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C76659" w:rsidRDefault="00954A0D" w:rsidP="008E0240">
      <w:pPr>
        <w:spacing w:after="0" w:line="228" w:lineRule="auto"/>
        <w:ind w:firstLine="567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C76659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Грант від Посольства Великої Британії в Україні 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954A0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грант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з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 квітня 2023 року до 15 березня 2024 року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4. Вид допомоги: </w:t>
      </w:r>
      <w:r w:rsidR="00954A0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від 20 тис. до 50 тис. фунтів стерлінгів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</w:t>
      </w:r>
      <w:r w:rsidR="00954A0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березня 2023 року</w:t>
      </w:r>
    </w:p>
    <w:p w:rsidR="001728BD" w:rsidRPr="00C76659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громадські організації</w:t>
      </w:r>
      <w:r w:rsidR="00954A0D" w:rsidRPr="00C76659">
        <w:rPr>
          <w:color w:val="000000" w:themeColor="text1"/>
          <w:sz w:val="28"/>
          <w:szCs w:val="28"/>
          <w:lang w:val="uk-UA"/>
        </w:rPr>
        <w:t>, аналітичні центри, місцеве самоврядування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954A0D" w:rsidRPr="00C766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 w:eastAsia="ru-RU"/>
        </w:rPr>
        <w:t xml:space="preserve">Посольство Великої Британії в Україні </w:t>
      </w:r>
      <w:hyperlink r:id="rId9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C76659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підтримка реформ в Україні та плану відновлення України, підтримка кримської платформи, ширша стратегічна комунікація, проєкти соціальної згуртованості та інтеграції ВПО. </w:t>
      </w:r>
    </w:p>
    <w:p w:rsidR="00954A0D" w:rsidRPr="00C76659" w:rsidRDefault="00954A0D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954A0D" w:rsidRPr="00C76659" w:rsidRDefault="004F56BF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z w:val="28"/>
          <w:szCs w:val="28"/>
          <w:lang w:val="uk-UA"/>
        </w:rPr>
        <w:t>Проекти у рамках конкурсу мають бути реалізовані</w:t>
      </w:r>
      <w:r w:rsidR="00954A0D" w:rsidRPr="00C76659">
        <w:rPr>
          <w:color w:val="000000" w:themeColor="text1"/>
          <w:sz w:val="28"/>
          <w:szCs w:val="28"/>
          <w:lang w:val="uk-UA"/>
        </w:rPr>
        <w:t xml:space="preserve"> з 1 квітня 2023 року </w:t>
      </w:r>
      <w:r w:rsidRPr="00C76659">
        <w:rPr>
          <w:color w:val="000000" w:themeColor="text1"/>
          <w:sz w:val="28"/>
          <w:szCs w:val="28"/>
          <w:lang w:val="uk-UA"/>
        </w:rPr>
        <w:br/>
      </w:r>
      <w:r w:rsidR="00954A0D" w:rsidRPr="00C76659">
        <w:rPr>
          <w:color w:val="000000" w:themeColor="text1"/>
          <w:sz w:val="28"/>
          <w:szCs w:val="28"/>
          <w:lang w:val="uk-UA"/>
        </w:rPr>
        <w:t>до 15 березня 2024 року в Україні.</w:t>
      </w:r>
    </w:p>
    <w:p w:rsidR="000F7538" w:rsidRPr="00C76659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4F56BF" w:rsidRPr="00C76659" w:rsidRDefault="004F56BF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Посольство Великої Британії в Києві використовує свій Фонд малих проектів (ФМП), щоб доповнити роботу, що фінансується великомасштабними програмами в Україні, шляхом фінансування невеликих швидковигідних проектів або діяльності, спрямованої на залучення більшого фінансування, надання унікального досвіду Великої Британії у сферах найвищого рівня. пріоритетом для українського уряду або для отримання інформації про нові сфери діяльності для майбутніх інтервенцій</w:t>
      </w:r>
    </w:p>
    <w:p w:rsidR="00954A0D" w:rsidRPr="00C76659" w:rsidRDefault="00954A0D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4F56BF" w:rsidRPr="00C76659" w:rsidRDefault="004F56BF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Адміністративні витрати (оренда офісу, плата за управління проектом і бухгалтерії, комунальні послуги, зв’язок, канцтовари, банківські збори тощо) не повинні перевищувати 8% від загального бюджету проекту.</w:t>
      </w:r>
    </w:p>
    <w:p w:rsidR="004F56BF" w:rsidRPr="00C76659" w:rsidRDefault="004F56BF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Ми не можемо фінансувати академічні курси чи дослідження, курси англійської мови, придбання ІТ чи іншого обладнання.</w:t>
      </w:r>
    </w:p>
    <w:p w:rsidR="004F56BF" w:rsidRPr="00C76659" w:rsidRDefault="004F56BF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Посольство Великої Британії в Києві проведе належну перевірку потенційних грантоотримувачів, включаючи пошук рекомендацій, як частину процесу відбору.</w:t>
      </w:r>
    </w:p>
    <w:p w:rsidR="00954A0D" w:rsidRPr="00C76659" w:rsidRDefault="004F56BF" w:rsidP="004F56BF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Посольство залишає за собою право прийняти або відхилити будь-яку або всі заявки, не беручи на себе жодних зобов’язань інформувати відповідного заявника(</w:t>
      </w:r>
      <w:proofErr w:type="spellStart"/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ів</w:t>
      </w:r>
      <w:proofErr w:type="spellEnd"/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) про підстави такого прийняття або відхилення. Через очікуваний обсяг ставок ми не зможемо надати відгук про невдалі пропозиції.</w:t>
      </w:r>
    </w:p>
    <w:p w:rsid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Конкурсні документи:</w:t>
      </w: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hyperlink r:id="rId10" w:history="1">
        <w:r w:rsidRPr="00C76659">
          <w:rPr>
            <w:rStyle w:val="a4"/>
            <w:sz w:val="28"/>
            <w:szCs w:val="28"/>
            <w:lang w:val="uk-UA"/>
          </w:rPr>
          <w:t>Форма проєктної пропозиції (ODT, 61,6 КБ)</w:t>
        </w:r>
      </w:hyperlink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;</w:t>
      </w: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hyperlink r:id="rId11" w:history="1">
        <w:r w:rsidRPr="00C76659">
          <w:rPr>
            <w:rStyle w:val="a4"/>
            <w:sz w:val="28"/>
            <w:szCs w:val="28"/>
            <w:lang w:val="uk-UA"/>
          </w:rPr>
          <w:t>Бюджет на основі діяльності (електронна таблиця MS Excel, 35 КБ)</w:t>
        </w:r>
      </w:hyperlink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>.</w:t>
      </w: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8"/>
          <w:szCs w:val="28"/>
          <w:lang w:val="uk-UA"/>
        </w:rPr>
      </w:pPr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lastRenderedPageBreak/>
        <w:t xml:space="preserve">Пропозиції слід надсилати до Посольства Великої Британії в Києві на адресу </w:t>
      </w:r>
      <w:hyperlink r:id="rId12" w:history="1">
        <w:r w:rsidRPr="00C76659">
          <w:rPr>
            <w:rStyle w:val="a4"/>
            <w:sz w:val="28"/>
            <w:szCs w:val="28"/>
            <w:lang w:val="uk-UA"/>
          </w:rPr>
          <w:t>Kyiv.Projects@fcdo.gov.uk</w:t>
        </w:r>
      </w:hyperlink>
      <w:r w:rsidRPr="00C76659">
        <w:rPr>
          <w:rStyle w:val="a3"/>
          <w:b w:val="0"/>
          <w:color w:val="000000" w:themeColor="text1"/>
          <w:sz w:val="28"/>
          <w:szCs w:val="28"/>
          <w:lang w:val="uk-UA"/>
        </w:rPr>
        <w:t xml:space="preserve"> до 17:00 (за київським часом) 15 березня 2023 року. Будь ласка, вкажіть назву учасника в темі. Оцінка пропозицій до кінця березня. Затверджені проекти розпочнуться у квітні 2023 року.</w:t>
      </w: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C76659" w:rsidRPr="00C76659" w:rsidRDefault="00C76659" w:rsidP="0084352D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4D47C3" w:rsidRPr="00C76659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C76659">
        <w:rPr>
          <w:b/>
          <w:bCs/>
          <w:color w:val="050505"/>
          <w:sz w:val="28"/>
          <w:szCs w:val="28"/>
        </w:rPr>
        <w:t>ІнфоДжерела</w:t>
      </w:r>
      <w:r w:rsidR="004D47C3" w:rsidRPr="00C76659">
        <w:rPr>
          <w:b/>
          <w:bCs/>
          <w:color w:val="050505"/>
          <w:sz w:val="28"/>
          <w:szCs w:val="28"/>
          <w:lang w:val="uk-UA"/>
        </w:rPr>
        <w:t>:</w:t>
      </w:r>
      <w:r w:rsidRPr="00C76659">
        <w:rPr>
          <w:bCs/>
          <w:color w:val="050505"/>
          <w:sz w:val="28"/>
          <w:szCs w:val="28"/>
        </w:rPr>
        <w:t xml:space="preserve"> </w:t>
      </w:r>
      <w:hyperlink r:id="rId13" w:history="1">
        <w:r w:rsidR="00954A0D" w:rsidRPr="00C76659">
          <w:rPr>
            <w:rStyle w:val="a4"/>
            <w:sz w:val="28"/>
            <w:szCs w:val="28"/>
          </w:rPr>
          <w:t>https://www.facebook.com/usaidengage</w:t>
        </w:r>
      </w:hyperlink>
      <w:r w:rsidR="00954A0D" w:rsidRPr="00C76659">
        <w:rPr>
          <w:sz w:val="28"/>
          <w:szCs w:val="28"/>
        </w:rPr>
        <w:t xml:space="preserve"> </w:t>
      </w:r>
      <w:r w:rsidR="008E0240" w:rsidRPr="00C76659">
        <w:rPr>
          <w:bCs/>
          <w:color w:val="050505"/>
          <w:sz w:val="28"/>
          <w:szCs w:val="28"/>
          <w:lang w:val="uk-UA"/>
        </w:rPr>
        <w:t xml:space="preserve"> </w:t>
      </w:r>
      <w:r w:rsidR="00954A0D" w:rsidRPr="00C76659">
        <w:rPr>
          <w:bCs/>
          <w:color w:val="050505"/>
          <w:sz w:val="28"/>
          <w:szCs w:val="28"/>
          <w:lang w:val="uk-UA"/>
        </w:rPr>
        <w:t xml:space="preserve">та </w:t>
      </w:r>
      <w:hyperlink r:id="rId14" w:history="1">
        <w:r w:rsidR="00954A0D" w:rsidRPr="00C76659">
          <w:rPr>
            <w:rStyle w:val="a4"/>
            <w:bCs/>
            <w:sz w:val="28"/>
            <w:szCs w:val="28"/>
            <w:lang w:val="uk-UA"/>
          </w:rPr>
          <w:t>https://www.gov.uk/government/news/call-for-proposals-under-small-projects-fund-2023-to-2024-in-ukraine?utm_source=eSputnik-promo&amp;utm_medium=email&amp;utm_campaign=Newsletter_15.02.2023&amp;utm_content=1653134759&amp;fbclid=IwAR3XMIZ2rl7vbEKmByrCnOdP97hVVso1J-6YhIowXL5Y5EJTeCm2vYE6O-A</w:t>
        </w:r>
      </w:hyperlink>
      <w:r w:rsidR="00954A0D" w:rsidRPr="00C76659">
        <w:rPr>
          <w:bCs/>
          <w:color w:val="050505"/>
          <w:sz w:val="28"/>
          <w:szCs w:val="28"/>
          <w:lang w:val="uk-UA"/>
        </w:rPr>
        <w:t xml:space="preserve"> </w:t>
      </w:r>
    </w:p>
    <w:p w:rsidR="001E778C" w:rsidRPr="004D47C3" w:rsidRDefault="001728B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>
        <w:rPr>
          <w:bCs/>
          <w:color w:val="050505"/>
          <w:sz w:val="28"/>
          <w:szCs w:val="28"/>
          <w:lang w:val="uk-UA"/>
        </w:rPr>
        <w:t xml:space="preserve"> </w:t>
      </w:r>
      <w:r w:rsidR="004D47C3">
        <w:rPr>
          <w:bCs/>
          <w:color w:val="050505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1E778C" w:rsidRPr="004D47C3" w:rsidSect="0084352D">
      <w:headerReference w:type="default" r:id="rId15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0D" w:rsidRDefault="00954A0D" w:rsidP="0084352D">
      <w:pPr>
        <w:spacing w:after="0" w:line="240" w:lineRule="auto"/>
      </w:pPr>
      <w:r>
        <w:separator/>
      </w:r>
    </w:p>
  </w:endnote>
  <w:endnote w:type="continuationSeparator" w:id="0">
    <w:p w:rsidR="00954A0D" w:rsidRDefault="00954A0D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0D" w:rsidRDefault="00954A0D" w:rsidP="0084352D">
      <w:pPr>
        <w:spacing w:after="0" w:line="240" w:lineRule="auto"/>
      </w:pPr>
      <w:r>
        <w:separator/>
      </w:r>
    </w:p>
  </w:footnote>
  <w:footnote w:type="continuationSeparator" w:id="0">
    <w:p w:rsidR="00954A0D" w:rsidRDefault="00954A0D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954A0D" w:rsidRDefault="00954A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59">
          <w:rPr>
            <w:noProof/>
          </w:rPr>
          <w:t>2</w:t>
        </w:r>
        <w:r>
          <w:fldChar w:fldCharType="end"/>
        </w:r>
      </w:p>
    </w:sdtContent>
  </w:sdt>
  <w:p w:rsidR="00954A0D" w:rsidRDefault="00954A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512BD"/>
    <w:rsid w:val="002F5CE0"/>
    <w:rsid w:val="004D47C3"/>
    <w:rsid w:val="004F56BF"/>
    <w:rsid w:val="006A5389"/>
    <w:rsid w:val="007E27EA"/>
    <w:rsid w:val="00834E03"/>
    <w:rsid w:val="0084352D"/>
    <w:rsid w:val="008E0240"/>
    <w:rsid w:val="00944A47"/>
    <w:rsid w:val="00954A0D"/>
    <w:rsid w:val="00A54E52"/>
    <w:rsid w:val="00A82532"/>
    <w:rsid w:val="00AA3B96"/>
    <w:rsid w:val="00AE3945"/>
    <w:rsid w:val="00B77A74"/>
    <w:rsid w:val="00C76659"/>
    <w:rsid w:val="00C8071E"/>
    <w:rsid w:val="00C9525E"/>
    <w:rsid w:val="00D9439A"/>
    <w:rsid w:val="00DC5CC5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usaidenga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yiv.Projects@fcdo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sets.publishing.service.gov.uk/government/uploads/system/uploads/attachment_data/file/1134846/PrOF_Template_ABB.xls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ssets.publishing.service.gov.uk/government/uploads/system/uploads/attachment_data/file/1134843/SPF_Project_Proposal_for_Bidders.od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www.gov.uk/government/news/call-for-proposals-under-small-projects-fund-2023-to-2024-in-ukraine?utm_source=eSputnik-promo&amp;utm_medium=email&amp;utm_campaign=Newsletter_15.02.2023&amp;utm_content=1653134759&amp;fbclid=IwAR3XMIZ2rl7vbEKmByrCnOdP97hVVso1J-6YhIowXL5Y5EJTeCm2vYE6O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A80F-8212-4B55-81E9-75F7436C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25</cp:revision>
  <dcterms:created xsi:type="dcterms:W3CDTF">2022-08-19T08:37:00Z</dcterms:created>
  <dcterms:modified xsi:type="dcterms:W3CDTF">2023-03-02T14:50:00Z</dcterms:modified>
</cp:coreProperties>
</file>