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0730" w14:textId="77777777" w:rsidR="00C148E4" w:rsidRPr="0086549B" w:rsidRDefault="00C148E4" w:rsidP="00C148E4">
      <w:pPr>
        <w:jc w:val="center"/>
        <w:rPr>
          <w:rFonts w:ascii="Times New Roman" w:hAnsi="Times New Roman" w:cs="Times New Roman"/>
          <w:sz w:val="36"/>
          <w:szCs w:val="36"/>
        </w:rPr>
      </w:pPr>
    </w:p>
    <w:p w14:paraId="45216DF7" w14:textId="77777777" w:rsidR="00C148E4" w:rsidRPr="0086549B" w:rsidRDefault="00C148E4" w:rsidP="00C148E4">
      <w:pPr>
        <w:jc w:val="center"/>
        <w:rPr>
          <w:rFonts w:ascii="Times New Roman" w:hAnsi="Times New Roman" w:cs="Times New Roman"/>
          <w:sz w:val="36"/>
          <w:szCs w:val="36"/>
        </w:rPr>
      </w:pPr>
    </w:p>
    <w:p w14:paraId="2E84790B" w14:textId="77777777" w:rsidR="00C148E4" w:rsidRPr="0086549B" w:rsidRDefault="00C148E4" w:rsidP="00C148E4">
      <w:pPr>
        <w:jc w:val="center"/>
        <w:rPr>
          <w:rFonts w:ascii="Times New Roman" w:hAnsi="Times New Roman" w:cs="Times New Roman"/>
          <w:sz w:val="36"/>
          <w:szCs w:val="36"/>
        </w:rPr>
      </w:pPr>
    </w:p>
    <w:p w14:paraId="2B246C72" w14:textId="77777777" w:rsidR="00C148E4" w:rsidRPr="0086549B" w:rsidRDefault="00C148E4" w:rsidP="00C148E4">
      <w:pPr>
        <w:jc w:val="center"/>
        <w:rPr>
          <w:rFonts w:ascii="Times New Roman" w:hAnsi="Times New Roman" w:cs="Times New Roman"/>
          <w:sz w:val="36"/>
          <w:szCs w:val="36"/>
        </w:rPr>
      </w:pPr>
    </w:p>
    <w:p w14:paraId="2F6115E6" w14:textId="77777777" w:rsidR="00C148E4" w:rsidRPr="0086549B" w:rsidRDefault="00C148E4" w:rsidP="00C148E4">
      <w:pPr>
        <w:jc w:val="center"/>
        <w:rPr>
          <w:rFonts w:ascii="Times New Roman" w:hAnsi="Times New Roman" w:cs="Times New Roman"/>
          <w:sz w:val="36"/>
          <w:szCs w:val="36"/>
        </w:rPr>
      </w:pPr>
    </w:p>
    <w:p w14:paraId="3A91F325" w14:textId="77777777" w:rsidR="00C148E4" w:rsidRPr="0086549B" w:rsidRDefault="00C148E4" w:rsidP="00C148E4">
      <w:pPr>
        <w:jc w:val="center"/>
        <w:rPr>
          <w:rFonts w:ascii="Times New Roman" w:hAnsi="Times New Roman" w:cs="Times New Roman"/>
          <w:sz w:val="36"/>
          <w:szCs w:val="36"/>
        </w:rPr>
      </w:pPr>
    </w:p>
    <w:p w14:paraId="0C299D13" w14:textId="77777777" w:rsidR="00C148E4" w:rsidRPr="0086549B" w:rsidRDefault="00C148E4" w:rsidP="00C148E4">
      <w:pPr>
        <w:jc w:val="center"/>
        <w:rPr>
          <w:rFonts w:ascii="Times New Roman" w:hAnsi="Times New Roman" w:cs="Times New Roman"/>
          <w:sz w:val="36"/>
          <w:szCs w:val="36"/>
        </w:rPr>
      </w:pPr>
    </w:p>
    <w:p w14:paraId="337B9215" w14:textId="77777777" w:rsidR="00C148E4" w:rsidRPr="00A838D1" w:rsidRDefault="00C148E4" w:rsidP="00C148E4">
      <w:pPr>
        <w:jc w:val="center"/>
        <w:rPr>
          <w:rFonts w:ascii="Times New Roman" w:hAnsi="Times New Roman" w:cs="Times New Roman"/>
          <w:sz w:val="36"/>
          <w:szCs w:val="36"/>
        </w:rPr>
      </w:pPr>
      <w:r w:rsidRPr="00A838D1">
        <w:rPr>
          <w:rFonts w:ascii="Times New Roman" w:hAnsi="Times New Roman" w:cs="Times New Roman"/>
          <w:sz w:val="36"/>
          <w:szCs w:val="36"/>
        </w:rPr>
        <w:t xml:space="preserve">ЗВІТ ПРО СТРАТЕГІЧНУ ЕКОЛОГІЧНУ ОЦІНКУ ПРОГРАМИ СОЦІАЛЬНО-ЕКОНОМІЧНОГО ТА КУЛЬТУРНОГО РОЗВИТКУ </w:t>
      </w:r>
      <w:r w:rsidR="00150248" w:rsidRPr="00A838D1">
        <w:rPr>
          <w:rFonts w:ascii="Times New Roman" w:hAnsi="Times New Roman" w:cs="Times New Roman"/>
          <w:sz w:val="36"/>
          <w:szCs w:val="36"/>
        </w:rPr>
        <w:t>КАМ</w:t>
      </w:r>
      <w:r w:rsidR="00150248" w:rsidRPr="00A838D1">
        <w:rPr>
          <w:rFonts w:ascii="Times New Roman" w:hAnsi="Times New Roman" w:cs="Times New Roman"/>
          <w:sz w:val="36"/>
          <w:szCs w:val="36"/>
          <w:lang w:val="ru-RU"/>
        </w:rPr>
        <w:t>’Я</w:t>
      </w:r>
      <w:r w:rsidR="00150248" w:rsidRPr="00A838D1">
        <w:rPr>
          <w:rFonts w:ascii="Times New Roman" w:hAnsi="Times New Roman" w:cs="Times New Roman"/>
          <w:sz w:val="36"/>
          <w:szCs w:val="36"/>
        </w:rPr>
        <w:t xml:space="preserve">НСЬКОГО                  </w:t>
      </w:r>
      <w:r w:rsidRPr="00A838D1">
        <w:rPr>
          <w:rFonts w:ascii="Times New Roman" w:hAnsi="Times New Roman" w:cs="Times New Roman"/>
          <w:sz w:val="36"/>
          <w:szCs w:val="36"/>
        </w:rPr>
        <w:t>РАЙОНУ НА 202</w:t>
      </w:r>
      <w:r w:rsidR="00D64F20" w:rsidRPr="00A838D1">
        <w:rPr>
          <w:rFonts w:ascii="Times New Roman" w:hAnsi="Times New Roman" w:cs="Times New Roman"/>
          <w:sz w:val="36"/>
          <w:szCs w:val="36"/>
        </w:rPr>
        <w:t>2</w:t>
      </w:r>
      <w:r w:rsidRPr="00A838D1">
        <w:rPr>
          <w:rFonts w:ascii="Times New Roman" w:hAnsi="Times New Roman" w:cs="Times New Roman"/>
          <w:sz w:val="36"/>
          <w:szCs w:val="36"/>
        </w:rPr>
        <w:t xml:space="preserve"> РІК</w:t>
      </w:r>
    </w:p>
    <w:p w14:paraId="26A0019A" w14:textId="77777777" w:rsidR="0075588A" w:rsidRDefault="0075588A" w:rsidP="0075588A">
      <w:pPr>
        <w:jc w:val="center"/>
        <w:rPr>
          <w:rFonts w:ascii="Times New Roman" w:hAnsi="Times New Roman" w:cs="Times New Roman"/>
          <w:color w:val="FF0000"/>
          <w:sz w:val="24"/>
          <w:szCs w:val="24"/>
        </w:rPr>
      </w:pPr>
    </w:p>
    <w:p w14:paraId="636A3FD8" w14:textId="77777777" w:rsidR="0075588A" w:rsidRDefault="0075588A" w:rsidP="0075588A">
      <w:pPr>
        <w:jc w:val="center"/>
        <w:rPr>
          <w:rFonts w:ascii="Times New Roman" w:hAnsi="Times New Roman" w:cs="Times New Roman"/>
          <w:color w:val="FF0000"/>
          <w:sz w:val="24"/>
          <w:szCs w:val="24"/>
        </w:rPr>
      </w:pPr>
    </w:p>
    <w:p w14:paraId="7E202592" w14:textId="77777777" w:rsidR="0075588A" w:rsidRDefault="0075588A" w:rsidP="0075588A">
      <w:pPr>
        <w:jc w:val="center"/>
        <w:rPr>
          <w:rFonts w:ascii="Times New Roman" w:hAnsi="Times New Roman" w:cs="Times New Roman"/>
          <w:color w:val="FF0000"/>
          <w:sz w:val="24"/>
          <w:szCs w:val="24"/>
        </w:rPr>
      </w:pPr>
    </w:p>
    <w:p w14:paraId="324E45A8" w14:textId="77777777" w:rsidR="0075588A" w:rsidRDefault="0075588A" w:rsidP="0075588A">
      <w:pPr>
        <w:jc w:val="center"/>
        <w:rPr>
          <w:rFonts w:ascii="Times New Roman" w:hAnsi="Times New Roman" w:cs="Times New Roman"/>
          <w:color w:val="FF0000"/>
          <w:sz w:val="24"/>
          <w:szCs w:val="24"/>
        </w:rPr>
      </w:pPr>
    </w:p>
    <w:p w14:paraId="7FD2FBFE" w14:textId="77777777" w:rsidR="0075588A" w:rsidRDefault="0075588A" w:rsidP="0075588A">
      <w:pPr>
        <w:jc w:val="center"/>
        <w:rPr>
          <w:rFonts w:ascii="Times New Roman" w:hAnsi="Times New Roman" w:cs="Times New Roman"/>
          <w:color w:val="FF0000"/>
          <w:sz w:val="24"/>
          <w:szCs w:val="24"/>
        </w:rPr>
      </w:pPr>
    </w:p>
    <w:p w14:paraId="5C1A47CB" w14:textId="77777777" w:rsidR="0075588A" w:rsidRDefault="0075588A" w:rsidP="0075588A">
      <w:pPr>
        <w:jc w:val="center"/>
        <w:rPr>
          <w:rFonts w:ascii="Times New Roman" w:hAnsi="Times New Roman" w:cs="Times New Roman"/>
          <w:color w:val="FF0000"/>
          <w:sz w:val="24"/>
          <w:szCs w:val="24"/>
        </w:rPr>
      </w:pPr>
    </w:p>
    <w:p w14:paraId="77410EC9" w14:textId="77777777" w:rsidR="0075588A" w:rsidRDefault="0075588A" w:rsidP="0075588A">
      <w:pPr>
        <w:jc w:val="center"/>
        <w:rPr>
          <w:rFonts w:ascii="Times New Roman" w:hAnsi="Times New Roman" w:cs="Times New Roman"/>
          <w:color w:val="FF0000"/>
          <w:sz w:val="24"/>
          <w:szCs w:val="24"/>
        </w:rPr>
      </w:pPr>
    </w:p>
    <w:p w14:paraId="15E11F45" w14:textId="77777777" w:rsidR="0075588A" w:rsidRDefault="0075588A" w:rsidP="0075588A">
      <w:pPr>
        <w:jc w:val="center"/>
        <w:rPr>
          <w:rFonts w:ascii="Times New Roman" w:hAnsi="Times New Roman" w:cs="Times New Roman"/>
          <w:color w:val="FF0000"/>
          <w:sz w:val="24"/>
          <w:szCs w:val="24"/>
        </w:rPr>
      </w:pPr>
    </w:p>
    <w:p w14:paraId="7879636B" w14:textId="77777777" w:rsidR="0075588A" w:rsidRDefault="0075588A" w:rsidP="0075588A">
      <w:pPr>
        <w:jc w:val="center"/>
        <w:rPr>
          <w:rFonts w:ascii="Times New Roman" w:hAnsi="Times New Roman" w:cs="Times New Roman"/>
          <w:color w:val="FF0000"/>
          <w:sz w:val="24"/>
          <w:szCs w:val="24"/>
        </w:rPr>
      </w:pPr>
    </w:p>
    <w:p w14:paraId="63E7F967" w14:textId="77777777" w:rsidR="0075588A" w:rsidRDefault="0075588A" w:rsidP="0075588A">
      <w:pPr>
        <w:jc w:val="center"/>
        <w:rPr>
          <w:rFonts w:ascii="Times New Roman" w:hAnsi="Times New Roman" w:cs="Times New Roman"/>
          <w:color w:val="FF0000"/>
          <w:sz w:val="24"/>
          <w:szCs w:val="24"/>
        </w:rPr>
      </w:pPr>
    </w:p>
    <w:p w14:paraId="5557D63C" w14:textId="77777777" w:rsidR="0075588A" w:rsidRDefault="0075588A" w:rsidP="0075588A">
      <w:pPr>
        <w:jc w:val="center"/>
        <w:rPr>
          <w:rFonts w:ascii="Times New Roman" w:hAnsi="Times New Roman" w:cs="Times New Roman"/>
          <w:color w:val="FF0000"/>
          <w:sz w:val="24"/>
          <w:szCs w:val="24"/>
        </w:rPr>
      </w:pPr>
    </w:p>
    <w:p w14:paraId="25C29244" w14:textId="77777777" w:rsidR="0075588A" w:rsidRDefault="0075588A" w:rsidP="0075588A">
      <w:pPr>
        <w:jc w:val="center"/>
        <w:rPr>
          <w:rFonts w:ascii="Times New Roman" w:hAnsi="Times New Roman" w:cs="Times New Roman"/>
          <w:color w:val="FF0000"/>
          <w:sz w:val="24"/>
          <w:szCs w:val="24"/>
        </w:rPr>
      </w:pPr>
    </w:p>
    <w:p w14:paraId="347205B5" w14:textId="77777777" w:rsidR="0075588A" w:rsidRDefault="0075588A" w:rsidP="0075588A">
      <w:pPr>
        <w:jc w:val="center"/>
        <w:rPr>
          <w:rFonts w:ascii="Times New Roman" w:hAnsi="Times New Roman" w:cs="Times New Roman"/>
          <w:color w:val="FF0000"/>
          <w:sz w:val="24"/>
          <w:szCs w:val="24"/>
        </w:rPr>
      </w:pPr>
    </w:p>
    <w:p w14:paraId="1551C3C7" w14:textId="77777777" w:rsidR="0075588A" w:rsidRDefault="0075588A" w:rsidP="0075588A">
      <w:pPr>
        <w:jc w:val="center"/>
        <w:rPr>
          <w:rFonts w:ascii="Times New Roman" w:hAnsi="Times New Roman" w:cs="Times New Roman"/>
          <w:color w:val="FF0000"/>
          <w:sz w:val="24"/>
          <w:szCs w:val="24"/>
        </w:rPr>
      </w:pPr>
    </w:p>
    <w:p w14:paraId="7CD066A8" w14:textId="77777777" w:rsidR="00A838D1" w:rsidRDefault="0075588A" w:rsidP="0075588A">
      <w:pPr>
        <w:jc w:val="center"/>
        <w:rPr>
          <w:rFonts w:ascii="Times New Roman" w:hAnsi="Times New Roman" w:cs="Times New Roman"/>
          <w:color w:val="FF0000"/>
          <w:sz w:val="36"/>
          <w:szCs w:val="36"/>
        </w:rPr>
      </w:pPr>
      <w:r w:rsidRPr="00A838D1">
        <w:rPr>
          <w:rFonts w:ascii="Times New Roman" w:hAnsi="Times New Roman" w:cs="Times New Roman"/>
          <w:sz w:val="24"/>
          <w:szCs w:val="24"/>
        </w:rPr>
        <w:t>2021</w:t>
      </w:r>
      <w:r w:rsidR="00C148E4" w:rsidRPr="002856A0">
        <w:rPr>
          <w:rFonts w:ascii="Times New Roman" w:hAnsi="Times New Roman" w:cs="Times New Roman"/>
          <w:color w:val="FF0000"/>
          <w:sz w:val="36"/>
          <w:szCs w:val="36"/>
        </w:rPr>
        <w:br w:type="column"/>
      </w:r>
    </w:p>
    <w:p w14:paraId="61FF322A" w14:textId="77777777" w:rsidR="002856A0" w:rsidRPr="002D547D" w:rsidRDefault="002856A0" w:rsidP="0075588A">
      <w:pPr>
        <w:jc w:val="center"/>
        <w:rPr>
          <w:rFonts w:ascii="Times New Roman" w:hAnsi="Times New Roman" w:cs="Times New Roman"/>
          <w:b/>
          <w:color w:val="000000"/>
          <w:sz w:val="28"/>
          <w:szCs w:val="28"/>
          <w:lang w:val="ru-RU"/>
        </w:rPr>
      </w:pPr>
      <w:r w:rsidRPr="002D547D">
        <w:rPr>
          <w:rFonts w:ascii="Times New Roman" w:hAnsi="Times New Roman" w:cs="Times New Roman"/>
          <w:b/>
          <w:color w:val="000000"/>
          <w:sz w:val="28"/>
          <w:szCs w:val="28"/>
        </w:rPr>
        <w:t xml:space="preserve">ЗМІСТ </w:t>
      </w:r>
    </w:p>
    <w:p w14:paraId="16346E45" w14:textId="77777777" w:rsidR="002856A0" w:rsidRPr="00A01CC2" w:rsidRDefault="002856A0" w:rsidP="002856A0">
      <w:pPr>
        <w:pStyle w:val="rvps2"/>
        <w:tabs>
          <w:tab w:val="right" w:leader="dot" w:pos="9639"/>
        </w:tabs>
        <w:spacing w:before="0" w:beforeAutospacing="0" w:after="240" w:afterAutospacing="0"/>
        <w:ind w:right="425"/>
        <w:jc w:val="both"/>
        <w:rPr>
          <w:sz w:val="28"/>
          <w:szCs w:val="28"/>
        </w:rPr>
      </w:pPr>
      <w:r w:rsidRPr="00A01CC2">
        <w:rPr>
          <w:sz w:val="28"/>
          <w:szCs w:val="28"/>
        </w:rPr>
        <w:t xml:space="preserve">Вступ  </w:t>
      </w:r>
      <w:r w:rsidRPr="00A01CC2">
        <w:rPr>
          <w:sz w:val="28"/>
          <w:szCs w:val="28"/>
        </w:rPr>
        <w:tab/>
      </w:r>
      <w:r w:rsidR="00A01CC2" w:rsidRPr="00A01CC2">
        <w:rPr>
          <w:sz w:val="28"/>
          <w:szCs w:val="28"/>
        </w:rPr>
        <w:t>4</w:t>
      </w:r>
    </w:p>
    <w:p w14:paraId="74770DF4" w14:textId="77777777" w:rsidR="002856A0" w:rsidRPr="008715A6" w:rsidRDefault="002856A0" w:rsidP="002856A0">
      <w:pPr>
        <w:pStyle w:val="rvps2"/>
        <w:tabs>
          <w:tab w:val="right" w:leader="dot" w:pos="9639"/>
        </w:tabs>
        <w:spacing w:before="0" w:beforeAutospacing="0" w:after="240" w:afterAutospacing="0"/>
        <w:ind w:right="425"/>
        <w:jc w:val="both"/>
        <w:rPr>
          <w:sz w:val="28"/>
          <w:szCs w:val="28"/>
        </w:rPr>
      </w:pPr>
      <w:r w:rsidRPr="008715A6">
        <w:rPr>
          <w:sz w:val="28"/>
          <w:szCs w:val="28"/>
        </w:rPr>
        <w:t xml:space="preserve">1. Зміст та основні цілі Програми соціально-економічного та культурного розвитку </w:t>
      </w:r>
      <w:proofErr w:type="spellStart"/>
      <w:r w:rsidRPr="008715A6">
        <w:rPr>
          <w:sz w:val="28"/>
          <w:szCs w:val="28"/>
        </w:rPr>
        <w:t>Кам’янського</w:t>
      </w:r>
      <w:proofErr w:type="spellEnd"/>
      <w:r w:rsidRPr="008715A6">
        <w:rPr>
          <w:sz w:val="28"/>
          <w:szCs w:val="28"/>
        </w:rPr>
        <w:t xml:space="preserve"> району на 2022 рік, її зв’язок з іншими документами державного планування</w:t>
      </w:r>
      <w:r w:rsidRPr="008715A6">
        <w:rPr>
          <w:sz w:val="28"/>
          <w:szCs w:val="28"/>
        </w:rPr>
        <w:tab/>
      </w:r>
      <w:r w:rsidR="00A01CC2" w:rsidRPr="008715A6">
        <w:rPr>
          <w:sz w:val="28"/>
          <w:szCs w:val="28"/>
        </w:rPr>
        <w:t>5</w:t>
      </w:r>
    </w:p>
    <w:p w14:paraId="165F2F05" w14:textId="77777777" w:rsidR="002856A0" w:rsidRPr="008715A6" w:rsidRDefault="002856A0" w:rsidP="002856A0">
      <w:pPr>
        <w:pStyle w:val="rvps2"/>
        <w:tabs>
          <w:tab w:val="right" w:leader="dot" w:pos="9639"/>
        </w:tabs>
        <w:spacing w:before="0" w:beforeAutospacing="0" w:after="240" w:afterAutospacing="0"/>
        <w:ind w:right="425"/>
        <w:jc w:val="both"/>
        <w:rPr>
          <w:sz w:val="28"/>
          <w:szCs w:val="28"/>
          <w:lang w:val="ru-RU"/>
        </w:rPr>
      </w:pPr>
      <w:bookmarkStart w:id="0" w:name="n105"/>
      <w:bookmarkEnd w:id="0"/>
      <w:r w:rsidRPr="008715A6">
        <w:rPr>
          <w:sz w:val="28"/>
          <w:szCs w:val="28"/>
        </w:rPr>
        <w:t xml:space="preserve">2. Характеристика поточного стану довкілля, у тому числі здоров’я населення, та прогнозні зміни цього стану, якщо </w:t>
      </w:r>
      <w:r w:rsidR="00A838D1" w:rsidRPr="008715A6">
        <w:rPr>
          <w:sz w:val="28"/>
          <w:szCs w:val="28"/>
        </w:rPr>
        <w:t>документ державного планування</w:t>
      </w:r>
      <w:r w:rsidRPr="008715A6">
        <w:rPr>
          <w:sz w:val="28"/>
          <w:szCs w:val="28"/>
        </w:rPr>
        <w:t xml:space="preserve"> не буде затверджено (за адміністративними даними, статистичною інформацією та результатами досліджень)</w:t>
      </w:r>
      <w:r w:rsidRPr="008715A6">
        <w:rPr>
          <w:sz w:val="28"/>
          <w:szCs w:val="28"/>
        </w:rPr>
        <w:tab/>
      </w:r>
      <w:r w:rsidR="00A01CC2" w:rsidRPr="008715A6">
        <w:rPr>
          <w:sz w:val="28"/>
          <w:szCs w:val="28"/>
        </w:rPr>
        <w:t>29</w:t>
      </w:r>
    </w:p>
    <w:p w14:paraId="5C9BA383" w14:textId="77777777" w:rsidR="002856A0" w:rsidRPr="008715A6" w:rsidRDefault="002856A0" w:rsidP="002856A0">
      <w:pPr>
        <w:pStyle w:val="rvps2"/>
        <w:tabs>
          <w:tab w:val="right" w:leader="dot" w:pos="9639"/>
        </w:tabs>
        <w:spacing w:before="0" w:beforeAutospacing="0" w:after="240" w:afterAutospacing="0"/>
        <w:ind w:right="425"/>
        <w:jc w:val="both"/>
        <w:rPr>
          <w:sz w:val="28"/>
          <w:szCs w:val="28"/>
          <w:lang w:val="ru-RU"/>
        </w:rPr>
      </w:pPr>
      <w:r w:rsidRPr="008715A6">
        <w:rPr>
          <w:sz w:val="28"/>
          <w:szCs w:val="28"/>
        </w:rPr>
        <w:t>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r w:rsidRPr="008715A6">
        <w:rPr>
          <w:sz w:val="28"/>
          <w:szCs w:val="28"/>
        </w:rPr>
        <w:tab/>
      </w:r>
      <w:r w:rsidR="00A01CC2" w:rsidRPr="008715A6">
        <w:rPr>
          <w:sz w:val="28"/>
          <w:szCs w:val="28"/>
        </w:rPr>
        <w:t>49</w:t>
      </w:r>
    </w:p>
    <w:p w14:paraId="59DCCA7B" w14:textId="77777777" w:rsidR="002856A0" w:rsidRPr="008715A6" w:rsidRDefault="002856A0" w:rsidP="002856A0">
      <w:pPr>
        <w:pStyle w:val="rvps2"/>
        <w:tabs>
          <w:tab w:val="right" w:leader="dot" w:pos="9639"/>
        </w:tabs>
        <w:spacing w:before="0" w:beforeAutospacing="0" w:after="240" w:afterAutospacing="0"/>
        <w:ind w:right="425"/>
        <w:jc w:val="both"/>
        <w:rPr>
          <w:sz w:val="28"/>
          <w:szCs w:val="28"/>
        </w:rPr>
      </w:pPr>
      <w:r w:rsidRPr="008715A6">
        <w:rPr>
          <w:sz w:val="28"/>
          <w:szCs w:val="28"/>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sidR="001B1BF9" w:rsidRPr="008715A6">
        <w:rPr>
          <w:sz w:val="28"/>
          <w:szCs w:val="28"/>
        </w:rPr>
        <w:t>(за адміністративними даними, статистичною інформацією та результатами досліджень)</w:t>
      </w:r>
      <w:r w:rsidRPr="008715A6">
        <w:rPr>
          <w:sz w:val="28"/>
          <w:szCs w:val="28"/>
        </w:rPr>
        <w:tab/>
      </w:r>
      <w:r w:rsidR="00A01CC2" w:rsidRPr="008715A6">
        <w:rPr>
          <w:sz w:val="28"/>
          <w:szCs w:val="28"/>
        </w:rPr>
        <w:t>55</w:t>
      </w:r>
    </w:p>
    <w:p w14:paraId="0650AE1F" w14:textId="77777777" w:rsidR="002856A0" w:rsidRPr="008715A6" w:rsidRDefault="002856A0" w:rsidP="002856A0">
      <w:pPr>
        <w:pStyle w:val="rvps2"/>
        <w:tabs>
          <w:tab w:val="right" w:leader="dot" w:pos="9639"/>
        </w:tabs>
        <w:spacing w:before="0" w:beforeAutospacing="0" w:after="240" w:afterAutospacing="0"/>
        <w:ind w:right="425"/>
        <w:jc w:val="both"/>
        <w:rPr>
          <w:sz w:val="28"/>
          <w:szCs w:val="28"/>
        </w:rPr>
      </w:pPr>
      <w:r w:rsidRPr="008715A6">
        <w:rPr>
          <w:sz w:val="28"/>
          <w:szCs w:val="28"/>
        </w:rPr>
        <w:t xml:space="preserve">5. Зобов’язання у сфері охорони довкілля, у тому числі пов’язані </w:t>
      </w:r>
      <w:r w:rsidRPr="008715A6">
        <w:rPr>
          <w:sz w:val="28"/>
          <w:szCs w:val="28"/>
        </w:rPr>
        <w:br/>
        <w:t xml:space="preserve">із запобіганням негативному впливу на здоров’я населення, встановлені </w:t>
      </w:r>
      <w:r w:rsidRPr="008715A6">
        <w:rPr>
          <w:sz w:val="28"/>
          <w:szCs w:val="28"/>
        </w:rPr>
        <w:br/>
        <w:t>на міжнародному, державному та інших рівнях, що стосуються документа державного планування</w:t>
      </w:r>
      <w:r w:rsidR="00A01CC2" w:rsidRPr="008715A6">
        <w:rPr>
          <w:sz w:val="28"/>
          <w:szCs w:val="28"/>
        </w:rPr>
        <w:t>, а також шляхи врахування таких зобов’язань під час підготовки документа державного планування</w:t>
      </w:r>
      <w:r w:rsidRPr="008715A6">
        <w:rPr>
          <w:sz w:val="28"/>
          <w:szCs w:val="28"/>
        </w:rPr>
        <w:tab/>
        <w:t>5</w:t>
      </w:r>
      <w:r w:rsidR="00A01CC2" w:rsidRPr="008715A6">
        <w:rPr>
          <w:sz w:val="28"/>
          <w:szCs w:val="28"/>
        </w:rPr>
        <w:t>6</w:t>
      </w:r>
    </w:p>
    <w:p w14:paraId="6034A224" w14:textId="77777777" w:rsidR="00FC6356" w:rsidRPr="008715A6" w:rsidRDefault="002856A0" w:rsidP="00FC6356">
      <w:pPr>
        <w:pStyle w:val="rvps2"/>
        <w:tabs>
          <w:tab w:val="right" w:leader="dot" w:pos="9639"/>
        </w:tabs>
        <w:spacing w:before="0" w:beforeAutospacing="0" w:after="240" w:afterAutospacing="0"/>
        <w:ind w:right="425"/>
        <w:jc w:val="both"/>
        <w:rPr>
          <w:sz w:val="28"/>
          <w:szCs w:val="28"/>
        </w:rPr>
      </w:pPr>
      <w:r w:rsidRPr="008715A6">
        <w:rPr>
          <w:sz w:val="28"/>
          <w:szCs w:val="28"/>
        </w:rPr>
        <w:t>6</w:t>
      </w:r>
      <w:r w:rsidR="00FC6356" w:rsidRPr="008715A6">
        <w:rPr>
          <w:sz w:val="28"/>
          <w:szCs w:val="28"/>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sidR="00FC6356" w:rsidRPr="008715A6">
        <w:rPr>
          <w:sz w:val="28"/>
          <w:szCs w:val="28"/>
        </w:rPr>
        <w:tab/>
      </w:r>
      <w:r w:rsidR="00A01CC2" w:rsidRPr="008715A6">
        <w:rPr>
          <w:sz w:val="28"/>
          <w:szCs w:val="28"/>
        </w:rPr>
        <w:t>59</w:t>
      </w:r>
    </w:p>
    <w:p w14:paraId="5E3D38D6" w14:textId="77777777" w:rsidR="00FC6356" w:rsidRPr="008715A6" w:rsidRDefault="00FC6356" w:rsidP="00FC6356">
      <w:pPr>
        <w:pStyle w:val="rvps2"/>
        <w:tabs>
          <w:tab w:val="right" w:leader="dot" w:pos="9639"/>
        </w:tabs>
        <w:spacing w:before="0" w:beforeAutospacing="0" w:after="240" w:afterAutospacing="0"/>
        <w:ind w:right="425"/>
        <w:jc w:val="both"/>
        <w:rPr>
          <w:sz w:val="28"/>
          <w:szCs w:val="28"/>
        </w:rPr>
      </w:pPr>
      <w:r w:rsidRPr="008715A6">
        <w:rPr>
          <w:sz w:val="28"/>
          <w:szCs w:val="28"/>
        </w:rPr>
        <w:t xml:space="preserve">7. Заходи, що передбачається вжити для запобігання, зменшення та пом’якшення негативних наслідків виконання </w:t>
      </w:r>
      <w:r w:rsidR="00A838D1" w:rsidRPr="008715A6">
        <w:rPr>
          <w:sz w:val="28"/>
          <w:szCs w:val="28"/>
        </w:rPr>
        <w:t>документа державного планування</w:t>
      </w:r>
      <w:r w:rsidRPr="008715A6">
        <w:rPr>
          <w:sz w:val="28"/>
          <w:szCs w:val="28"/>
        </w:rPr>
        <w:tab/>
      </w:r>
      <w:r w:rsidR="00A01CC2" w:rsidRPr="008715A6">
        <w:rPr>
          <w:sz w:val="28"/>
          <w:szCs w:val="28"/>
        </w:rPr>
        <w:t>69</w:t>
      </w:r>
    </w:p>
    <w:p w14:paraId="6DBA49F3" w14:textId="77777777" w:rsidR="00FC6356" w:rsidRPr="008715A6" w:rsidRDefault="00FC6356" w:rsidP="00FC6356">
      <w:pPr>
        <w:pStyle w:val="rvps2"/>
        <w:tabs>
          <w:tab w:val="right" w:leader="dot" w:pos="9639"/>
        </w:tabs>
        <w:spacing w:before="0" w:beforeAutospacing="0" w:after="240" w:afterAutospacing="0"/>
        <w:ind w:right="425"/>
        <w:jc w:val="both"/>
        <w:rPr>
          <w:sz w:val="28"/>
          <w:szCs w:val="28"/>
        </w:rPr>
      </w:pPr>
      <w:r w:rsidRPr="008715A6">
        <w:rPr>
          <w:sz w:val="28"/>
          <w:szCs w:val="28"/>
        </w:rPr>
        <w:t xml:space="preserve">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r w:rsidRPr="008715A6">
        <w:rPr>
          <w:sz w:val="28"/>
          <w:szCs w:val="28"/>
        </w:rPr>
        <w:tab/>
      </w:r>
      <w:r w:rsidR="00A01CC2" w:rsidRPr="008715A6">
        <w:rPr>
          <w:sz w:val="28"/>
          <w:szCs w:val="28"/>
        </w:rPr>
        <w:t>71</w:t>
      </w:r>
    </w:p>
    <w:p w14:paraId="1EB3D1CF" w14:textId="77777777" w:rsidR="00FC6356" w:rsidRPr="008715A6" w:rsidRDefault="00FC6356" w:rsidP="00FC6356">
      <w:pPr>
        <w:pStyle w:val="rvps2"/>
        <w:tabs>
          <w:tab w:val="right" w:leader="dot" w:pos="9639"/>
        </w:tabs>
        <w:spacing w:before="0" w:beforeAutospacing="0" w:after="0" w:afterAutospacing="0"/>
        <w:ind w:right="425"/>
        <w:jc w:val="both"/>
        <w:rPr>
          <w:sz w:val="28"/>
          <w:szCs w:val="28"/>
        </w:rPr>
      </w:pPr>
      <w:r w:rsidRPr="008715A6">
        <w:rPr>
          <w:sz w:val="28"/>
          <w:szCs w:val="28"/>
        </w:rPr>
        <w:t>9. Заходи, передбачені для здійснення моніторингу наслідків виконання</w:t>
      </w:r>
      <w:r w:rsidRPr="008715A6">
        <w:rPr>
          <w:sz w:val="28"/>
          <w:szCs w:val="28"/>
        </w:rPr>
        <w:br/>
      </w:r>
      <w:r w:rsidR="00A838D1" w:rsidRPr="008715A6">
        <w:rPr>
          <w:sz w:val="28"/>
          <w:szCs w:val="28"/>
        </w:rPr>
        <w:t>документа державного планування</w:t>
      </w:r>
      <w:r w:rsidRPr="008715A6">
        <w:rPr>
          <w:sz w:val="28"/>
          <w:szCs w:val="28"/>
        </w:rPr>
        <w:t xml:space="preserve">  для довкілля, у тому числі для здоров’я населення </w:t>
      </w:r>
      <w:r w:rsidRPr="008715A6">
        <w:rPr>
          <w:sz w:val="28"/>
          <w:szCs w:val="28"/>
        </w:rPr>
        <w:tab/>
      </w:r>
      <w:r w:rsidR="00A01CC2" w:rsidRPr="008715A6">
        <w:rPr>
          <w:sz w:val="28"/>
          <w:szCs w:val="28"/>
        </w:rPr>
        <w:t>72</w:t>
      </w:r>
    </w:p>
    <w:p w14:paraId="7384C6A4" w14:textId="77777777" w:rsidR="00FC6356" w:rsidRPr="008715A6" w:rsidRDefault="00FC6356" w:rsidP="00FC6356">
      <w:pPr>
        <w:pStyle w:val="rvps2"/>
        <w:tabs>
          <w:tab w:val="right" w:leader="dot" w:pos="9639"/>
        </w:tabs>
        <w:spacing w:before="240" w:beforeAutospacing="0" w:after="240" w:afterAutospacing="0"/>
        <w:ind w:right="425"/>
        <w:jc w:val="both"/>
        <w:rPr>
          <w:sz w:val="28"/>
          <w:szCs w:val="28"/>
        </w:rPr>
      </w:pPr>
      <w:r w:rsidRPr="008715A6">
        <w:rPr>
          <w:sz w:val="28"/>
          <w:szCs w:val="28"/>
        </w:rPr>
        <w:lastRenderedPageBreak/>
        <w:t xml:space="preserve">10. Опис ймовірних транскордонних наслідків для довкілля, у тому числі для здоров’я населення (за наявності) </w:t>
      </w:r>
      <w:r w:rsidRPr="008715A6">
        <w:rPr>
          <w:sz w:val="28"/>
          <w:szCs w:val="28"/>
        </w:rPr>
        <w:tab/>
      </w:r>
      <w:r w:rsidR="00A01CC2" w:rsidRPr="008715A6">
        <w:rPr>
          <w:sz w:val="28"/>
          <w:szCs w:val="28"/>
        </w:rPr>
        <w:t>76</w:t>
      </w:r>
    </w:p>
    <w:p w14:paraId="47C5769E" w14:textId="77777777" w:rsidR="00FC6356" w:rsidRPr="00A01CC2" w:rsidRDefault="00FC6356" w:rsidP="00FC6356">
      <w:pPr>
        <w:pStyle w:val="rvps2"/>
        <w:tabs>
          <w:tab w:val="right" w:leader="dot" w:pos="9639"/>
        </w:tabs>
        <w:spacing w:before="0" w:beforeAutospacing="0" w:after="240" w:afterAutospacing="0"/>
        <w:ind w:right="425"/>
        <w:jc w:val="both"/>
        <w:rPr>
          <w:sz w:val="28"/>
          <w:szCs w:val="28"/>
        </w:rPr>
      </w:pPr>
      <w:r w:rsidRPr="008715A6">
        <w:rPr>
          <w:sz w:val="28"/>
          <w:szCs w:val="28"/>
        </w:rPr>
        <w:t>11. Резюме нетехнічного характеру інформації, розраховане на широку аудиторію</w:t>
      </w:r>
      <w:r w:rsidRPr="00A01CC2">
        <w:rPr>
          <w:sz w:val="28"/>
          <w:szCs w:val="28"/>
        </w:rPr>
        <w:t xml:space="preserve"> </w:t>
      </w:r>
      <w:r w:rsidRPr="00A01CC2">
        <w:rPr>
          <w:sz w:val="28"/>
          <w:szCs w:val="28"/>
        </w:rPr>
        <w:tab/>
      </w:r>
      <w:r w:rsidR="00A01CC2" w:rsidRPr="00A01CC2">
        <w:rPr>
          <w:sz w:val="28"/>
          <w:szCs w:val="28"/>
        </w:rPr>
        <w:t>76</w:t>
      </w:r>
    </w:p>
    <w:p w14:paraId="7D645ABE" w14:textId="77777777" w:rsidR="002856A0" w:rsidRPr="0079643D" w:rsidRDefault="002856A0" w:rsidP="002856A0">
      <w:pPr>
        <w:tabs>
          <w:tab w:val="right" w:leader="dot" w:pos="9639"/>
        </w:tabs>
        <w:rPr>
          <w:rFonts w:ascii="Times New Roman" w:hAnsi="Times New Roman" w:cs="Times New Roman"/>
          <w:sz w:val="28"/>
          <w:szCs w:val="28"/>
        </w:rPr>
      </w:pPr>
      <w:r w:rsidRPr="0079643D">
        <w:rPr>
          <w:rFonts w:ascii="Times New Roman" w:hAnsi="Times New Roman" w:cs="Times New Roman"/>
          <w:sz w:val="28"/>
          <w:szCs w:val="28"/>
        </w:rPr>
        <w:t xml:space="preserve">Додаток </w:t>
      </w:r>
      <w:r w:rsidR="0079643D" w:rsidRPr="0079643D">
        <w:rPr>
          <w:rFonts w:ascii="Times New Roman" w:hAnsi="Times New Roman" w:cs="Times New Roman"/>
          <w:sz w:val="28"/>
          <w:szCs w:val="28"/>
        </w:rPr>
        <w:t>1</w:t>
      </w:r>
      <w:r w:rsidR="0079643D" w:rsidRPr="0079643D">
        <w:rPr>
          <w:rFonts w:ascii="Times New Roman" w:hAnsi="Times New Roman" w:cs="Times New Roman"/>
          <w:b/>
          <w:sz w:val="28"/>
          <w:szCs w:val="28"/>
        </w:rPr>
        <w:t xml:space="preserve">. </w:t>
      </w:r>
      <w:r w:rsidRPr="0079643D">
        <w:rPr>
          <w:rFonts w:ascii="Times New Roman" w:hAnsi="Times New Roman" w:cs="Times New Roman"/>
          <w:sz w:val="28"/>
          <w:szCs w:val="28"/>
        </w:rPr>
        <w:t xml:space="preserve">Список використаних джерел </w:t>
      </w:r>
      <w:r w:rsidRPr="0079643D">
        <w:rPr>
          <w:rFonts w:ascii="Times New Roman" w:hAnsi="Times New Roman" w:cs="Times New Roman"/>
          <w:sz w:val="28"/>
          <w:szCs w:val="28"/>
        </w:rPr>
        <w:tab/>
        <w:t>7</w:t>
      </w:r>
      <w:r w:rsidR="00A01CC2" w:rsidRPr="0079643D">
        <w:rPr>
          <w:rFonts w:ascii="Times New Roman" w:hAnsi="Times New Roman" w:cs="Times New Roman"/>
          <w:sz w:val="28"/>
          <w:szCs w:val="28"/>
        </w:rPr>
        <w:t>8</w:t>
      </w:r>
    </w:p>
    <w:p w14:paraId="0DFA38F1" w14:textId="77777777" w:rsidR="00B764B2" w:rsidRPr="0086549B" w:rsidRDefault="002856A0" w:rsidP="002856A0">
      <w:pPr>
        <w:spacing w:line="240" w:lineRule="auto"/>
        <w:ind w:firstLine="709"/>
        <w:jc w:val="center"/>
        <w:rPr>
          <w:rFonts w:ascii="Times New Roman" w:hAnsi="Times New Roman" w:cs="Times New Roman"/>
          <w:b/>
          <w:sz w:val="28"/>
          <w:szCs w:val="28"/>
        </w:rPr>
      </w:pPr>
      <w:r w:rsidRPr="002D547D">
        <w:rPr>
          <w:rFonts w:ascii="Times New Roman" w:hAnsi="Times New Roman" w:cs="Times New Roman"/>
          <w:sz w:val="28"/>
          <w:szCs w:val="28"/>
        </w:rPr>
        <w:br w:type="page"/>
      </w:r>
      <w:r w:rsidR="00B764B2" w:rsidRPr="0086549B">
        <w:rPr>
          <w:rFonts w:ascii="Times New Roman" w:hAnsi="Times New Roman" w:cs="Times New Roman"/>
          <w:b/>
          <w:sz w:val="28"/>
          <w:szCs w:val="28"/>
        </w:rPr>
        <w:lastRenderedPageBreak/>
        <w:t>ВСТУП</w:t>
      </w:r>
    </w:p>
    <w:p w14:paraId="53672A39" w14:textId="77777777" w:rsidR="00297C53" w:rsidRPr="0086549B" w:rsidRDefault="00B764B2"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w:t>
      </w:r>
      <w:r w:rsidR="00ED1256" w:rsidRPr="0086549B">
        <w:rPr>
          <w:rFonts w:ascii="Times New Roman" w:hAnsi="Times New Roman" w:cs="Times New Roman"/>
          <w:sz w:val="28"/>
          <w:szCs w:val="28"/>
        </w:rPr>
        <w:t>-</w:t>
      </w:r>
      <w:r w:rsidRPr="0086549B">
        <w:rPr>
          <w:rFonts w:ascii="Times New Roman" w:hAnsi="Times New Roman" w:cs="Times New Roman"/>
          <w:sz w:val="28"/>
          <w:szCs w:val="28"/>
        </w:rPr>
        <w:t xml:space="preserve">економічного розвитку країн, регіонів і населених пунктів. </w:t>
      </w:r>
    </w:p>
    <w:p w14:paraId="37CBC125" w14:textId="77777777" w:rsidR="00297C53" w:rsidRPr="0086549B" w:rsidRDefault="00B764B2"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Стратегічна екологічна оцінка 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планування. </w:t>
      </w:r>
    </w:p>
    <w:p w14:paraId="1EBD8C9F" w14:textId="77777777" w:rsidR="00297C53" w:rsidRPr="0086549B" w:rsidRDefault="00B764B2"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14:paraId="68C883FB" w14:textId="77777777" w:rsidR="00297C53" w:rsidRPr="0086549B" w:rsidRDefault="00B764B2"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14:paraId="6F7C1450" w14:textId="77777777" w:rsidR="00297C53" w:rsidRPr="0086549B" w:rsidRDefault="00B764B2"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 З 12 жовтня 2018 року в Україні вступив в дію закон «Про стратегічну екологічну оцінку». Відповідно до ст. 2 розділу VI «Прикінцеві та перехідні положення» цього закону з 1 січня 2020 року стратегічна екологічна оцінка повинна здійснюватися для програм економічного і соціального розвитку </w:t>
      </w:r>
      <w:r w:rsidR="004F2C1A" w:rsidRPr="0086549B">
        <w:rPr>
          <w:rFonts w:ascii="Times New Roman" w:hAnsi="Times New Roman" w:cs="Times New Roman"/>
          <w:sz w:val="28"/>
          <w:szCs w:val="28"/>
        </w:rPr>
        <w:t>районів</w:t>
      </w:r>
      <w:r w:rsidRPr="0086549B">
        <w:rPr>
          <w:rFonts w:ascii="Times New Roman" w:hAnsi="Times New Roman" w:cs="Times New Roman"/>
          <w:sz w:val="28"/>
          <w:szCs w:val="28"/>
        </w:rPr>
        <w:t xml:space="preserve">. </w:t>
      </w:r>
    </w:p>
    <w:p w14:paraId="062442FE" w14:textId="77777777" w:rsidR="00E23BB7" w:rsidRPr="0086549B" w:rsidRDefault="00B764B2"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Поєднання зусиль, спрямованих на заохочення економічного зростання регіону із зусиллями, спрямованими на пом’якшення несприятливого впливу на довкілля, забезпечуватиме розвиток р</w:t>
      </w:r>
      <w:r w:rsidR="002C408E" w:rsidRPr="0086549B">
        <w:rPr>
          <w:rFonts w:ascii="Times New Roman" w:hAnsi="Times New Roman" w:cs="Times New Roman"/>
          <w:sz w:val="28"/>
          <w:szCs w:val="28"/>
        </w:rPr>
        <w:t>ай</w:t>
      </w:r>
      <w:r w:rsidRPr="0086549B">
        <w:rPr>
          <w:rFonts w:ascii="Times New Roman" w:hAnsi="Times New Roman" w:cs="Times New Roman"/>
          <w:sz w:val="28"/>
          <w:szCs w:val="28"/>
        </w:rPr>
        <w:t>ону, для якого є важливою якість життя нинішнього та прийдешніх поколінь.</w:t>
      </w:r>
    </w:p>
    <w:p w14:paraId="382ABC8D" w14:textId="77777777" w:rsidR="00087C2F" w:rsidRPr="00AC2FA2" w:rsidRDefault="00E23BB7" w:rsidP="00087C2F">
      <w:pPr>
        <w:pStyle w:val="10"/>
        <w:rPr>
          <w:lang w:val="ru-RU"/>
        </w:rPr>
      </w:pPr>
      <w:r w:rsidRPr="0086549B">
        <w:rPr>
          <w:rFonts w:ascii="Times New Roman" w:hAnsi="Times New Roman"/>
          <w:sz w:val="28"/>
          <w:szCs w:val="28"/>
        </w:rPr>
        <w:br w:type="column"/>
      </w:r>
      <w:r w:rsidR="00C6639E" w:rsidRPr="001F3F1B">
        <w:rPr>
          <w:rFonts w:ascii="Times New Roman" w:hAnsi="Times New Roman"/>
          <w:sz w:val="28"/>
          <w:szCs w:val="28"/>
        </w:rPr>
        <w:lastRenderedPageBreak/>
        <w:t>1</w:t>
      </w:r>
      <w:r w:rsidRPr="001F3F1B">
        <w:rPr>
          <w:rFonts w:ascii="Times New Roman" w:hAnsi="Times New Roman"/>
          <w:sz w:val="28"/>
          <w:szCs w:val="28"/>
        </w:rPr>
        <w:t>.</w:t>
      </w:r>
      <w:r w:rsidRPr="002856A0">
        <w:rPr>
          <w:rFonts w:ascii="Times New Roman" w:hAnsi="Times New Roman"/>
          <w:b w:val="0"/>
          <w:sz w:val="28"/>
          <w:szCs w:val="28"/>
        </w:rPr>
        <w:t xml:space="preserve"> </w:t>
      </w:r>
      <w:r w:rsidRPr="002856A0">
        <w:rPr>
          <w:rFonts w:ascii="Times New Roman" w:eastAsiaTheme="minorHAnsi" w:hAnsi="Times New Roman"/>
          <w:sz w:val="28"/>
          <w:szCs w:val="28"/>
        </w:rPr>
        <w:t>З</w:t>
      </w:r>
      <w:r w:rsidRPr="00087C2F">
        <w:rPr>
          <w:rFonts w:ascii="Times New Roman" w:eastAsiaTheme="minorHAnsi" w:hAnsi="Times New Roman"/>
          <w:sz w:val="28"/>
          <w:szCs w:val="28"/>
        </w:rPr>
        <w:t>МІСТ ТА ОСНОВНІ ЦІЛІ ПРОГРАМИ СОЦІАЛЬНО</w:t>
      </w:r>
      <w:r w:rsidR="0039032D" w:rsidRPr="00087C2F">
        <w:rPr>
          <w:rFonts w:ascii="Times New Roman" w:eastAsiaTheme="minorHAnsi" w:hAnsi="Times New Roman"/>
          <w:sz w:val="28"/>
          <w:szCs w:val="28"/>
        </w:rPr>
        <w:t>-</w:t>
      </w:r>
      <w:r w:rsidRPr="00087C2F">
        <w:rPr>
          <w:rFonts w:ascii="Times New Roman" w:eastAsiaTheme="minorHAnsi" w:hAnsi="Times New Roman"/>
          <w:sz w:val="28"/>
          <w:szCs w:val="28"/>
        </w:rPr>
        <w:t xml:space="preserve">ЕКОНОМІЧНОГО ТА КУЛЬТУРНОГО РОЗВИТКУ </w:t>
      </w:r>
      <w:r w:rsidR="001F55B5" w:rsidRPr="00087C2F">
        <w:rPr>
          <w:rFonts w:ascii="Times New Roman" w:eastAsiaTheme="minorHAnsi" w:hAnsi="Times New Roman"/>
          <w:sz w:val="28"/>
          <w:szCs w:val="28"/>
        </w:rPr>
        <w:t xml:space="preserve">КАМ’ЯНСЬКОГО   </w:t>
      </w:r>
      <w:r w:rsidRPr="00087C2F">
        <w:rPr>
          <w:rFonts w:ascii="Times New Roman" w:eastAsiaTheme="minorHAnsi" w:hAnsi="Times New Roman"/>
          <w:sz w:val="28"/>
          <w:szCs w:val="28"/>
        </w:rPr>
        <w:t>РАЙОНУ НА 202</w:t>
      </w:r>
      <w:r w:rsidR="00D64F20" w:rsidRPr="00087C2F">
        <w:rPr>
          <w:rFonts w:ascii="Times New Roman" w:eastAsiaTheme="minorHAnsi" w:hAnsi="Times New Roman"/>
          <w:sz w:val="28"/>
          <w:szCs w:val="28"/>
        </w:rPr>
        <w:t>2</w:t>
      </w:r>
      <w:r w:rsidRPr="00087C2F">
        <w:rPr>
          <w:rFonts w:ascii="Times New Roman" w:eastAsiaTheme="minorHAnsi" w:hAnsi="Times New Roman"/>
          <w:sz w:val="28"/>
          <w:szCs w:val="28"/>
        </w:rPr>
        <w:t xml:space="preserve"> </w:t>
      </w:r>
      <w:r w:rsidR="00087C2F" w:rsidRPr="00087C2F">
        <w:rPr>
          <w:rFonts w:ascii="Times New Roman" w:eastAsiaTheme="minorHAnsi" w:hAnsi="Times New Roman"/>
          <w:sz w:val="28"/>
          <w:szCs w:val="28"/>
        </w:rPr>
        <w:t xml:space="preserve">РІК, </w:t>
      </w:r>
      <w:r w:rsidR="00296E87" w:rsidRPr="00296E87">
        <w:rPr>
          <w:rFonts w:ascii="Times New Roman" w:eastAsiaTheme="minorHAnsi" w:hAnsi="Times New Roman"/>
          <w:sz w:val="28"/>
          <w:szCs w:val="28"/>
        </w:rPr>
        <w:t>ЇЇ</w:t>
      </w:r>
      <w:r w:rsidR="00087C2F" w:rsidRPr="00296E87">
        <w:rPr>
          <w:rFonts w:ascii="Times New Roman" w:eastAsiaTheme="minorHAnsi" w:hAnsi="Times New Roman"/>
          <w:sz w:val="28"/>
          <w:szCs w:val="28"/>
        </w:rPr>
        <w:t xml:space="preserve"> </w:t>
      </w:r>
      <w:r w:rsidR="00087C2F" w:rsidRPr="00087C2F">
        <w:rPr>
          <w:rFonts w:ascii="Times New Roman" w:eastAsiaTheme="minorHAnsi" w:hAnsi="Times New Roman"/>
          <w:sz w:val="28"/>
          <w:szCs w:val="28"/>
        </w:rPr>
        <w:t>ЗВ’ЯЗОК З ІНШИМИ ДОКУМЕНТАМИ ДЕРЖАВНОГО ПЛАНУВАННЯ</w:t>
      </w:r>
    </w:p>
    <w:p w14:paraId="5A90427D" w14:textId="77777777" w:rsidR="006F37E0" w:rsidRPr="0086549B" w:rsidRDefault="006F37E0"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Метою Програми </w:t>
      </w:r>
      <w:r w:rsidR="0039032D">
        <w:rPr>
          <w:rFonts w:ascii="Times New Roman" w:hAnsi="Times New Roman" w:cs="Times New Roman"/>
          <w:sz w:val="28"/>
          <w:szCs w:val="28"/>
        </w:rPr>
        <w:t>соціально-економічного та культурного розвитку</w:t>
      </w:r>
      <w:r w:rsidR="00D64F20">
        <w:rPr>
          <w:rFonts w:ascii="Times New Roman" w:hAnsi="Times New Roman" w:cs="Times New Roman"/>
          <w:sz w:val="28"/>
          <w:szCs w:val="28"/>
        </w:rPr>
        <w:t xml:space="preserve"> </w:t>
      </w:r>
      <w:proofErr w:type="spellStart"/>
      <w:r w:rsidR="00031499">
        <w:rPr>
          <w:rFonts w:ascii="Times New Roman" w:hAnsi="Times New Roman" w:cs="Times New Roman"/>
          <w:sz w:val="28"/>
          <w:szCs w:val="28"/>
        </w:rPr>
        <w:t>Кам</w:t>
      </w:r>
      <w:r w:rsidR="00031499" w:rsidRPr="00031499">
        <w:rPr>
          <w:rFonts w:ascii="Times New Roman" w:hAnsi="Times New Roman" w:cs="Times New Roman"/>
          <w:sz w:val="28"/>
          <w:szCs w:val="28"/>
        </w:rPr>
        <w:t>’</w:t>
      </w:r>
      <w:r w:rsidR="00031499">
        <w:rPr>
          <w:rFonts w:ascii="Times New Roman" w:hAnsi="Times New Roman" w:cs="Times New Roman"/>
          <w:sz w:val="28"/>
          <w:szCs w:val="28"/>
        </w:rPr>
        <w:t>янського</w:t>
      </w:r>
      <w:proofErr w:type="spellEnd"/>
      <w:r w:rsidR="00D64F20">
        <w:rPr>
          <w:rFonts w:ascii="Times New Roman" w:hAnsi="Times New Roman" w:cs="Times New Roman"/>
          <w:sz w:val="28"/>
          <w:szCs w:val="28"/>
        </w:rPr>
        <w:t xml:space="preserve"> району на 2022</w:t>
      </w:r>
      <w:r w:rsidR="0039032D">
        <w:rPr>
          <w:rFonts w:ascii="Times New Roman" w:hAnsi="Times New Roman" w:cs="Times New Roman"/>
          <w:sz w:val="28"/>
          <w:szCs w:val="28"/>
        </w:rPr>
        <w:t xml:space="preserve"> рік</w:t>
      </w:r>
      <w:r w:rsidR="00296E87">
        <w:rPr>
          <w:rFonts w:ascii="Times New Roman" w:hAnsi="Times New Roman" w:cs="Times New Roman"/>
          <w:sz w:val="28"/>
          <w:szCs w:val="28"/>
        </w:rPr>
        <w:t xml:space="preserve"> (далі - Програма)</w:t>
      </w:r>
      <w:r w:rsidR="0039032D">
        <w:rPr>
          <w:rFonts w:ascii="Times New Roman" w:hAnsi="Times New Roman" w:cs="Times New Roman"/>
          <w:sz w:val="28"/>
          <w:szCs w:val="28"/>
        </w:rPr>
        <w:t xml:space="preserve"> </w:t>
      </w:r>
      <w:r w:rsidRPr="0086549B">
        <w:rPr>
          <w:rFonts w:ascii="Times New Roman" w:hAnsi="Times New Roman" w:cs="Times New Roman"/>
          <w:sz w:val="28"/>
          <w:szCs w:val="28"/>
        </w:rPr>
        <w:t>є створення умов для динамічного, збалансованого економічного зростання на основі поліпшення бізнес-клімату та інвестиційної привабливості району для стимулювання інноваційного розвитку району на основі смарт-спеціалізації, для збільшення надходжень до бюджетів усіх рівнів, що у свою чергу сприятиме забезпеченню належного функціонування інженерно-транспортної і комунальної інфраструктури, поліпшенню екологічної ситуації, підвищенню доступності та якості широкого спектра соціальних послуг, забезпеченню гідних умов життя та зростанню добробуту населення району.</w:t>
      </w:r>
    </w:p>
    <w:p w14:paraId="6B53AA5F" w14:textId="77777777" w:rsidR="00A64C4E" w:rsidRPr="0086549B" w:rsidRDefault="00FE5FB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Досягнення головної мети здійснюватиметься шляхом реалізації пріоритетних цілей соціально-економічного розвитку </w:t>
      </w:r>
      <w:r w:rsidR="00A64C4E" w:rsidRPr="0086549B">
        <w:rPr>
          <w:rFonts w:ascii="Times New Roman" w:hAnsi="Times New Roman" w:cs="Times New Roman"/>
          <w:sz w:val="28"/>
          <w:szCs w:val="28"/>
        </w:rPr>
        <w:t>району</w:t>
      </w:r>
      <w:r w:rsidRPr="0086549B">
        <w:rPr>
          <w:rFonts w:ascii="Times New Roman" w:hAnsi="Times New Roman" w:cs="Times New Roman"/>
          <w:sz w:val="28"/>
          <w:szCs w:val="28"/>
        </w:rPr>
        <w:t xml:space="preserve">: </w:t>
      </w:r>
    </w:p>
    <w:p w14:paraId="03BBED1C" w14:textId="77777777" w:rsidR="00A64C4E" w:rsidRPr="0086549B" w:rsidRDefault="00FE5FB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1.Посилення економічної конкурентоспроможності регіону. </w:t>
      </w:r>
    </w:p>
    <w:p w14:paraId="5B84028B" w14:textId="77777777" w:rsidR="00A64C4E" w:rsidRPr="0086549B" w:rsidRDefault="00FE5FB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 Екологічна та енергетична безпека. </w:t>
      </w:r>
    </w:p>
    <w:p w14:paraId="72627140" w14:textId="77777777" w:rsidR="00A64C4E" w:rsidRPr="0086549B" w:rsidRDefault="00FE5FB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3. Інноваційний розвиток регіону на основі смарт-спеціалізації. </w:t>
      </w:r>
    </w:p>
    <w:p w14:paraId="459F8D86" w14:textId="77777777" w:rsidR="00A64C4E" w:rsidRPr="0086549B" w:rsidRDefault="00FE5FB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4. Забезпечення якісних умов життя. </w:t>
      </w:r>
    </w:p>
    <w:p w14:paraId="15052F77" w14:textId="77777777" w:rsidR="00FE5FB4" w:rsidRPr="0086549B" w:rsidRDefault="00FE5FB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5. Розвиток людського потенціалу</w:t>
      </w:r>
    </w:p>
    <w:p w14:paraId="02FA9D49" w14:textId="77777777" w:rsidR="0042249E" w:rsidRPr="0086549B" w:rsidRDefault="00356EEF"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Для досягнення пріоритетних цілей визначені завдання та заходи, які розглядаються для кожної галузі (сфери) діяльності </w:t>
      </w:r>
      <w:r w:rsidR="0042249E" w:rsidRPr="0086549B">
        <w:rPr>
          <w:rFonts w:ascii="Times New Roman" w:hAnsi="Times New Roman" w:cs="Times New Roman"/>
          <w:sz w:val="28"/>
          <w:szCs w:val="28"/>
        </w:rPr>
        <w:t>району</w:t>
      </w:r>
      <w:r w:rsidRPr="0086549B">
        <w:rPr>
          <w:rFonts w:ascii="Times New Roman" w:hAnsi="Times New Roman" w:cs="Times New Roman"/>
          <w:sz w:val="28"/>
          <w:szCs w:val="28"/>
        </w:rPr>
        <w:t xml:space="preserve"> (табл. 1</w:t>
      </w:r>
      <w:r w:rsidR="006548BA">
        <w:rPr>
          <w:rFonts w:ascii="Times New Roman" w:hAnsi="Times New Roman" w:cs="Times New Roman"/>
          <w:sz w:val="28"/>
          <w:szCs w:val="28"/>
        </w:rPr>
        <w:t>.1.</w:t>
      </w:r>
      <w:r w:rsidRPr="0086549B">
        <w:rPr>
          <w:rFonts w:ascii="Times New Roman" w:hAnsi="Times New Roman" w:cs="Times New Roman"/>
          <w:sz w:val="28"/>
          <w:szCs w:val="28"/>
        </w:rPr>
        <w:t xml:space="preserve">). </w:t>
      </w:r>
    </w:p>
    <w:p w14:paraId="63709DB5" w14:textId="77777777" w:rsidR="0039032D" w:rsidRDefault="0039032D" w:rsidP="00C6639E">
      <w:pPr>
        <w:spacing w:after="0" w:line="240" w:lineRule="auto"/>
        <w:ind w:firstLine="709"/>
        <w:jc w:val="right"/>
        <w:rPr>
          <w:rFonts w:ascii="Times New Roman" w:hAnsi="Times New Roman" w:cs="Times New Roman"/>
          <w:sz w:val="28"/>
          <w:szCs w:val="28"/>
        </w:rPr>
      </w:pPr>
    </w:p>
    <w:p w14:paraId="725F1EB1" w14:textId="77777777" w:rsidR="002B2DAE" w:rsidRDefault="00356EEF" w:rsidP="00C6639E">
      <w:pPr>
        <w:spacing w:after="0" w:line="240" w:lineRule="auto"/>
        <w:ind w:firstLine="709"/>
        <w:jc w:val="right"/>
        <w:rPr>
          <w:rFonts w:ascii="Times New Roman" w:hAnsi="Times New Roman" w:cs="Times New Roman"/>
          <w:sz w:val="28"/>
          <w:szCs w:val="28"/>
        </w:rPr>
      </w:pPr>
      <w:r w:rsidRPr="0086549B">
        <w:rPr>
          <w:rFonts w:ascii="Times New Roman" w:hAnsi="Times New Roman" w:cs="Times New Roman"/>
          <w:sz w:val="28"/>
          <w:szCs w:val="28"/>
        </w:rPr>
        <w:t>Таблиця 1</w:t>
      </w:r>
      <w:r w:rsidR="006548BA">
        <w:rPr>
          <w:rFonts w:ascii="Times New Roman" w:hAnsi="Times New Roman" w:cs="Times New Roman"/>
          <w:sz w:val="28"/>
          <w:szCs w:val="28"/>
        </w:rPr>
        <w:t>.1</w:t>
      </w:r>
    </w:p>
    <w:p w14:paraId="46295965" w14:textId="77777777" w:rsidR="0042249E" w:rsidRPr="0086549B" w:rsidRDefault="006548BA" w:rsidP="00C6639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00356EEF" w:rsidRPr="0086549B">
        <w:rPr>
          <w:rFonts w:ascii="Times New Roman" w:hAnsi="Times New Roman" w:cs="Times New Roman"/>
          <w:sz w:val="28"/>
          <w:szCs w:val="28"/>
        </w:rPr>
        <w:t xml:space="preserve"> </w:t>
      </w:r>
    </w:p>
    <w:p w14:paraId="3B576384" w14:textId="77777777" w:rsidR="000B1779" w:rsidRDefault="00356EEF" w:rsidP="00533128">
      <w:pPr>
        <w:spacing w:after="0" w:line="240" w:lineRule="auto"/>
        <w:ind w:firstLine="709"/>
        <w:jc w:val="center"/>
        <w:rPr>
          <w:rFonts w:ascii="Times New Roman" w:hAnsi="Times New Roman" w:cs="Times New Roman"/>
          <w:b/>
          <w:i/>
          <w:sz w:val="28"/>
          <w:szCs w:val="28"/>
        </w:rPr>
      </w:pPr>
      <w:r w:rsidRPr="0086549B">
        <w:rPr>
          <w:rFonts w:ascii="Times New Roman" w:hAnsi="Times New Roman" w:cs="Times New Roman"/>
          <w:b/>
          <w:i/>
          <w:sz w:val="28"/>
          <w:szCs w:val="28"/>
        </w:rPr>
        <w:t xml:space="preserve">Пріоритетні цілі, завдання та заходи Програми </w:t>
      </w:r>
      <w:r w:rsidR="00533128">
        <w:rPr>
          <w:rFonts w:ascii="Times New Roman" w:hAnsi="Times New Roman" w:cs="Times New Roman"/>
          <w:b/>
          <w:i/>
          <w:sz w:val="28"/>
          <w:szCs w:val="28"/>
        </w:rPr>
        <w:t xml:space="preserve">                              </w:t>
      </w:r>
      <w:r w:rsidRPr="0086549B">
        <w:rPr>
          <w:rFonts w:ascii="Times New Roman" w:hAnsi="Times New Roman" w:cs="Times New Roman"/>
          <w:b/>
          <w:i/>
          <w:sz w:val="28"/>
          <w:szCs w:val="28"/>
        </w:rPr>
        <w:t>соціально</w:t>
      </w:r>
      <w:r w:rsidR="00BD4FD0" w:rsidRPr="0086549B">
        <w:rPr>
          <w:rFonts w:ascii="Times New Roman" w:hAnsi="Times New Roman" w:cs="Times New Roman"/>
          <w:b/>
          <w:i/>
          <w:sz w:val="28"/>
          <w:szCs w:val="28"/>
        </w:rPr>
        <w:t>-</w:t>
      </w:r>
      <w:r w:rsidRPr="0086549B">
        <w:rPr>
          <w:rFonts w:ascii="Times New Roman" w:hAnsi="Times New Roman" w:cs="Times New Roman"/>
          <w:b/>
          <w:i/>
          <w:sz w:val="28"/>
          <w:szCs w:val="28"/>
        </w:rPr>
        <w:t xml:space="preserve">економічного та культурного розвитку </w:t>
      </w:r>
      <w:r w:rsidR="00533128">
        <w:rPr>
          <w:rFonts w:ascii="Times New Roman" w:hAnsi="Times New Roman" w:cs="Times New Roman"/>
          <w:b/>
          <w:i/>
          <w:sz w:val="28"/>
          <w:szCs w:val="28"/>
        </w:rPr>
        <w:t xml:space="preserve">                                                                </w:t>
      </w:r>
      <w:proofErr w:type="spellStart"/>
      <w:r w:rsidR="00031499" w:rsidRPr="00031499">
        <w:rPr>
          <w:rFonts w:ascii="Times New Roman" w:hAnsi="Times New Roman" w:cs="Times New Roman"/>
          <w:b/>
          <w:i/>
          <w:sz w:val="28"/>
          <w:szCs w:val="28"/>
        </w:rPr>
        <w:t>Кам’янського</w:t>
      </w:r>
      <w:proofErr w:type="spellEnd"/>
      <w:r w:rsidR="00BD4FD0" w:rsidRPr="00031499">
        <w:rPr>
          <w:rFonts w:ascii="Times New Roman" w:hAnsi="Times New Roman" w:cs="Times New Roman"/>
          <w:b/>
          <w:i/>
          <w:sz w:val="28"/>
          <w:szCs w:val="28"/>
        </w:rPr>
        <w:t xml:space="preserve"> р</w:t>
      </w:r>
      <w:r w:rsidR="00BD4FD0" w:rsidRPr="0086549B">
        <w:rPr>
          <w:rFonts w:ascii="Times New Roman" w:hAnsi="Times New Roman" w:cs="Times New Roman"/>
          <w:b/>
          <w:i/>
          <w:sz w:val="28"/>
          <w:szCs w:val="28"/>
        </w:rPr>
        <w:t xml:space="preserve">айону </w:t>
      </w:r>
      <w:r w:rsidRPr="0086549B">
        <w:rPr>
          <w:rFonts w:ascii="Times New Roman" w:hAnsi="Times New Roman" w:cs="Times New Roman"/>
          <w:b/>
          <w:i/>
          <w:sz w:val="28"/>
          <w:szCs w:val="28"/>
        </w:rPr>
        <w:t>на 202</w:t>
      </w:r>
      <w:r w:rsidR="00D64F20">
        <w:rPr>
          <w:rFonts w:ascii="Times New Roman" w:hAnsi="Times New Roman" w:cs="Times New Roman"/>
          <w:b/>
          <w:i/>
          <w:sz w:val="28"/>
          <w:szCs w:val="28"/>
        </w:rPr>
        <w:t>2</w:t>
      </w:r>
      <w:r w:rsidRPr="0086549B">
        <w:rPr>
          <w:rFonts w:ascii="Times New Roman" w:hAnsi="Times New Roman" w:cs="Times New Roman"/>
          <w:b/>
          <w:i/>
          <w:sz w:val="28"/>
          <w:szCs w:val="28"/>
        </w:rPr>
        <w:t xml:space="preserve"> рік</w:t>
      </w:r>
    </w:p>
    <w:p w14:paraId="2291810B" w14:textId="77777777" w:rsidR="00CB6DA8" w:rsidRPr="0086549B" w:rsidRDefault="00CB6DA8" w:rsidP="00533128">
      <w:pPr>
        <w:spacing w:after="0" w:line="240" w:lineRule="auto"/>
        <w:ind w:firstLine="709"/>
        <w:jc w:val="center"/>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4361"/>
        <w:gridCol w:w="5210"/>
      </w:tblGrid>
      <w:tr w:rsidR="00FE37CC" w:rsidRPr="0086549B" w14:paraId="20357F4A" w14:textId="77777777" w:rsidTr="00C72785">
        <w:tc>
          <w:tcPr>
            <w:tcW w:w="4361" w:type="dxa"/>
          </w:tcPr>
          <w:p w14:paraId="43103E6A" w14:textId="77777777" w:rsidR="00FE37CC" w:rsidRPr="0086549B" w:rsidRDefault="00FE37CC" w:rsidP="00C6639E">
            <w:pPr>
              <w:jc w:val="center"/>
              <w:rPr>
                <w:rFonts w:ascii="Times New Roman" w:hAnsi="Times New Roman" w:cs="Times New Roman"/>
                <w:b/>
                <w:sz w:val="28"/>
                <w:szCs w:val="28"/>
              </w:rPr>
            </w:pPr>
            <w:r w:rsidRPr="0086549B">
              <w:rPr>
                <w:rFonts w:ascii="Times New Roman" w:hAnsi="Times New Roman" w:cs="Times New Roman"/>
                <w:b/>
                <w:sz w:val="28"/>
                <w:szCs w:val="28"/>
              </w:rPr>
              <w:t>Галузі (сфери) діяльності</w:t>
            </w:r>
          </w:p>
        </w:tc>
        <w:tc>
          <w:tcPr>
            <w:tcW w:w="5210" w:type="dxa"/>
          </w:tcPr>
          <w:p w14:paraId="613743EB" w14:textId="77777777" w:rsidR="00FE37CC" w:rsidRPr="0086549B" w:rsidRDefault="00FE37CC" w:rsidP="00C6639E">
            <w:pPr>
              <w:jc w:val="center"/>
              <w:rPr>
                <w:rFonts w:ascii="Times New Roman" w:hAnsi="Times New Roman" w:cs="Times New Roman"/>
                <w:b/>
                <w:sz w:val="28"/>
                <w:szCs w:val="28"/>
              </w:rPr>
            </w:pPr>
            <w:r w:rsidRPr="0086549B">
              <w:rPr>
                <w:rFonts w:ascii="Times New Roman" w:hAnsi="Times New Roman" w:cs="Times New Roman"/>
                <w:b/>
                <w:sz w:val="28"/>
                <w:szCs w:val="28"/>
              </w:rPr>
              <w:t>Завдання та заходи</w:t>
            </w:r>
          </w:p>
        </w:tc>
      </w:tr>
      <w:tr w:rsidR="00FE37CC" w:rsidRPr="0086549B" w14:paraId="08B4A39A" w14:textId="77777777" w:rsidTr="00C72785">
        <w:tc>
          <w:tcPr>
            <w:tcW w:w="9571" w:type="dxa"/>
            <w:gridSpan w:val="2"/>
          </w:tcPr>
          <w:p w14:paraId="3F610975" w14:textId="77777777" w:rsidR="00FE37CC" w:rsidRPr="0086549B" w:rsidRDefault="00FE37CC" w:rsidP="00C6639E">
            <w:pPr>
              <w:jc w:val="center"/>
              <w:rPr>
                <w:rFonts w:ascii="Times New Roman" w:hAnsi="Times New Roman" w:cs="Times New Roman"/>
                <w:b/>
                <w:sz w:val="28"/>
                <w:szCs w:val="28"/>
              </w:rPr>
            </w:pPr>
            <w:r w:rsidRPr="0086549B">
              <w:rPr>
                <w:rFonts w:ascii="Times New Roman" w:hAnsi="Times New Roman" w:cs="Times New Roman"/>
                <w:b/>
                <w:sz w:val="28"/>
                <w:szCs w:val="28"/>
              </w:rPr>
              <w:t>Посилення економічної конкурентоспроможності регіону</w:t>
            </w:r>
          </w:p>
        </w:tc>
      </w:tr>
      <w:tr w:rsidR="00FE37CC" w:rsidRPr="0086549B" w14:paraId="15BD1319" w14:textId="77777777" w:rsidTr="00C72785">
        <w:tc>
          <w:tcPr>
            <w:tcW w:w="4361" w:type="dxa"/>
          </w:tcPr>
          <w:p w14:paraId="14F4F31C" w14:textId="77777777" w:rsidR="00FE37CC" w:rsidRPr="0086549B" w:rsidRDefault="0026314B" w:rsidP="00C6639E">
            <w:pPr>
              <w:jc w:val="both"/>
              <w:rPr>
                <w:rFonts w:ascii="Times New Roman" w:hAnsi="Times New Roman" w:cs="Times New Roman"/>
                <w:sz w:val="28"/>
                <w:szCs w:val="28"/>
              </w:rPr>
            </w:pPr>
            <w:r w:rsidRPr="0086549B">
              <w:rPr>
                <w:rFonts w:ascii="Times New Roman" w:hAnsi="Times New Roman" w:cs="Times New Roman"/>
                <w:sz w:val="28"/>
                <w:szCs w:val="28"/>
              </w:rPr>
              <w:t>1.Регуляторна політика та розвиток підприємництва</w:t>
            </w:r>
          </w:p>
        </w:tc>
        <w:tc>
          <w:tcPr>
            <w:tcW w:w="5210" w:type="dxa"/>
          </w:tcPr>
          <w:p w14:paraId="141F3A70" w14:textId="77777777" w:rsidR="00D56375" w:rsidRPr="0086549B" w:rsidRDefault="00D56375" w:rsidP="00C6639E">
            <w:pPr>
              <w:tabs>
                <w:tab w:val="left" w:pos="720"/>
              </w:tabs>
              <w:ind w:firstLine="709"/>
              <w:jc w:val="both"/>
              <w:rPr>
                <w:rFonts w:ascii="Times New Roman" w:hAnsi="Times New Roman" w:cs="Times New Roman"/>
                <w:sz w:val="28"/>
                <w:szCs w:val="28"/>
              </w:rPr>
            </w:pPr>
            <w:r w:rsidRPr="0086549B">
              <w:rPr>
                <w:rFonts w:ascii="Times New Roman" w:hAnsi="Times New Roman" w:cs="Times New Roman"/>
                <w:sz w:val="28"/>
                <w:szCs w:val="28"/>
              </w:rPr>
              <w:t>1.1. сприяння розширенню мережі об’єктів інфраструктури підтримки малого і середнього підприємництва;</w:t>
            </w:r>
          </w:p>
          <w:p w14:paraId="0D11962F" w14:textId="77777777" w:rsidR="00D56375" w:rsidRPr="0086549B" w:rsidRDefault="00D56375" w:rsidP="00C6639E">
            <w:pPr>
              <w:tabs>
                <w:tab w:val="left" w:pos="720"/>
              </w:tabs>
              <w:ind w:firstLine="709"/>
              <w:jc w:val="both"/>
              <w:rPr>
                <w:rFonts w:ascii="Times New Roman" w:hAnsi="Times New Roman" w:cs="Times New Roman"/>
                <w:sz w:val="28"/>
                <w:szCs w:val="28"/>
              </w:rPr>
            </w:pPr>
            <w:r w:rsidRPr="0086549B">
              <w:rPr>
                <w:rFonts w:ascii="Times New Roman" w:hAnsi="Times New Roman" w:cs="Times New Roman"/>
                <w:sz w:val="28"/>
                <w:szCs w:val="28"/>
              </w:rPr>
              <w:t>1.2. забезпечення інформаційно-консультаційної, фінансово-кредитної підтримки суб’єктів малого і середнього підприємництва;</w:t>
            </w:r>
          </w:p>
          <w:p w14:paraId="76BB4517" w14:textId="77777777" w:rsidR="00D56375" w:rsidRPr="0086549B" w:rsidRDefault="00D56375" w:rsidP="00C6639E">
            <w:pPr>
              <w:tabs>
                <w:tab w:val="left" w:pos="720"/>
              </w:tabs>
              <w:ind w:firstLine="709"/>
              <w:jc w:val="both"/>
              <w:rPr>
                <w:rFonts w:ascii="Times New Roman" w:hAnsi="Times New Roman" w:cs="Times New Roman"/>
                <w:sz w:val="28"/>
                <w:szCs w:val="28"/>
              </w:rPr>
            </w:pPr>
            <w:r w:rsidRPr="0086549B">
              <w:rPr>
                <w:rFonts w:ascii="Times New Roman" w:hAnsi="Times New Roman" w:cs="Times New Roman"/>
                <w:sz w:val="28"/>
                <w:szCs w:val="28"/>
              </w:rPr>
              <w:t>1.3. сприяння підвищенню конкурентоспроможності продукції місцевих виробників та їх експортного потенціалу;</w:t>
            </w:r>
          </w:p>
          <w:p w14:paraId="09567028" w14:textId="77777777" w:rsidR="00D56375" w:rsidRPr="0086549B" w:rsidRDefault="00D56375" w:rsidP="00C6639E">
            <w:pPr>
              <w:tabs>
                <w:tab w:val="left" w:pos="72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1.4. сприяння адаптації та </w:t>
            </w:r>
            <w:r w:rsidRPr="0086549B">
              <w:rPr>
                <w:rFonts w:ascii="Times New Roman" w:hAnsi="Times New Roman" w:cs="Times New Roman"/>
                <w:sz w:val="28"/>
                <w:szCs w:val="28"/>
              </w:rPr>
              <w:lastRenderedPageBreak/>
              <w:t>стимулюванню підприємств до експорту продукції в країни ЄС в рамках дії Угоди про зону вільної торгівлі між Україною та ЄС;</w:t>
            </w:r>
          </w:p>
          <w:p w14:paraId="5419581E" w14:textId="77777777" w:rsidR="00D56375" w:rsidRPr="0086549B" w:rsidRDefault="00D56375" w:rsidP="00C6639E">
            <w:pPr>
              <w:tabs>
                <w:tab w:val="left" w:pos="720"/>
              </w:tabs>
              <w:ind w:firstLine="709"/>
              <w:jc w:val="both"/>
              <w:rPr>
                <w:rFonts w:ascii="Times New Roman" w:hAnsi="Times New Roman" w:cs="Times New Roman"/>
                <w:sz w:val="28"/>
                <w:szCs w:val="28"/>
              </w:rPr>
            </w:pPr>
            <w:r w:rsidRPr="0086549B">
              <w:rPr>
                <w:rFonts w:ascii="Times New Roman" w:hAnsi="Times New Roman" w:cs="Times New Roman"/>
                <w:sz w:val="28"/>
                <w:szCs w:val="28"/>
              </w:rPr>
              <w:t>1.5. сприяння розвитку та підтримці нових видів діяльності малого і середнього підприємництва;</w:t>
            </w:r>
          </w:p>
          <w:p w14:paraId="6B564978" w14:textId="77777777" w:rsidR="00D56375" w:rsidRPr="0086549B" w:rsidRDefault="00D56375"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1.6. дерегуляція господарської діяльності, у тому числі шляхом запровадження спрощеного доступу до отримання адміністративних послуг;</w:t>
            </w:r>
          </w:p>
          <w:p w14:paraId="684D60E0" w14:textId="77777777" w:rsidR="00D56375" w:rsidRPr="0086549B" w:rsidRDefault="00D56375" w:rsidP="00C6639E">
            <w:pPr>
              <w:tabs>
                <w:tab w:val="left" w:pos="720"/>
              </w:tabs>
              <w:ind w:firstLine="709"/>
              <w:jc w:val="both"/>
              <w:rPr>
                <w:rFonts w:ascii="Times New Roman" w:hAnsi="Times New Roman" w:cs="Times New Roman"/>
                <w:sz w:val="28"/>
                <w:szCs w:val="28"/>
              </w:rPr>
            </w:pPr>
            <w:r w:rsidRPr="0086549B">
              <w:rPr>
                <w:rFonts w:ascii="Times New Roman" w:hAnsi="Times New Roman" w:cs="Times New Roman"/>
                <w:sz w:val="28"/>
                <w:szCs w:val="28"/>
              </w:rPr>
              <w:t>1.7. залучення міжнародної донорської допомоги для підтримки та розвитку малого та середнього підприємництва;</w:t>
            </w:r>
          </w:p>
          <w:p w14:paraId="7B8A5AF2" w14:textId="77777777" w:rsidR="00D56375" w:rsidRPr="0086549B" w:rsidRDefault="00D56375"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1.8. залучення молоді до підприємницької діяльності, розвиток малого і середнього бізнесу в сільській місцевості;</w:t>
            </w:r>
          </w:p>
          <w:p w14:paraId="05CFF37F" w14:textId="77777777" w:rsidR="00FE37CC" w:rsidRPr="0086549B" w:rsidRDefault="00D56375" w:rsidP="00C6639E">
            <w:pPr>
              <w:ind w:firstLine="709"/>
              <w:jc w:val="both"/>
              <w:rPr>
                <w:sz w:val="28"/>
                <w:szCs w:val="28"/>
              </w:rPr>
            </w:pPr>
            <w:r w:rsidRPr="0086549B">
              <w:rPr>
                <w:rFonts w:ascii="Times New Roman" w:hAnsi="Times New Roman" w:cs="Times New Roman"/>
                <w:sz w:val="28"/>
                <w:szCs w:val="28"/>
              </w:rPr>
              <w:t>1.9. участь суб’єктів господарювання та зацікавлених осіб у організаційно-освітніх заходах, спрямованих на підвищення фахового рівня, знань, навичок суб’єктів господарювання, щодо ведення бізнесу, поширення серед населення правових та економічних знань, необхідних для здійснення підприємницької діяльності.</w:t>
            </w:r>
          </w:p>
        </w:tc>
      </w:tr>
      <w:tr w:rsidR="00FE37CC" w:rsidRPr="0086549B" w14:paraId="63F12C68" w14:textId="77777777" w:rsidTr="00C72785">
        <w:tc>
          <w:tcPr>
            <w:tcW w:w="4361" w:type="dxa"/>
          </w:tcPr>
          <w:p w14:paraId="11927642" w14:textId="77777777" w:rsidR="00FE37CC" w:rsidRPr="0086549B" w:rsidRDefault="008A679B"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2. Інвестиційна діяльність</w:t>
            </w:r>
          </w:p>
        </w:tc>
        <w:tc>
          <w:tcPr>
            <w:tcW w:w="5210" w:type="dxa"/>
          </w:tcPr>
          <w:p w14:paraId="3ACF8317" w14:textId="77777777" w:rsidR="00D21978" w:rsidRPr="0086549B" w:rsidRDefault="00D21978" w:rsidP="00C6639E">
            <w:pPr>
              <w:widowControl w:val="0"/>
              <w:tabs>
                <w:tab w:val="left" w:pos="0"/>
              </w:tabs>
              <w:ind w:firstLine="709"/>
              <w:contextualSpacing/>
              <w:jc w:val="both"/>
              <w:rPr>
                <w:rFonts w:ascii="Times New Roman" w:hAnsi="Times New Roman" w:cs="Times New Roman"/>
                <w:sz w:val="28"/>
                <w:szCs w:val="28"/>
              </w:rPr>
            </w:pPr>
            <w:r w:rsidRPr="0086549B">
              <w:rPr>
                <w:rFonts w:ascii="Times New Roman" w:hAnsi="Times New Roman" w:cs="Times New Roman"/>
                <w:spacing w:val="-6"/>
                <w:sz w:val="28"/>
                <w:szCs w:val="28"/>
              </w:rPr>
              <w:t>2.1. прискорення модернізації та реконструкції діючого виробництва</w:t>
            </w:r>
            <w:r w:rsidRPr="0086549B">
              <w:rPr>
                <w:rFonts w:ascii="Times New Roman" w:hAnsi="Times New Roman" w:cs="Times New Roman"/>
                <w:sz w:val="28"/>
                <w:szCs w:val="28"/>
              </w:rPr>
              <w:t xml:space="preserve"> для запровадження новітніх технологій та інновацій; основним джерелом фінансування капіталовкладень залишатимуться власні кошти підприємств; основна частка капітальних інвестицій у розвиток основних фондів буде спрямована на розширення, реконструкцію, технічне та технологічне переоснащення діючих підприємств;</w:t>
            </w:r>
          </w:p>
          <w:p w14:paraId="45E4DD46" w14:textId="77777777" w:rsidR="00D21978" w:rsidRPr="0086549B" w:rsidRDefault="00D21978"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2.2. реалізація інвестиційних </w:t>
            </w:r>
            <w:proofErr w:type="spellStart"/>
            <w:r w:rsidRPr="0086549B">
              <w:rPr>
                <w:rFonts w:ascii="Times New Roman" w:hAnsi="Times New Roman" w:cs="Times New Roman"/>
                <w:sz w:val="28"/>
                <w:szCs w:val="28"/>
              </w:rPr>
              <w:t>проєктів</w:t>
            </w:r>
            <w:proofErr w:type="spellEnd"/>
            <w:r w:rsidRPr="0086549B">
              <w:rPr>
                <w:rFonts w:ascii="Times New Roman" w:hAnsi="Times New Roman" w:cs="Times New Roman"/>
                <w:sz w:val="28"/>
                <w:szCs w:val="28"/>
              </w:rPr>
              <w:t xml:space="preserve"> для підвищення рівня життя мешканців району: </w:t>
            </w:r>
          </w:p>
          <w:p w14:paraId="7809B10D" w14:textId="77777777" w:rsidR="00D21978" w:rsidRPr="0086549B" w:rsidRDefault="00D21978"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2.2.1. за умови забезпечення коштами передбачається будівництво та </w:t>
            </w:r>
            <w:r w:rsidRPr="0086549B">
              <w:rPr>
                <w:rFonts w:ascii="Times New Roman" w:hAnsi="Times New Roman" w:cs="Times New Roman"/>
                <w:sz w:val="28"/>
                <w:szCs w:val="28"/>
              </w:rPr>
              <w:lastRenderedPageBreak/>
              <w:t>реконструкція водопровідних мереж для поліпшення якості послуг водопостачання та забезпечення послугами централізованого водопостачання мешканців сільської місцевості;</w:t>
            </w:r>
          </w:p>
          <w:p w14:paraId="26DA2BC5" w14:textId="77777777" w:rsidR="00D21978" w:rsidRPr="0086549B" w:rsidRDefault="00D21978"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2.2.2. продовження реалізації інвестиційних </w:t>
            </w:r>
            <w:proofErr w:type="spellStart"/>
            <w:r w:rsidRPr="0086549B">
              <w:rPr>
                <w:rFonts w:ascii="Times New Roman" w:hAnsi="Times New Roman" w:cs="Times New Roman"/>
                <w:sz w:val="28"/>
                <w:szCs w:val="28"/>
              </w:rPr>
              <w:t>проєктів</w:t>
            </w:r>
            <w:proofErr w:type="spellEnd"/>
            <w:r w:rsidRPr="0086549B">
              <w:rPr>
                <w:rFonts w:ascii="Times New Roman" w:hAnsi="Times New Roman" w:cs="Times New Roman"/>
                <w:sz w:val="28"/>
                <w:szCs w:val="28"/>
              </w:rPr>
              <w:t xml:space="preserve"> для створення комфортних умов проживання громадян, поліпшення матеріально-технічної бази закладів освіти, охорони здоров’я, культури та спорту для надання якісних послуг та створення належних умов для всебічного та повноцінного розвитку дітей.</w:t>
            </w:r>
          </w:p>
          <w:p w14:paraId="1ACDFBB6" w14:textId="77777777" w:rsidR="00C76FD6" w:rsidRPr="0086549B" w:rsidRDefault="00C76FD6" w:rsidP="00C6639E">
            <w:pPr>
              <w:tabs>
                <w:tab w:val="left" w:pos="0"/>
              </w:tabs>
              <w:autoSpaceDE w:val="0"/>
              <w:autoSpaceDN w:val="0"/>
              <w:adjustRightInd w:val="0"/>
              <w:ind w:firstLine="709"/>
              <w:jc w:val="both"/>
              <w:rPr>
                <w:rFonts w:ascii="Times New Roman" w:hAnsi="Times New Roman" w:cs="Times New Roman"/>
                <w:sz w:val="28"/>
                <w:szCs w:val="28"/>
              </w:rPr>
            </w:pPr>
            <w:r w:rsidRPr="0086549B">
              <w:rPr>
                <w:rFonts w:ascii="Times New Roman" w:hAnsi="Times New Roman" w:cs="Times New Roman"/>
                <w:sz w:val="28"/>
                <w:szCs w:val="28"/>
              </w:rPr>
              <w:t>2.3. поширення інформації щодо роботи регіональних інституцій, спрямованих на підтр</w:t>
            </w:r>
            <w:r w:rsidR="00C74E5D">
              <w:rPr>
                <w:rFonts w:ascii="Times New Roman" w:hAnsi="Times New Roman" w:cs="Times New Roman"/>
                <w:sz w:val="28"/>
                <w:szCs w:val="28"/>
              </w:rPr>
              <w:t>имку та супровід інвестора: ДП «</w:t>
            </w:r>
            <w:r w:rsidRPr="0086549B">
              <w:rPr>
                <w:rFonts w:ascii="Times New Roman" w:hAnsi="Times New Roman" w:cs="Times New Roman"/>
                <w:sz w:val="28"/>
                <w:szCs w:val="28"/>
              </w:rPr>
              <w:t>Інвестиційно-інноваційний центр</w:t>
            </w:r>
            <w:r w:rsidR="00C74E5D">
              <w:rPr>
                <w:rFonts w:ascii="Times New Roman" w:hAnsi="Times New Roman" w:cs="Times New Roman"/>
                <w:sz w:val="28"/>
                <w:szCs w:val="28"/>
              </w:rPr>
              <w:t>», комунальний заклад «</w:t>
            </w:r>
            <w:r w:rsidRPr="0086549B">
              <w:rPr>
                <w:rFonts w:ascii="Times New Roman" w:hAnsi="Times New Roman" w:cs="Times New Roman"/>
                <w:sz w:val="28"/>
                <w:szCs w:val="28"/>
              </w:rPr>
              <w:t>Дніпропетровське регіональне інвестиційне агентство</w:t>
            </w:r>
            <w:r w:rsidR="00C74E5D">
              <w:rPr>
                <w:rFonts w:ascii="Times New Roman" w:hAnsi="Times New Roman" w:cs="Times New Roman"/>
                <w:sz w:val="28"/>
                <w:szCs w:val="28"/>
              </w:rPr>
              <w:t>»</w:t>
            </w:r>
            <w:r w:rsidRPr="0086549B">
              <w:rPr>
                <w:rFonts w:ascii="Times New Roman" w:hAnsi="Times New Roman" w:cs="Times New Roman"/>
                <w:sz w:val="28"/>
                <w:szCs w:val="28"/>
              </w:rPr>
              <w:t xml:space="preserve"> Дніпропетровської обласної ради; роботи гарячої лінії з питань захисту прав інвесторів, протидії незаконному поглинанню та захопленню підприємств, створеної при облдержадміністрації;</w:t>
            </w:r>
          </w:p>
          <w:p w14:paraId="6B3E321B" w14:textId="77777777" w:rsidR="00C76FD6" w:rsidRPr="0086549B" w:rsidRDefault="00C76FD6" w:rsidP="00C6639E">
            <w:pPr>
              <w:tabs>
                <w:tab w:val="left" w:pos="0"/>
              </w:tabs>
              <w:autoSpaceDE w:val="0"/>
              <w:autoSpaceDN w:val="0"/>
              <w:adjustRightInd w:val="0"/>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2.4. надання актуальної інформації облдержадміністрації щодо переліку інвестиційних </w:t>
            </w:r>
            <w:proofErr w:type="spellStart"/>
            <w:r w:rsidRPr="0086549B">
              <w:rPr>
                <w:rFonts w:ascii="Times New Roman" w:hAnsi="Times New Roman" w:cs="Times New Roman"/>
                <w:sz w:val="28"/>
                <w:szCs w:val="28"/>
              </w:rPr>
              <w:t>проєктів</w:t>
            </w:r>
            <w:proofErr w:type="spellEnd"/>
            <w:r w:rsidRPr="0086549B">
              <w:rPr>
                <w:rFonts w:ascii="Times New Roman" w:hAnsi="Times New Roman" w:cs="Times New Roman"/>
                <w:sz w:val="28"/>
                <w:szCs w:val="28"/>
              </w:rPr>
              <w:t xml:space="preserve"> для направлення їх до дипломатичних установ України за кордоном з метою пошуку потенційних ділових партнерів та інвесторів;</w:t>
            </w:r>
          </w:p>
          <w:p w14:paraId="4C153077" w14:textId="77777777" w:rsidR="00FE37CC" w:rsidRPr="0086549B" w:rsidRDefault="00C76FD6"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2.5. участь у бізнес-форумах, ділових зустрічах, семінарах, круглих столах з питань інвестиційної політики, у тому числі з підготовки інвестиційних </w:t>
            </w:r>
            <w:proofErr w:type="spellStart"/>
            <w:r w:rsidRPr="0086549B">
              <w:rPr>
                <w:rFonts w:ascii="Times New Roman" w:hAnsi="Times New Roman" w:cs="Times New Roman"/>
                <w:sz w:val="28"/>
                <w:szCs w:val="28"/>
              </w:rPr>
              <w:t>проєктів</w:t>
            </w:r>
            <w:proofErr w:type="spellEnd"/>
            <w:r w:rsidRPr="0086549B">
              <w:rPr>
                <w:rFonts w:ascii="Times New Roman" w:hAnsi="Times New Roman" w:cs="Times New Roman"/>
                <w:sz w:val="28"/>
                <w:szCs w:val="28"/>
              </w:rPr>
              <w:t xml:space="preserve"> за участю представників ділових кіл зарубіжних країн спільно з Дніпропетровською торгово-промисловою палатою, Дніпропетровським регіональним інститутом державного управління Національної академії державного </w:t>
            </w:r>
            <w:r w:rsidRPr="0086549B">
              <w:rPr>
                <w:rFonts w:ascii="Times New Roman" w:hAnsi="Times New Roman" w:cs="Times New Roman"/>
                <w:sz w:val="28"/>
                <w:szCs w:val="28"/>
              </w:rPr>
              <w:lastRenderedPageBreak/>
              <w:t>управління при Президентові України.</w:t>
            </w:r>
          </w:p>
        </w:tc>
      </w:tr>
      <w:tr w:rsidR="00FE37CC" w:rsidRPr="0086549B" w14:paraId="12E95FAF" w14:textId="77777777" w:rsidTr="00C72785">
        <w:tc>
          <w:tcPr>
            <w:tcW w:w="4361" w:type="dxa"/>
          </w:tcPr>
          <w:p w14:paraId="36417031" w14:textId="77777777" w:rsidR="00FE37CC" w:rsidRPr="0086549B" w:rsidRDefault="0083586E"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 xml:space="preserve">3. </w:t>
            </w:r>
            <w:r w:rsidRPr="0086549B">
              <w:rPr>
                <w:rFonts w:ascii="Times New Roman" w:hAnsi="Times New Roman" w:cs="Times New Roman"/>
                <w:spacing w:val="-4"/>
                <w:sz w:val="28"/>
                <w:szCs w:val="28"/>
                <w:lang w:eastAsia="uk-UA"/>
              </w:rPr>
              <w:t>Зовнішньоекономічна та виставково-</w:t>
            </w:r>
            <w:proofErr w:type="spellStart"/>
            <w:r w:rsidRPr="0086549B">
              <w:rPr>
                <w:rFonts w:ascii="Times New Roman" w:hAnsi="Times New Roman" w:cs="Times New Roman"/>
                <w:spacing w:val="-4"/>
                <w:sz w:val="28"/>
                <w:szCs w:val="28"/>
                <w:lang w:eastAsia="uk-UA"/>
              </w:rPr>
              <w:t>конгресна</w:t>
            </w:r>
            <w:proofErr w:type="spellEnd"/>
            <w:r w:rsidRPr="0086549B">
              <w:rPr>
                <w:rFonts w:ascii="Times New Roman" w:hAnsi="Times New Roman" w:cs="Times New Roman"/>
                <w:spacing w:val="-4"/>
                <w:sz w:val="28"/>
                <w:szCs w:val="28"/>
                <w:lang w:eastAsia="uk-UA"/>
              </w:rPr>
              <w:t xml:space="preserve"> діяльність</w:t>
            </w:r>
          </w:p>
        </w:tc>
        <w:tc>
          <w:tcPr>
            <w:tcW w:w="5210" w:type="dxa"/>
          </w:tcPr>
          <w:p w14:paraId="0779DC8C" w14:textId="77777777" w:rsidR="003D0F00" w:rsidRPr="0086549B" w:rsidRDefault="003D0F00" w:rsidP="00C6639E">
            <w:pPr>
              <w:widowControl w:val="0"/>
              <w:tabs>
                <w:tab w:val="left" w:pos="0"/>
              </w:tabs>
              <w:ind w:firstLine="709"/>
              <w:jc w:val="both"/>
              <w:rPr>
                <w:rFonts w:ascii="Times New Roman" w:hAnsi="Times New Roman" w:cs="Times New Roman"/>
                <w:b/>
                <w:sz w:val="28"/>
                <w:szCs w:val="28"/>
              </w:rPr>
            </w:pPr>
            <w:r w:rsidRPr="0086549B">
              <w:rPr>
                <w:rFonts w:ascii="Times New Roman" w:hAnsi="Times New Roman" w:cs="Times New Roman"/>
                <w:sz w:val="28"/>
                <w:szCs w:val="28"/>
              </w:rPr>
              <w:t>3.1. збільшення наявності продукції підприємств району на зовнішніх ринках шляхом: використання інструментів виставково-</w:t>
            </w:r>
            <w:proofErr w:type="spellStart"/>
            <w:r w:rsidRPr="0086549B">
              <w:rPr>
                <w:rFonts w:ascii="Times New Roman" w:hAnsi="Times New Roman" w:cs="Times New Roman"/>
                <w:sz w:val="28"/>
                <w:szCs w:val="28"/>
              </w:rPr>
              <w:t>конгресної</w:t>
            </w:r>
            <w:proofErr w:type="spellEnd"/>
            <w:r w:rsidRPr="0086549B">
              <w:rPr>
                <w:rFonts w:ascii="Times New Roman" w:hAnsi="Times New Roman" w:cs="Times New Roman"/>
                <w:sz w:val="28"/>
                <w:szCs w:val="28"/>
              </w:rPr>
              <w:t xml:space="preserve"> сфери для представлення витворів прикладних мистецтв та досягнень району у промисловості, сільському господарстві, туризмі; екологізації підприємств промисловості та агропромислового комплексу району;</w:t>
            </w:r>
          </w:p>
          <w:p w14:paraId="690EAB0B" w14:textId="77777777" w:rsidR="003D0F00" w:rsidRPr="0086549B" w:rsidRDefault="003D0F00"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забезпечення:</w:t>
            </w:r>
          </w:p>
          <w:p w14:paraId="72C4AA12" w14:textId="77777777" w:rsidR="003D0F00" w:rsidRPr="0086549B" w:rsidRDefault="003D0F00" w:rsidP="00C6639E">
            <w:pPr>
              <w:widowControl w:val="0"/>
              <w:tabs>
                <w:tab w:val="left" w:pos="0"/>
                <w:tab w:val="left" w:pos="9923"/>
              </w:tabs>
              <w:ind w:firstLine="709"/>
              <w:jc w:val="both"/>
              <w:rPr>
                <w:rFonts w:ascii="Times New Roman" w:hAnsi="Times New Roman" w:cs="Times New Roman"/>
                <w:sz w:val="28"/>
                <w:szCs w:val="28"/>
              </w:rPr>
            </w:pPr>
            <w:r w:rsidRPr="0086549B">
              <w:rPr>
                <w:rFonts w:ascii="Times New Roman" w:hAnsi="Times New Roman" w:cs="Times New Roman"/>
                <w:sz w:val="28"/>
                <w:szCs w:val="28"/>
              </w:rPr>
              <w:t>3.2. реалізації державної політики у сфері зовнішніх зносин та зовнішньоекономічної діяльності, розвиток експортної діяльності;</w:t>
            </w:r>
          </w:p>
          <w:p w14:paraId="7DBD7603" w14:textId="77777777" w:rsidR="003D0F00" w:rsidRPr="0086549B" w:rsidRDefault="003D0F00"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3.3. зміна традиційних ринків збуту, просування продукції підприємств-виробників на нові перспективні ринки ЄС, Азії та Африки, інших країн світу;</w:t>
            </w:r>
          </w:p>
          <w:p w14:paraId="68654C7F" w14:textId="77777777" w:rsidR="003D0F00" w:rsidRPr="0086549B" w:rsidRDefault="003D0F00"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3.4. свободи доступу суб’єктів господарювання до виставково-ярмаркової діяльності;</w:t>
            </w:r>
          </w:p>
          <w:p w14:paraId="11348446" w14:textId="77777777" w:rsidR="003D0F00" w:rsidRPr="0086549B" w:rsidRDefault="003D0F00"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3.5. якісного представлення потенціалу району під час проведення регіональних, міжнародних та національних виставково-ярмаркових заходів;</w:t>
            </w:r>
          </w:p>
          <w:p w14:paraId="26C326A1" w14:textId="77777777" w:rsidR="003D0F00" w:rsidRPr="0086549B" w:rsidRDefault="003D0F00"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3.6. стимулювання розвитку економіки району шляхом якісної та повноцінної презентації виробничих можливостей, агропромислового комплексу, туристичного потенціалу на регіональних, національних і міжнародних виставках та ярмарках; </w:t>
            </w:r>
          </w:p>
          <w:p w14:paraId="27ADC6FB" w14:textId="77777777" w:rsidR="003D0F00" w:rsidRPr="0086549B" w:rsidRDefault="003D0F00"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3.7. координації діяльності органів місцевого самоврядування, підприємств, установ та організацій у сфері виставково-ярмаркової діяльності; </w:t>
            </w:r>
          </w:p>
          <w:p w14:paraId="50B75284" w14:textId="77777777" w:rsidR="003D0F00" w:rsidRPr="0086549B" w:rsidRDefault="00923410"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3.8. </w:t>
            </w:r>
            <w:r w:rsidR="003D0F00" w:rsidRPr="0086549B">
              <w:rPr>
                <w:rFonts w:ascii="Times New Roman" w:hAnsi="Times New Roman" w:cs="Times New Roman"/>
                <w:sz w:val="28"/>
                <w:szCs w:val="28"/>
              </w:rPr>
              <w:t>поширення актуальної інформації щодо роботи ради з розвитку експорту при Дніпропетровській обласній державній адміністрації;</w:t>
            </w:r>
          </w:p>
          <w:p w14:paraId="23E568CC" w14:textId="77777777" w:rsidR="003D0F00" w:rsidRPr="0086549B" w:rsidRDefault="003D0F00" w:rsidP="00C6639E">
            <w:pPr>
              <w:widowControl w:val="0"/>
              <w:tabs>
                <w:tab w:val="left" w:pos="0"/>
                <w:tab w:val="left" w:pos="9923"/>
              </w:tabs>
              <w:ind w:right="34" w:firstLine="709"/>
              <w:contextualSpacing/>
              <w:jc w:val="both"/>
              <w:rPr>
                <w:rFonts w:ascii="Times New Roman" w:hAnsi="Times New Roman" w:cs="Times New Roman"/>
                <w:sz w:val="28"/>
                <w:szCs w:val="28"/>
              </w:rPr>
            </w:pPr>
            <w:r w:rsidRPr="0086549B">
              <w:rPr>
                <w:rFonts w:ascii="Times New Roman" w:hAnsi="Times New Roman" w:cs="Times New Roman"/>
                <w:sz w:val="28"/>
                <w:szCs w:val="28"/>
              </w:rPr>
              <w:lastRenderedPageBreak/>
              <w:t>сприяння:</w:t>
            </w:r>
          </w:p>
          <w:p w14:paraId="32F22198" w14:textId="77777777" w:rsidR="003D0F00" w:rsidRPr="0086549B" w:rsidRDefault="00923410" w:rsidP="00C6639E">
            <w:pPr>
              <w:widowControl w:val="0"/>
              <w:tabs>
                <w:tab w:val="left" w:pos="0"/>
                <w:tab w:val="left" w:pos="9923"/>
              </w:tabs>
              <w:ind w:right="34" w:firstLine="709"/>
              <w:contextualSpacing/>
              <w:jc w:val="both"/>
              <w:rPr>
                <w:rFonts w:ascii="Times New Roman" w:hAnsi="Times New Roman" w:cs="Times New Roman"/>
                <w:sz w:val="28"/>
                <w:szCs w:val="28"/>
              </w:rPr>
            </w:pPr>
            <w:r w:rsidRPr="0086549B">
              <w:rPr>
                <w:rFonts w:ascii="Times New Roman" w:hAnsi="Times New Roman" w:cs="Times New Roman"/>
                <w:sz w:val="28"/>
                <w:szCs w:val="28"/>
              </w:rPr>
              <w:t xml:space="preserve">3.9. </w:t>
            </w:r>
            <w:r w:rsidR="003D0F00" w:rsidRPr="0086549B">
              <w:rPr>
                <w:rFonts w:ascii="Times New Roman" w:hAnsi="Times New Roman" w:cs="Times New Roman"/>
                <w:sz w:val="28"/>
                <w:szCs w:val="28"/>
              </w:rPr>
              <w:t>поширенню комерційних пропозицій підприємств через відділи з економічних питань дипломатичних представництв України за кордоном, спеціалізованих організацій та установ, а також відповідних пропозицій іноземних партнерів.</w:t>
            </w:r>
          </w:p>
          <w:p w14:paraId="0DFF82A3" w14:textId="77777777" w:rsidR="003D0F00" w:rsidRPr="0086549B" w:rsidRDefault="00923410" w:rsidP="00C6639E">
            <w:pPr>
              <w:widowControl w:val="0"/>
              <w:tabs>
                <w:tab w:val="left" w:pos="0"/>
                <w:tab w:val="left" w:pos="9923"/>
              </w:tabs>
              <w:ind w:right="34" w:firstLine="709"/>
              <w:contextualSpacing/>
              <w:jc w:val="both"/>
              <w:rPr>
                <w:rFonts w:ascii="Times New Roman" w:hAnsi="Times New Roman" w:cs="Times New Roman"/>
                <w:sz w:val="28"/>
                <w:szCs w:val="28"/>
              </w:rPr>
            </w:pPr>
            <w:r w:rsidRPr="0086549B">
              <w:rPr>
                <w:rFonts w:ascii="Times New Roman" w:hAnsi="Times New Roman" w:cs="Times New Roman"/>
                <w:sz w:val="28"/>
                <w:szCs w:val="28"/>
              </w:rPr>
              <w:t xml:space="preserve">3.10. </w:t>
            </w:r>
            <w:r w:rsidR="003D0F00" w:rsidRPr="0086549B">
              <w:rPr>
                <w:rFonts w:ascii="Times New Roman" w:hAnsi="Times New Roman" w:cs="Times New Roman"/>
                <w:sz w:val="28"/>
                <w:szCs w:val="28"/>
              </w:rPr>
              <w:t xml:space="preserve">відзначенню в районі Дня Європи із залученням широкого кола осіб; </w:t>
            </w:r>
          </w:p>
          <w:p w14:paraId="1E436675" w14:textId="77777777" w:rsidR="003D0F00" w:rsidRPr="0086549B" w:rsidRDefault="00923410" w:rsidP="00C6639E">
            <w:pPr>
              <w:widowControl w:val="0"/>
              <w:tabs>
                <w:tab w:val="left" w:pos="0"/>
                <w:tab w:val="left" w:pos="9923"/>
              </w:tabs>
              <w:ind w:right="34" w:firstLine="709"/>
              <w:contextualSpacing/>
              <w:jc w:val="both"/>
              <w:rPr>
                <w:rFonts w:ascii="Times New Roman" w:hAnsi="Times New Roman" w:cs="Times New Roman"/>
                <w:sz w:val="28"/>
                <w:szCs w:val="28"/>
              </w:rPr>
            </w:pPr>
            <w:r w:rsidRPr="0086549B">
              <w:rPr>
                <w:rFonts w:ascii="Times New Roman" w:hAnsi="Times New Roman" w:cs="Times New Roman"/>
                <w:sz w:val="28"/>
                <w:szCs w:val="28"/>
              </w:rPr>
              <w:t xml:space="preserve">3.11. </w:t>
            </w:r>
            <w:r w:rsidR="003D0F00" w:rsidRPr="0086549B">
              <w:rPr>
                <w:rFonts w:ascii="Times New Roman" w:hAnsi="Times New Roman" w:cs="Times New Roman"/>
                <w:sz w:val="28"/>
                <w:szCs w:val="28"/>
              </w:rPr>
              <w:t xml:space="preserve">налагодженню прямих довгострокових відносин між вітчизняними і закордонними виробниками продукції (надавачами послуг) та їх споживачами; </w:t>
            </w:r>
          </w:p>
          <w:p w14:paraId="1ABE55AC" w14:textId="77777777" w:rsidR="00FE37CC" w:rsidRPr="0086549B" w:rsidRDefault="00681865" w:rsidP="00C6639E">
            <w:pPr>
              <w:ind w:firstLine="602"/>
              <w:jc w:val="both"/>
              <w:rPr>
                <w:rFonts w:ascii="Times New Roman" w:hAnsi="Times New Roman" w:cs="Times New Roman"/>
                <w:sz w:val="28"/>
                <w:szCs w:val="28"/>
              </w:rPr>
            </w:pPr>
            <w:r w:rsidRPr="0086549B">
              <w:rPr>
                <w:rFonts w:ascii="Times New Roman" w:hAnsi="Times New Roman" w:cs="Times New Roman"/>
                <w:sz w:val="28"/>
                <w:szCs w:val="28"/>
              </w:rPr>
              <w:t xml:space="preserve">3.12. </w:t>
            </w:r>
            <w:r w:rsidR="003D0F00" w:rsidRPr="0086549B">
              <w:rPr>
                <w:rFonts w:ascii="Times New Roman" w:hAnsi="Times New Roman" w:cs="Times New Roman"/>
                <w:sz w:val="28"/>
                <w:szCs w:val="28"/>
              </w:rPr>
              <w:t>організації участі підприємств району в найбільш знакових міжнародних та загальнодержавних заходах, серед них – Дніпровський економічний форум DEF’2021 у Дніпропетровській області.</w:t>
            </w:r>
          </w:p>
        </w:tc>
      </w:tr>
      <w:tr w:rsidR="00FE37CC" w:rsidRPr="0086549B" w14:paraId="326E1413" w14:textId="77777777" w:rsidTr="00C72785">
        <w:tc>
          <w:tcPr>
            <w:tcW w:w="4361" w:type="dxa"/>
          </w:tcPr>
          <w:p w14:paraId="1E0878E5" w14:textId="77777777" w:rsidR="00FE37CC" w:rsidRPr="0086549B" w:rsidRDefault="000331C0"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4. Промисловий комплекс</w:t>
            </w:r>
          </w:p>
        </w:tc>
        <w:tc>
          <w:tcPr>
            <w:tcW w:w="5210" w:type="dxa"/>
          </w:tcPr>
          <w:p w14:paraId="4612A522" w14:textId="77777777" w:rsidR="006564F9" w:rsidRPr="0086549B" w:rsidRDefault="006564F9" w:rsidP="00C6639E">
            <w:pPr>
              <w:widowControl w:val="0"/>
              <w:tabs>
                <w:tab w:val="left" w:pos="1310"/>
              </w:tabs>
              <w:ind w:firstLine="709"/>
              <w:jc w:val="both"/>
              <w:rPr>
                <w:rFonts w:ascii="Times New Roman" w:hAnsi="Times New Roman" w:cs="Times New Roman"/>
                <w:sz w:val="28"/>
                <w:szCs w:val="28"/>
              </w:rPr>
            </w:pPr>
            <w:r w:rsidRPr="0086549B">
              <w:rPr>
                <w:rFonts w:ascii="Times New Roman" w:hAnsi="Times New Roman" w:cs="Times New Roman"/>
                <w:sz w:val="28"/>
                <w:szCs w:val="28"/>
              </w:rPr>
              <w:t>4.1. зростання обсягів виробництва шляхом прискорення процесу модернізації та реконструкції діючого виробництва;</w:t>
            </w:r>
          </w:p>
          <w:p w14:paraId="5455EF2E" w14:textId="77777777" w:rsidR="006564F9" w:rsidRPr="0086549B" w:rsidRDefault="006564F9" w:rsidP="00C6639E">
            <w:pPr>
              <w:widowControl w:val="0"/>
              <w:tabs>
                <w:tab w:val="left" w:pos="1310"/>
              </w:tabs>
              <w:ind w:firstLine="709"/>
              <w:jc w:val="both"/>
              <w:rPr>
                <w:rFonts w:ascii="Times New Roman" w:hAnsi="Times New Roman" w:cs="Times New Roman"/>
                <w:sz w:val="28"/>
                <w:szCs w:val="28"/>
              </w:rPr>
            </w:pPr>
            <w:r w:rsidRPr="0086549B">
              <w:rPr>
                <w:rFonts w:ascii="Times New Roman" w:hAnsi="Times New Roman" w:cs="Times New Roman"/>
                <w:sz w:val="28"/>
                <w:szCs w:val="28"/>
              </w:rPr>
              <w:t>4.2. освоєння випуску продукції з високою часткою доданої вартості;</w:t>
            </w:r>
          </w:p>
          <w:p w14:paraId="7FC58BC7" w14:textId="77777777" w:rsidR="006564F9" w:rsidRPr="0086549B" w:rsidRDefault="006564F9" w:rsidP="00C6639E">
            <w:pPr>
              <w:widowControl w:val="0"/>
              <w:tabs>
                <w:tab w:val="left" w:pos="1310"/>
              </w:tabs>
              <w:ind w:firstLine="709"/>
              <w:jc w:val="both"/>
              <w:rPr>
                <w:rFonts w:ascii="Times New Roman" w:hAnsi="Times New Roman" w:cs="Times New Roman"/>
                <w:sz w:val="28"/>
                <w:szCs w:val="28"/>
              </w:rPr>
            </w:pPr>
            <w:r w:rsidRPr="0086549B">
              <w:rPr>
                <w:rFonts w:ascii="Times New Roman" w:hAnsi="Times New Roman" w:cs="Times New Roman"/>
                <w:sz w:val="28"/>
                <w:szCs w:val="28"/>
              </w:rPr>
              <w:t>4.3. упровадження у виробництвах процесів імпортозаміщення з метою розширення попиту вітчизняних товарів на внутрішньому ринку держави, підвищення конкурентоспроможності виробництва промислових підприємств</w:t>
            </w:r>
          </w:p>
          <w:p w14:paraId="589049DA" w14:textId="77777777" w:rsidR="00FE37CC" w:rsidRPr="0086549B" w:rsidRDefault="006564F9" w:rsidP="00C6639E">
            <w:pPr>
              <w:widowControl w:val="0"/>
              <w:tabs>
                <w:tab w:val="left" w:pos="1310"/>
              </w:tabs>
              <w:ind w:firstLine="709"/>
              <w:jc w:val="both"/>
              <w:rPr>
                <w:sz w:val="28"/>
                <w:szCs w:val="28"/>
              </w:rPr>
            </w:pPr>
            <w:r w:rsidRPr="0086549B">
              <w:rPr>
                <w:rFonts w:ascii="Times New Roman" w:hAnsi="Times New Roman" w:cs="Times New Roman"/>
                <w:sz w:val="28"/>
                <w:szCs w:val="28"/>
              </w:rPr>
              <w:t>4.4. запровадження енергозберігаючих технологій та системного заощадження паливно-енергетичних ресурсів.</w:t>
            </w:r>
          </w:p>
        </w:tc>
      </w:tr>
      <w:tr w:rsidR="00FE37CC" w:rsidRPr="0086549B" w14:paraId="68848A59" w14:textId="77777777" w:rsidTr="00C72785">
        <w:tc>
          <w:tcPr>
            <w:tcW w:w="4361" w:type="dxa"/>
          </w:tcPr>
          <w:p w14:paraId="4404FB9D" w14:textId="77777777" w:rsidR="00FE37CC" w:rsidRPr="0086549B" w:rsidRDefault="00971D01" w:rsidP="00C6639E">
            <w:pPr>
              <w:jc w:val="both"/>
              <w:rPr>
                <w:rFonts w:ascii="Times New Roman" w:hAnsi="Times New Roman" w:cs="Times New Roman"/>
                <w:sz w:val="28"/>
                <w:szCs w:val="28"/>
              </w:rPr>
            </w:pPr>
            <w:r w:rsidRPr="0086549B">
              <w:rPr>
                <w:rFonts w:ascii="Times New Roman" w:hAnsi="Times New Roman" w:cs="Times New Roman"/>
                <w:sz w:val="28"/>
                <w:szCs w:val="28"/>
              </w:rPr>
              <w:t>5. Агропромисловий комплекс</w:t>
            </w:r>
          </w:p>
        </w:tc>
        <w:tc>
          <w:tcPr>
            <w:tcW w:w="5210" w:type="dxa"/>
          </w:tcPr>
          <w:p w14:paraId="0E35804B" w14:textId="77777777" w:rsidR="00FC239C" w:rsidRPr="0086549B" w:rsidRDefault="00FC239C"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Сприяти:</w:t>
            </w:r>
          </w:p>
          <w:p w14:paraId="358770F3" w14:textId="77777777" w:rsidR="00FC239C" w:rsidRPr="0086549B" w:rsidRDefault="00FC239C"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 xml:space="preserve">5.1. використанню сучасних технологій для збільшення обсягів  виробництва сільськогосподарської продукції за рахунок вирощування сучасних високопродуктивних сортів </w:t>
            </w:r>
            <w:r w:rsidRPr="0086549B">
              <w:rPr>
                <w:rFonts w:ascii="Times New Roman" w:hAnsi="Times New Roman" w:cs="Times New Roman"/>
                <w:bCs/>
                <w:sz w:val="28"/>
                <w:szCs w:val="28"/>
              </w:rPr>
              <w:lastRenderedPageBreak/>
              <w:t xml:space="preserve">рослин, племінних тварин, </w:t>
            </w:r>
            <w:proofErr w:type="spellStart"/>
            <w:r w:rsidRPr="0086549B">
              <w:rPr>
                <w:rFonts w:ascii="Times New Roman" w:hAnsi="Times New Roman" w:cs="Times New Roman"/>
                <w:bCs/>
                <w:sz w:val="28"/>
                <w:szCs w:val="28"/>
              </w:rPr>
              <w:t>енергоекономічної</w:t>
            </w:r>
            <w:proofErr w:type="spellEnd"/>
            <w:r w:rsidRPr="0086549B">
              <w:rPr>
                <w:rFonts w:ascii="Times New Roman" w:hAnsi="Times New Roman" w:cs="Times New Roman"/>
                <w:bCs/>
                <w:sz w:val="28"/>
                <w:szCs w:val="28"/>
              </w:rPr>
              <w:t xml:space="preserve"> та потужної техніки;</w:t>
            </w:r>
          </w:p>
          <w:p w14:paraId="2804DA7E" w14:textId="77777777" w:rsidR="00FC239C" w:rsidRPr="0086549B" w:rsidRDefault="00FC239C"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5.2. підвищенню якості виробленої продукції та покращенню умов для реалізації сільськогосподарської продукції;</w:t>
            </w:r>
          </w:p>
          <w:p w14:paraId="5D3EE0CC" w14:textId="77777777" w:rsidR="00FC239C" w:rsidRPr="0086549B" w:rsidRDefault="00FC239C"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5.3. виробництву органічної продукції;</w:t>
            </w:r>
          </w:p>
          <w:p w14:paraId="5042E7D2" w14:textId="77777777" w:rsidR="00FC239C" w:rsidRPr="0086549B" w:rsidRDefault="00FC239C"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5.4. розширенню експортних можливостей шляхом вироблення широкого асортименту готової продукції та скороченню відсотка експорту сировини;</w:t>
            </w:r>
          </w:p>
          <w:p w14:paraId="31C44AD7" w14:textId="77777777" w:rsidR="00FC239C" w:rsidRPr="0086549B" w:rsidRDefault="00FC239C"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5.5. залученню коштів державної підтримки галузі агропромислового виробництва та освоєнню іноземних інвестицій;</w:t>
            </w:r>
          </w:p>
          <w:p w14:paraId="5277F4FE" w14:textId="77777777" w:rsidR="00FC239C" w:rsidRPr="0086549B" w:rsidRDefault="00FC239C"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5.6. проведенню відновлення, реконструкції, модернізації меліоративних об’єктів і систем, підвищувати ефективність використання меліоративних систем, застосувати системи зрошення для виробництва продукції рослинництва;</w:t>
            </w:r>
          </w:p>
          <w:p w14:paraId="5EFE9AC6" w14:textId="77777777" w:rsidR="00FE37CC" w:rsidRPr="0086549B" w:rsidRDefault="00FC239C" w:rsidP="00C6639E">
            <w:pPr>
              <w:widowControl w:val="0"/>
              <w:tabs>
                <w:tab w:val="left" w:pos="0"/>
              </w:tabs>
              <w:ind w:firstLine="709"/>
              <w:jc w:val="both"/>
              <w:rPr>
                <w:sz w:val="28"/>
                <w:szCs w:val="28"/>
              </w:rPr>
            </w:pPr>
            <w:r w:rsidRPr="0086549B">
              <w:rPr>
                <w:rFonts w:ascii="Times New Roman" w:hAnsi="Times New Roman" w:cs="Times New Roman"/>
                <w:bCs/>
                <w:sz w:val="28"/>
                <w:szCs w:val="28"/>
              </w:rPr>
              <w:t>5.7. створенню сімейних фермерських господарств та розширенню мережі обслуговуючих кооперативів з надання сервісних послуг населенню стосовно питань заготівлі та реалізації продукції тваринництва</w:t>
            </w:r>
            <w:r w:rsidRPr="0086549B">
              <w:rPr>
                <w:rFonts w:ascii="Times New Roman" w:hAnsi="Times New Roman" w:cs="Times New Roman"/>
                <w:sz w:val="28"/>
                <w:szCs w:val="28"/>
              </w:rPr>
              <w:t>.</w:t>
            </w:r>
          </w:p>
        </w:tc>
      </w:tr>
      <w:tr w:rsidR="00FE37CC" w:rsidRPr="0086549B" w14:paraId="148CDB1B" w14:textId="77777777" w:rsidTr="00C72785">
        <w:tc>
          <w:tcPr>
            <w:tcW w:w="4361" w:type="dxa"/>
          </w:tcPr>
          <w:p w14:paraId="3FBC722A" w14:textId="77777777" w:rsidR="00FE37CC" w:rsidRPr="0086549B" w:rsidRDefault="00826AF2"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6. Податково-бюджетна діяльність</w:t>
            </w:r>
          </w:p>
        </w:tc>
        <w:tc>
          <w:tcPr>
            <w:tcW w:w="5210" w:type="dxa"/>
          </w:tcPr>
          <w:p w14:paraId="3B749C6F"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6.1. </w:t>
            </w:r>
            <w:r w:rsidR="00826AF2" w:rsidRPr="0086549B">
              <w:rPr>
                <w:rFonts w:ascii="Times New Roman" w:hAnsi="Times New Roman" w:cs="Times New Roman"/>
                <w:sz w:val="28"/>
                <w:szCs w:val="28"/>
              </w:rPr>
              <w:t xml:space="preserve">сприяння стійкому економічному та соціальному розвитку району та об’єднаних територіальних громад; </w:t>
            </w:r>
          </w:p>
          <w:p w14:paraId="03A22CBD"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6.2. </w:t>
            </w:r>
            <w:r w:rsidR="00826AF2" w:rsidRPr="0086549B">
              <w:rPr>
                <w:rFonts w:ascii="Times New Roman" w:hAnsi="Times New Roman" w:cs="Times New Roman"/>
                <w:sz w:val="28"/>
                <w:szCs w:val="28"/>
              </w:rPr>
              <w:t>підвищення рівня бюджетної самостійності місцевих бюджетів;</w:t>
            </w:r>
          </w:p>
          <w:p w14:paraId="7F9AFD0A"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6.3. </w:t>
            </w:r>
            <w:r w:rsidR="00826AF2" w:rsidRPr="0086549B">
              <w:rPr>
                <w:rFonts w:ascii="Times New Roman" w:hAnsi="Times New Roman" w:cs="Times New Roman"/>
                <w:sz w:val="28"/>
                <w:szCs w:val="28"/>
              </w:rPr>
              <w:t>підвищення мотивації до нарощування дохідної бази місцевих бюджетів;</w:t>
            </w:r>
          </w:p>
          <w:p w14:paraId="77EA532E"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6.4. </w:t>
            </w:r>
            <w:r w:rsidR="00826AF2" w:rsidRPr="0086549B">
              <w:rPr>
                <w:rFonts w:ascii="Times New Roman" w:hAnsi="Times New Roman" w:cs="Times New Roman"/>
                <w:sz w:val="28"/>
                <w:szCs w:val="28"/>
              </w:rPr>
              <w:t xml:space="preserve">здійснення управління бюджетними коштами в межах встановлених бюджетних призначень із забезпеченням їх ефективного та раціонального використання; </w:t>
            </w:r>
          </w:p>
          <w:p w14:paraId="7385F0F0"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lastRenderedPageBreak/>
              <w:t xml:space="preserve">6.5. </w:t>
            </w:r>
            <w:r w:rsidR="00826AF2" w:rsidRPr="0086549B">
              <w:rPr>
                <w:rFonts w:ascii="Times New Roman" w:hAnsi="Times New Roman" w:cs="Times New Roman"/>
                <w:sz w:val="28"/>
                <w:szCs w:val="28"/>
              </w:rPr>
              <w:t xml:space="preserve">застосування програмно-цільового методу бюджетування для усіх місцевих бюджетів; </w:t>
            </w:r>
          </w:p>
          <w:p w14:paraId="7479104F"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6.6. </w:t>
            </w:r>
            <w:r w:rsidR="00826AF2" w:rsidRPr="0086549B">
              <w:rPr>
                <w:rFonts w:ascii="Times New Roman" w:hAnsi="Times New Roman" w:cs="Times New Roman"/>
                <w:sz w:val="28"/>
                <w:szCs w:val="28"/>
              </w:rPr>
              <w:t xml:space="preserve">удосконалення бюджетного планування та середньострокового бюджетного планування; </w:t>
            </w:r>
          </w:p>
          <w:p w14:paraId="6373A0E8"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6.7. </w:t>
            </w:r>
            <w:r w:rsidR="00826AF2" w:rsidRPr="0086549B">
              <w:rPr>
                <w:rFonts w:ascii="Times New Roman" w:hAnsi="Times New Roman" w:cs="Times New Roman"/>
                <w:sz w:val="28"/>
                <w:szCs w:val="28"/>
              </w:rPr>
              <w:t xml:space="preserve">нарощування доходів державного та місцевих бюджетів відповідно до темпів зростання макроекономічних показників району; </w:t>
            </w:r>
          </w:p>
          <w:p w14:paraId="65F0C802"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6.8. </w:t>
            </w:r>
            <w:r w:rsidR="00826AF2" w:rsidRPr="0086549B">
              <w:rPr>
                <w:rFonts w:ascii="Times New Roman" w:hAnsi="Times New Roman" w:cs="Times New Roman"/>
                <w:sz w:val="28"/>
                <w:szCs w:val="28"/>
              </w:rPr>
              <w:t xml:space="preserve">забезпечення співпраці органів місцевого самоврядування та органів фіскальної служби за рахунок належної діяльності комісій органів місцевої влади з питань забезпечення своєчасності і повноти сплати податків і зборів, погашення заборгованості з виплати заробітної плати, пенсій, стипендій та інших соціальних виплат; </w:t>
            </w:r>
          </w:p>
          <w:p w14:paraId="6135EBDC"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6.9. </w:t>
            </w:r>
            <w:r w:rsidR="00826AF2" w:rsidRPr="0086549B">
              <w:rPr>
                <w:rFonts w:ascii="Times New Roman" w:hAnsi="Times New Roman" w:cs="Times New Roman"/>
                <w:sz w:val="28"/>
                <w:szCs w:val="28"/>
              </w:rPr>
              <w:t xml:space="preserve">легалізація тіньового сектору економіки насамперед легалізація виплати заробітної плати та неформальної зайнятості; </w:t>
            </w:r>
          </w:p>
          <w:p w14:paraId="6CA64FC7"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6.10. </w:t>
            </w:r>
            <w:r w:rsidR="00826AF2" w:rsidRPr="0086549B">
              <w:rPr>
                <w:rFonts w:ascii="Times New Roman" w:hAnsi="Times New Roman" w:cs="Times New Roman"/>
                <w:sz w:val="28"/>
                <w:szCs w:val="28"/>
              </w:rPr>
              <w:t xml:space="preserve">мінімізація ризиків ухилення від сплати податків, недопущення зростання податкового боргу до місцевих бюджетів, встановлення об’єктивних критеріїв при наданні податкових пільг органами місцевого самоврядування в умовах розширення прав щодо самостійного прийняття ними рішень; </w:t>
            </w:r>
          </w:p>
          <w:p w14:paraId="434F84F9"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6.11. </w:t>
            </w:r>
            <w:r w:rsidR="00826AF2" w:rsidRPr="0086549B">
              <w:rPr>
                <w:rFonts w:ascii="Times New Roman" w:hAnsi="Times New Roman" w:cs="Times New Roman"/>
                <w:sz w:val="28"/>
                <w:szCs w:val="28"/>
              </w:rPr>
              <w:t>поліпшення співпраці органів місцевого самоврядування та органів податкової служби з виконаних планових показників дохідної частини місцевих бюджетів;</w:t>
            </w:r>
          </w:p>
          <w:p w14:paraId="5CAD0BB6" w14:textId="77777777" w:rsidR="00826AF2" w:rsidRPr="0086549B" w:rsidRDefault="00826AF2"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проведення роботи: </w:t>
            </w:r>
          </w:p>
          <w:p w14:paraId="75A73B5A"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6.12. </w:t>
            </w:r>
            <w:r w:rsidR="00826AF2" w:rsidRPr="0086549B">
              <w:rPr>
                <w:rFonts w:ascii="Times New Roman" w:hAnsi="Times New Roman" w:cs="Times New Roman"/>
                <w:sz w:val="28"/>
                <w:szCs w:val="28"/>
              </w:rPr>
              <w:t xml:space="preserve">з суб’єктами господарювання, які мають значні валові доходи, але офіційно виплачують заробітну плату меншу або на рівні мінімальної заробітної плати; </w:t>
            </w:r>
          </w:p>
          <w:p w14:paraId="2B9CDDAA" w14:textId="77777777" w:rsidR="00826AF2" w:rsidRPr="0086549B" w:rsidRDefault="009166F4"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6.13. </w:t>
            </w:r>
            <w:r w:rsidR="00826AF2" w:rsidRPr="0086549B">
              <w:rPr>
                <w:rFonts w:ascii="Times New Roman" w:hAnsi="Times New Roman" w:cs="Times New Roman"/>
                <w:sz w:val="28"/>
                <w:szCs w:val="28"/>
              </w:rPr>
              <w:t xml:space="preserve">з виявлення фізичних осіб, праця яких використовується суб’єктами </w:t>
            </w:r>
            <w:r w:rsidR="00826AF2" w:rsidRPr="0086549B">
              <w:rPr>
                <w:rFonts w:ascii="Times New Roman" w:hAnsi="Times New Roman" w:cs="Times New Roman"/>
                <w:sz w:val="28"/>
                <w:szCs w:val="28"/>
              </w:rPr>
              <w:lastRenderedPageBreak/>
              <w:t>господарювання без укладення трудових угод та без сплати податку на доходи фізичних осіб до місцевих бюджетів;</w:t>
            </w:r>
          </w:p>
          <w:p w14:paraId="3BF080E0" w14:textId="77777777" w:rsidR="00FE37CC" w:rsidRPr="0086549B" w:rsidRDefault="009166F4" w:rsidP="00C6639E">
            <w:pPr>
              <w:widowControl w:val="0"/>
              <w:tabs>
                <w:tab w:val="left" w:pos="0"/>
              </w:tabs>
              <w:ind w:firstLine="709"/>
              <w:jc w:val="both"/>
              <w:rPr>
                <w:sz w:val="28"/>
                <w:szCs w:val="28"/>
              </w:rPr>
            </w:pPr>
            <w:r w:rsidRPr="0086549B">
              <w:rPr>
                <w:rFonts w:ascii="Times New Roman" w:hAnsi="Times New Roman" w:cs="Times New Roman"/>
                <w:sz w:val="28"/>
                <w:szCs w:val="28"/>
              </w:rPr>
              <w:t xml:space="preserve">6.14. </w:t>
            </w:r>
            <w:r w:rsidR="00826AF2" w:rsidRPr="0086549B">
              <w:rPr>
                <w:rFonts w:ascii="Times New Roman" w:hAnsi="Times New Roman" w:cs="Times New Roman"/>
                <w:sz w:val="28"/>
                <w:szCs w:val="28"/>
              </w:rPr>
              <w:t>з недопущення виникнення прострочених кредиторської та дебіторської заборгованостей у бюджетній сфері.</w:t>
            </w:r>
          </w:p>
        </w:tc>
      </w:tr>
      <w:tr w:rsidR="00826AF2" w:rsidRPr="0086549B" w14:paraId="1F59591A" w14:textId="77777777" w:rsidTr="00C72785">
        <w:trPr>
          <w:trHeight w:val="9732"/>
        </w:trPr>
        <w:tc>
          <w:tcPr>
            <w:tcW w:w="4361" w:type="dxa"/>
          </w:tcPr>
          <w:p w14:paraId="7ABE6A74" w14:textId="77777777" w:rsidR="00826AF2" w:rsidRPr="0086549B" w:rsidRDefault="009166F4" w:rsidP="00C6639E">
            <w:pPr>
              <w:pStyle w:val="2"/>
              <w:widowControl w:val="0"/>
              <w:spacing w:after="0" w:line="240" w:lineRule="auto"/>
              <w:ind w:left="0"/>
              <w:rPr>
                <w:b/>
                <w:sz w:val="28"/>
                <w:szCs w:val="28"/>
              </w:rPr>
            </w:pPr>
            <w:r w:rsidRPr="0086549B">
              <w:rPr>
                <w:sz w:val="28"/>
                <w:szCs w:val="28"/>
              </w:rPr>
              <w:lastRenderedPageBreak/>
              <w:t xml:space="preserve">7. </w:t>
            </w:r>
            <w:r w:rsidR="00D04699" w:rsidRPr="0086549B">
              <w:rPr>
                <w:sz w:val="28"/>
                <w:szCs w:val="28"/>
              </w:rPr>
              <w:t>Розвиток туристичної сфери</w:t>
            </w:r>
          </w:p>
        </w:tc>
        <w:tc>
          <w:tcPr>
            <w:tcW w:w="5210" w:type="dxa"/>
          </w:tcPr>
          <w:p w14:paraId="7606E790" w14:textId="77777777" w:rsidR="00BF5009" w:rsidRPr="0086549B" w:rsidRDefault="00034113" w:rsidP="00C6639E">
            <w:pPr>
              <w:suppressAutoHyphens/>
              <w:ind w:firstLine="709"/>
              <w:jc w:val="both"/>
              <w:rPr>
                <w:rFonts w:ascii="Times New Roman" w:hAnsi="Times New Roman" w:cs="Times New Roman"/>
                <w:sz w:val="28"/>
                <w:szCs w:val="28"/>
              </w:rPr>
            </w:pPr>
            <w:r w:rsidRPr="0086549B">
              <w:rPr>
                <w:rFonts w:ascii="Times New Roman" w:hAnsi="Times New Roman" w:cs="Times New Roman"/>
                <w:sz w:val="28"/>
                <w:szCs w:val="28"/>
              </w:rPr>
              <w:t>7</w:t>
            </w:r>
            <w:r w:rsidR="00BF5009" w:rsidRPr="0086549B">
              <w:rPr>
                <w:rFonts w:ascii="Times New Roman" w:hAnsi="Times New Roman" w:cs="Times New Roman"/>
                <w:sz w:val="28"/>
                <w:szCs w:val="28"/>
              </w:rPr>
              <w:t>.1. створення комфортного середовища для здійснення туристичної діяльності та для туристів безпосередньо;</w:t>
            </w:r>
          </w:p>
          <w:p w14:paraId="01EE703C" w14:textId="77777777" w:rsidR="00BF5009" w:rsidRPr="0086549B" w:rsidRDefault="00034113" w:rsidP="00C6639E">
            <w:pPr>
              <w:suppressAutoHyphens/>
              <w:ind w:firstLine="709"/>
              <w:jc w:val="both"/>
              <w:rPr>
                <w:rFonts w:ascii="Times New Roman" w:hAnsi="Times New Roman" w:cs="Times New Roman"/>
                <w:sz w:val="28"/>
                <w:szCs w:val="28"/>
              </w:rPr>
            </w:pPr>
            <w:r w:rsidRPr="0086549B">
              <w:rPr>
                <w:rFonts w:ascii="Times New Roman" w:hAnsi="Times New Roman" w:cs="Times New Roman"/>
                <w:sz w:val="28"/>
                <w:szCs w:val="28"/>
              </w:rPr>
              <w:t>7</w:t>
            </w:r>
            <w:r w:rsidR="00BF5009" w:rsidRPr="0086549B">
              <w:rPr>
                <w:rFonts w:ascii="Times New Roman" w:hAnsi="Times New Roman" w:cs="Times New Roman"/>
                <w:sz w:val="28"/>
                <w:szCs w:val="28"/>
              </w:rPr>
              <w:t>.2. формування механізму реалізації державно-приватного партнерства у сфері туризму та рекреації;</w:t>
            </w:r>
          </w:p>
          <w:p w14:paraId="33545715" w14:textId="77777777" w:rsidR="00BF5009" w:rsidRPr="0086549B" w:rsidRDefault="00034113" w:rsidP="00C6639E">
            <w:pPr>
              <w:suppressAutoHyphens/>
              <w:ind w:firstLine="709"/>
              <w:jc w:val="both"/>
              <w:rPr>
                <w:rFonts w:ascii="Times New Roman" w:hAnsi="Times New Roman" w:cs="Times New Roman"/>
                <w:sz w:val="28"/>
                <w:szCs w:val="28"/>
              </w:rPr>
            </w:pPr>
            <w:r w:rsidRPr="0086549B">
              <w:rPr>
                <w:rFonts w:ascii="Times New Roman" w:hAnsi="Times New Roman" w:cs="Times New Roman"/>
                <w:sz w:val="28"/>
                <w:szCs w:val="28"/>
              </w:rPr>
              <w:t>7</w:t>
            </w:r>
            <w:r w:rsidR="00BF5009" w:rsidRPr="0086549B">
              <w:rPr>
                <w:rFonts w:ascii="Times New Roman" w:hAnsi="Times New Roman" w:cs="Times New Roman"/>
                <w:sz w:val="28"/>
                <w:szCs w:val="28"/>
              </w:rPr>
              <w:t>.3. підвищення якості та конкурентоспроможності туристичного продукту;</w:t>
            </w:r>
          </w:p>
          <w:p w14:paraId="459D9DB1" w14:textId="77777777" w:rsidR="00BF5009" w:rsidRPr="0086549B" w:rsidRDefault="00034113" w:rsidP="00C6639E">
            <w:pPr>
              <w:suppressAutoHyphens/>
              <w:ind w:firstLine="709"/>
              <w:jc w:val="both"/>
              <w:rPr>
                <w:rFonts w:ascii="Times New Roman" w:hAnsi="Times New Roman" w:cs="Times New Roman"/>
                <w:sz w:val="28"/>
                <w:szCs w:val="28"/>
              </w:rPr>
            </w:pPr>
            <w:r w:rsidRPr="0086549B">
              <w:rPr>
                <w:rFonts w:ascii="Times New Roman" w:hAnsi="Times New Roman" w:cs="Times New Roman"/>
                <w:sz w:val="28"/>
                <w:szCs w:val="28"/>
              </w:rPr>
              <w:t>7</w:t>
            </w:r>
            <w:r w:rsidR="00BF5009" w:rsidRPr="0086549B">
              <w:rPr>
                <w:rFonts w:ascii="Times New Roman" w:hAnsi="Times New Roman" w:cs="Times New Roman"/>
                <w:sz w:val="28"/>
                <w:szCs w:val="28"/>
              </w:rPr>
              <w:t>.4. раціональне використання туристично-рекреаційного потенціалу району;</w:t>
            </w:r>
          </w:p>
          <w:p w14:paraId="4AB770B5" w14:textId="77777777" w:rsidR="00BF5009" w:rsidRPr="0086549B" w:rsidRDefault="00034113" w:rsidP="00C6639E">
            <w:pPr>
              <w:suppressAutoHyphens/>
              <w:ind w:firstLine="709"/>
              <w:jc w:val="both"/>
              <w:rPr>
                <w:rFonts w:ascii="Times New Roman" w:hAnsi="Times New Roman" w:cs="Times New Roman"/>
                <w:sz w:val="28"/>
                <w:szCs w:val="28"/>
              </w:rPr>
            </w:pPr>
            <w:r w:rsidRPr="0086549B">
              <w:rPr>
                <w:rFonts w:ascii="Times New Roman" w:hAnsi="Times New Roman" w:cs="Times New Roman"/>
                <w:sz w:val="28"/>
                <w:szCs w:val="28"/>
              </w:rPr>
              <w:t>7</w:t>
            </w:r>
            <w:r w:rsidR="00BF5009" w:rsidRPr="0086549B">
              <w:rPr>
                <w:rFonts w:ascii="Times New Roman" w:hAnsi="Times New Roman" w:cs="Times New Roman"/>
                <w:sz w:val="28"/>
                <w:szCs w:val="28"/>
              </w:rPr>
              <w:t>.5. активізація та удосконалення маркетингового та рекламно-інформаційного забезпечення туристичних можливостей району на регіональному, державному та міжнародному рівнях;</w:t>
            </w:r>
          </w:p>
          <w:p w14:paraId="7A6BAEAF" w14:textId="77777777" w:rsidR="00BF5009" w:rsidRPr="0086549B" w:rsidRDefault="00034113" w:rsidP="00C6639E">
            <w:pPr>
              <w:suppressAutoHyphens/>
              <w:ind w:firstLine="709"/>
              <w:jc w:val="both"/>
              <w:rPr>
                <w:rFonts w:ascii="Times New Roman" w:hAnsi="Times New Roman" w:cs="Times New Roman"/>
                <w:sz w:val="28"/>
                <w:szCs w:val="28"/>
              </w:rPr>
            </w:pPr>
            <w:r w:rsidRPr="0086549B">
              <w:rPr>
                <w:rFonts w:ascii="Times New Roman" w:hAnsi="Times New Roman" w:cs="Times New Roman"/>
                <w:sz w:val="28"/>
                <w:szCs w:val="28"/>
              </w:rPr>
              <w:t>7</w:t>
            </w:r>
            <w:r w:rsidR="00BF5009" w:rsidRPr="0086549B">
              <w:rPr>
                <w:rFonts w:ascii="Times New Roman" w:hAnsi="Times New Roman" w:cs="Times New Roman"/>
                <w:sz w:val="28"/>
                <w:szCs w:val="28"/>
              </w:rPr>
              <w:t>.6. системне навчання та підготовка кваліфікованих спеціалістів у сфері туристичної індустрії та гостинності;</w:t>
            </w:r>
          </w:p>
          <w:p w14:paraId="1019751A" w14:textId="77777777" w:rsidR="00BF5009" w:rsidRPr="0086549B" w:rsidRDefault="00034113" w:rsidP="00C6639E">
            <w:pPr>
              <w:suppressAutoHyphens/>
              <w:ind w:firstLine="709"/>
              <w:jc w:val="both"/>
              <w:rPr>
                <w:rFonts w:ascii="Times New Roman" w:hAnsi="Times New Roman" w:cs="Times New Roman"/>
                <w:sz w:val="28"/>
                <w:szCs w:val="28"/>
              </w:rPr>
            </w:pPr>
            <w:r w:rsidRPr="0086549B">
              <w:rPr>
                <w:rFonts w:ascii="Times New Roman" w:hAnsi="Times New Roman" w:cs="Times New Roman"/>
                <w:sz w:val="28"/>
                <w:szCs w:val="28"/>
              </w:rPr>
              <w:t>7</w:t>
            </w:r>
            <w:r w:rsidR="00BF5009" w:rsidRPr="0086549B">
              <w:rPr>
                <w:rFonts w:ascii="Times New Roman" w:hAnsi="Times New Roman" w:cs="Times New Roman"/>
                <w:sz w:val="28"/>
                <w:szCs w:val="28"/>
              </w:rPr>
              <w:t>.7. розвиток розгалуженої мережі організацій та установ, що надають екскурсійні, культурно-розважальні, оздоровчі та інші послуги;</w:t>
            </w:r>
          </w:p>
          <w:p w14:paraId="3BAE0DEF" w14:textId="77777777" w:rsidR="00826AF2" w:rsidRPr="0086549B" w:rsidRDefault="00034113" w:rsidP="00C6639E">
            <w:pPr>
              <w:suppressAutoHyphens/>
              <w:ind w:firstLine="709"/>
              <w:jc w:val="both"/>
              <w:rPr>
                <w:sz w:val="28"/>
                <w:szCs w:val="28"/>
              </w:rPr>
            </w:pPr>
            <w:r w:rsidRPr="0086549B">
              <w:rPr>
                <w:rFonts w:ascii="Times New Roman" w:hAnsi="Times New Roman" w:cs="Times New Roman"/>
                <w:sz w:val="28"/>
                <w:szCs w:val="28"/>
              </w:rPr>
              <w:t>7</w:t>
            </w:r>
            <w:r w:rsidR="00BF5009" w:rsidRPr="0086549B">
              <w:rPr>
                <w:rFonts w:ascii="Times New Roman" w:hAnsi="Times New Roman" w:cs="Times New Roman"/>
                <w:sz w:val="28"/>
                <w:szCs w:val="28"/>
              </w:rPr>
              <w:t xml:space="preserve">.8. сприяння реалізації інвестиційних </w:t>
            </w:r>
            <w:proofErr w:type="spellStart"/>
            <w:r w:rsidR="00BF5009" w:rsidRPr="0086549B">
              <w:rPr>
                <w:rFonts w:ascii="Times New Roman" w:hAnsi="Times New Roman" w:cs="Times New Roman"/>
                <w:sz w:val="28"/>
                <w:szCs w:val="28"/>
              </w:rPr>
              <w:t>проєктів</w:t>
            </w:r>
            <w:proofErr w:type="spellEnd"/>
            <w:r w:rsidR="00BF5009" w:rsidRPr="0086549B">
              <w:rPr>
                <w:rFonts w:ascii="Times New Roman" w:hAnsi="Times New Roman" w:cs="Times New Roman"/>
                <w:sz w:val="28"/>
                <w:szCs w:val="28"/>
              </w:rPr>
              <w:t>, спрямованих на розвиток сфери туризму.</w:t>
            </w:r>
          </w:p>
        </w:tc>
      </w:tr>
      <w:tr w:rsidR="00C50857" w:rsidRPr="0086549B" w14:paraId="62A5FCC4" w14:textId="77777777" w:rsidTr="00C72785">
        <w:tc>
          <w:tcPr>
            <w:tcW w:w="9571" w:type="dxa"/>
            <w:gridSpan w:val="2"/>
          </w:tcPr>
          <w:p w14:paraId="41BBF4AA" w14:textId="77777777" w:rsidR="00C50857" w:rsidRPr="0086549B" w:rsidRDefault="00C50857" w:rsidP="00C6639E">
            <w:pPr>
              <w:jc w:val="center"/>
              <w:rPr>
                <w:rFonts w:ascii="Times New Roman" w:hAnsi="Times New Roman" w:cs="Times New Roman"/>
                <w:sz w:val="28"/>
                <w:szCs w:val="28"/>
              </w:rPr>
            </w:pPr>
            <w:r w:rsidRPr="0086549B">
              <w:rPr>
                <w:rFonts w:ascii="Times New Roman" w:hAnsi="Times New Roman" w:cs="Times New Roman"/>
                <w:b/>
                <w:sz w:val="28"/>
                <w:szCs w:val="28"/>
              </w:rPr>
              <w:t>Екологічна та енергетична безпека</w:t>
            </w:r>
          </w:p>
        </w:tc>
      </w:tr>
      <w:tr w:rsidR="00826AF2" w:rsidRPr="0086549B" w14:paraId="39649232" w14:textId="77777777" w:rsidTr="00C72785">
        <w:tc>
          <w:tcPr>
            <w:tcW w:w="4361" w:type="dxa"/>
          </w:tcPr>
          <w:p w14:paraId="14DED155" w14:textId="77777777" w:rsidR="00826AF2" w:rsidRPr="0086549B" w:rsidRDefault="00C50857" w:rsidP="00C6639E">
            <w:pPr>
              <w:jc w:val="both"/>
              <w:rPr>
                <w:rFonts w:ascii="Times New Roman" w:hAnsi="Times New Roman" w:cs="Times New Roman"/>
                <w:sz w:val="28"/>
                <w:szCs w:val="28"/>
              </w:rPr>
            </w:pPr>
            <w:r w:rsidRPr="0086549B">
              <w:rPr>
                <w:rFonts w:ascii="Times New Roman" w:hAnsi="Times New Roman" w:cs="Times New Roman"/>
                <w:sz w:val="28"/>
                <w:szCs w:val="28"/>
              </w:rPr>
              <w:t>1.Паливно-енергетичний комплекс та енергозбереження</w:t>
            </w:r>
          </w:p>
        </w:tc>
        <w:tc>
          <w:tcPr>
            <w:tcW w:w="5210" w:type="dxa"/>
          </w:tcPr>
          <w:p w14:paraId="43117375" w14:textId="77777777" w:rsidR="0086143B" w:rsidRPr="0086549B" w:rsidRDefault="0086143B" w:rsidP="00C6639E">
            <w:pPr>
              <w:tabs>
                <w:tab w:val="left" w:pos="0"/>
              </w:tabs>
              <w:ind w:firstLine="709"/>
              <w:jc w:val="both"/>
              <w:rPr>
                <w:rFonts w:ascii="Times New Roman" w:hAnsi="Times New Roman" w:cs="Times New Roman"/>
                <w:spacing w:val="-4"/>
                <w:sz w:val="28"/>
                <w:szCs w:val="28"/>
              </w:rPr>
            </w:pPr>
            <w:r w:rsidRPr="0086549B">
              <w:rPr>
                <w:rFonts w:ascii="Times New Roman" w:hAnsi="Times New Roman" w:cs="Times New Roman"/>
                <w:spacing w:val="-4"/>
                <w:sz w:val="28"/>
                <w:szCs w:val="28"/>
              </w:rPr>
              <w:t>1.1. введення в експлуатацію об’єктів альтернативної енергетики;</w:t>
            </w:r>
          </w:p>
          <w:p w14:paraId="0F873795" w14:textId="77777777" w:rsidR="0086143B" w:rsidRPr="0086549B" w:rsidRDefault="0086143B" w:rsidP="00C6639E">
            <w:pPr>
              <w:tabs>
                <w:tab w:val="left" w:pos="0"/>
              </w:tabs>
              <w:ind w:firstLine="709"/>
              <w:jc w:val="both"/>
              <w:rPr>
                <w:rFonts w:ascii="Times New Roman" w:hAnsi="Times New Roman" w:cs="Times New Roman"/>
                <w:b/>
                <w:sz w:val="28"/>
                <w:szCs w:val="28"/>
              </w:rPr>
            </w:pPr>
            <w:r w:rsidRPr="0086549B">
              <w:rPr>
                <w:rFonts w:ascii="Times New Roman" w:hAnsi="Times New Roman" w:cs="Times New Roman"/>
                <w:spacing w:val="-4"/>
                <w:sz w:val="28"/>
                <w:szCs w:val="28"/>
              </w:rPr>
              <w:t>1.2. підвищення рівня енергоефективності будівель бюджетних установ;</w:t>
            </w:r>
          </w:p>
          <w:p w14:paraId="516C0E11" w14:textId="77777777" w:rsidR="00826AF2" w:rsidRPr="0086549B" w:rsidRDefault="0086143B" w:rsidP="00C6639E">
            <w:pPr>
              <w:tabs>
                <w:tab w:val="left" w:pos="0"/>
                <w:tab w:val="left" w:pos="140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1.3. забезпечення енергетичної </w:t>
            </w:r>
            <w:r w:rsidRPr="0086549B">
              <w:rPr>
                <w:rFonts w:ascii="Times New Roman" w:hAnsi="Times New Roman" w:cs="Times New Roman"/>
                <w:sz w:val="28"/>
                <w:szCs w:val="28"/>
              </w:rPr>
              <w:lastRenderedPageBreak/>
              <w:t>безпеки регіону за рахунок підвищення енергоефективності економіки та розвитку відновлюваної енергетики.</w:t>
            </w:r>
          </w:p>
        </w:tc>
      </w:tr>
      <w:tr w:rsidR="00826AF2" w:rsidRPr="0086549B" w14:paraId="3DF403BD" w14:textId="77777777" w:rsidTr="00C72785">
        <w:tc>
          <w:tcPr>
            <w:tcW w:w="4361" w:type="dxa"/>
          </w:tcPr>
          <w:p w14:paraId="624950D8" w14:textId="77777777" w:rsidR="00826AF2" w:rsidRPr="0086549B" w:rsidRDefault="004437CF" w:rsidP="00C6639E">
            <w:pPr>
              <w:tabs>
                <w:tab w:val="left" w:pos="567"/>
              </w:tabs>
              <w:jc w:val="both"/>
              <w:rPr>
                <w:rFonts w:ascii="Times New Roman" w:hAnsi="Times New Roman" w:cs="Times New Roman"/>
                <w:sz w:val="28"/>
                <w:szCs w:val="28"/>
              </w:rPr>
            </w:pPr>
            <w:r w:rsidRPr="0086549B">
              <w:rPr>
                <w:rFonts w:ascii="Times New Roman" w:hAnsi="Times New Roman" w:cs="Times New Roman"/>
                <w:sz w:val="28"/>
                <w:szCs w:val="28"/>
              </w:rPr>
              <w:lastRenderedPageBreak/>
              <w:t xml:space="preserve">2. </w:t>
            </w:r>
            <w:r w:rsidRPr="0086549B">
              <w:rPr>
                <w:rStyle w:val="a6"/>
                <w:rFonts w:ascii="Times New Roman" w:hAnsi="Times New Roman"/>
                <w:color w:val="auto"/>
                <w:sz w:val="28"/>
                <w:szCs w:val="28"/>
                <w:u w:val="none"/>
              </w:rPr>
              <w:t>Охорона навколишнього природного середовища</w:t>
            </w:r>
          </w:p>
        </w:tc>
        <w:tc>
          <w:tcPr>
            <w:tcW w:w="5210" w:type="dxa"/>
          </w:tcPr>
          <w:p w14:paraId="31AF4FA7" w14:textId="77777777" w:rsidR="004437CF" w:rsidRPr="0086549B" w:rsidRDefault="004437CF" w:rsidP="00C6639E">
            <w:pPr>
              <w:widowControl w:val="0"/>
              <w:autoSpaceDE w:val="0"/>
              <w:autoSpaceDN w:val="0"/>
              <w:adjustRightInd w:val="0"/>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2.1. реконструкція каналізаційних очисних споруд і мереж для підвищення надійності роботи систем життєзабезпечення в населених пунктах району;</w:t>
            </w:r>
          </w:p>
          <w:p w14:paraId="2D8F83B3" w14:textId="77777777" w:rsidR="004437CF" w:rsidRPr="0086549B" w:rsidRDefault="004437CF" w:rsidP="00C6639E">
            <w:pPr>
              <w:tabs>
                <w:tab w:val="left" w:pos="-709"/>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2.2. здійснення протипаводкових заходів та ліквідація наслідків підтоплення в населених пунктах району, регулювання водного режиму та розчищення </w:t>
            </w:r>
            <w:proofErr w:type="spellStart"/>
            <w:r w:rsidRPr="0086549B">
              <w:rPr>
                <w:rFonts w:ascii="Times New Roman" w:hAnsi="Times New Roman" w:cs="Times New Roman"/>
                <w:sz w:val="28"/>
                <w:szCs w:val="28"/>
              </w:rPr>
              <w:t>русел</w:t>
            </w:r>
            <w:proofErr w:type="spellEnd"/>
            <w:r w:rsidRPr="0086549B">
              <w:rPr>
                <w:rFonts w:ascii="Times New Roman" w:hAnsi="Times New Roman" w:cs="Times New Roman"/>
                <w:sz w:val="28"/>
                <w:szCs w:val="28"/>
              </w:rPr>
              <w:t xml:space="preserve"> річок;</w:t>
            </w:r>
          </w:p>
          <w:p w14:paraId="75BC2F2F" w14:textId="77777777" w:rsidR="004437CF" w:rsidRPr="0086549B" w:rsidRDefault="004437CF" w:rsidP="00C6639E">
            <w:pPr>
              <w:tabs>
                <w:tab w:val="left" w:pos="-709"/>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2.3. </w:t>
            </w:r>
            <w:proofErr w:type="spellStart"/>
            <w:r w:rsidRPr="0086549B">
              <w:rPr>
                <w:rFonts w:ascii="Times New Roman" w:hAnsi="Times New Roman" w:cs="Times New Roman"/>
                <w:sz w:val="28"/>
                <w:szCs w:val="28"/>
              </w:rPr>
              <w:t>проєктування</w:t>
            </w:r>
            <w:proofErr w:type="spellEnd"/>
            <w:r w:rsidRPr="0086549B">
              <w:rPr>
                <w:rFonts w:ascii="Times New Roman" w:hAnsi="Times New Roman" w:cs="Times New Roman"/>
                <w:sz w:val="28"/>
                <w:szCs w:val="28"/>
              </w:rPr>
              <w:t>, будівництво, реконструкція полігонів, заводів, станцій, комплексів для складування, оброблення, сортування, утилізації та захоронення твердих побутових відходів;</w:t>
            </w:r>
          </w:p>
          <w:p w14:paraId="4F6B1103" w14:textId="77777777" w:rsidR="004437CF" w:rsidRPr="0086549B" w:rsidRDefault="004437CF" w:rsidP="00C6639E">
            <w:pPr>
              <w:tabs>
                <w:tab w:val="left" w:pos="-709"/>
              </w:tabs>
              <w:ind w:firstLine="709"/>
              <w:jc w:val="both"/>
              <w:rPr>
                <w:rFonts w:ascii="Times New Roman" w:hAnsi="Times New Roman" w:cs="Times New Roman"/>
                <w:sz w:val="28"/>
                <w:szCs w:val="28"/>
              </w:rPr>
            </w:pPr>
            <w:r w:rsidRPr="0086549B">
              <w:rPr>
                <w:rFonts w:ascii="Times New Roman" w:hAnsi="Times New Roman" w:cs="Times New Roman"/>
                <w:sz w:val="28"/>
                <w:szCs w:val="28"/>
              </w:rPr>
              <w:t>2.4. упровадження заходів з озеленення з метою поліпшення санітарно-гігієнічного стану населених пунктів;</w:t>
            </w:r>
          </w:p>
          <w:p w14:paraId="59789281" w14:textId="77777777" w:rsidR="004437CF" w:rsidRPr="0086549B" w:rsidRDefault="004437CF" w:rsidP="00C6639E">
            <w:pPr>
              <w:tabs>
                <w:tab w:val="left" w:pos="-709"/>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2.5. формування та збереження </w:t>
            </w:r>
            <w:proofErr w:type="spellStart"/>
            <w:r w:rsidRPr="0086549B">
              <w:rPr>
                <w:rFonts w:ascii="Times New Roman" w:hAnsi="Times New Roman" w:cs="Times New Roman"/>
                <w:sz w:val="28"/>
                <w:szCs w:val="28"/>
              </w:rPr>
              <w:t>екомережі</w:t>
            </w:r>
            <w:proofErr w:type="spellEnd"/>
            <w:r w:rsidRPr="0086549B">
              <w:rPr>
                <w:rFonts w:ascii="Times New Roman" w:hAnsi="Times New Roman" w:cs="Times New Roman"/>
                <w:sz w:val="28"/>
                <w:szCs w:val="28"/>
              </w:rPr>
              <w:t>, збільшення площі природно-заповідного фонду району;</w:t>
            </w:r>
          </w:p>
          <w:p w14:paraId="019946B8" w14:textId="77777777" w:rsidR="004437CF" w:rsidRPr="0086549B" w:rsidRDefault="004437CF" w:rsidP="00C6639E">
            <w:pPr>
              <w:tabs>
                <w:tab w:val="left" w:pos="-709"/>
              </w:tabs>
              <w:ind w:firstLine="709"/>
              <w:jc w:val="both"/>
              <w:rPr>
                <w:rFonts w:ascii="Times New Roman" w:hAnsi="Times New Roman" w:cs="Times New Roman"/>
                <w:sz w:val="28"/>
                <w:szCs w:val="28"/>
              </w:rPr>
            </w:pPr>
            <w:r w:rsidRPr="0086549B">
              <w:rPr>
                <w:rFonts w:ascii="Times New Roman" w:hAnsi="Times New Roman" w:cs="Times New Roman"/>
                <w:sz w:val="28"/>
                <w:szCs w:val="28"/>
              </w:rPr>
              <w:t>2.6. реконструкція інженерної інфраструктури зрошувальних систем (у тому числі модернізація, будівництво та капітальний ремонт мереж зрошувальних систем);</w:t>
            </w:r>
          </w:p>
          <w:p w14:paraId="703AAAE0" w14:textId="77777777" w:rsidR="004437CF" w:rsidRPr="0086549B" w:rsidRDefault="004437CF" w:rsidP="00C6639E">
            <w:pPr>
              <w:tabs>
                <w:tab w:val="left" w:pos="-709"/>
              </w:tabs>
              <w:ind w:firstLine="709"/>
              <w:jc w:val="both"/>
              <w:rPr>
                <w:rFonts w:ascii="Times New Roman" w:hAnsi="Times New Roman" w:cs="Times New Roman"/>
                <w:sz w:val="28"/>
                <w:szCs w:val="28"/>
              </w:rPr>
            </w:pPr>
            <w:r w:rsidRPr="0086549B">
              <w:rPr>
                <w:rFonts w:ascii="Times New Roman" w:hAnsi="Times New Roman" w:cs="Times New Roman"/>
                <w:sz w:val="28"/>
                <w:szCs w:val="28"/>
              </w:rPr>
              <w:t>2.7. захист, відновлення лісових ресурсів, збільшення запасів рибних та тваринних ресурсів;</w:t>
            </w:r>
          </w:p>
          <w:p w14:paraId="15BA4FC3" w14:textId="77777777" w:rsidR="004437CF" w:rsidRPr="0086549B" w:rsidRDefault="004437CF" w:rsidP="00C6639E">
            <w:pPr>
              <w:tabs>
                <w:tab w:val="left" w:pos="-709"/>
              </w:tabs>
              <w:ind w:firstLine="709"/>
              <w:jc w:val="both"/>
              <w:rPr>
                <w:rFonts w:ascii="Times New Roman" w:hAnsi="Times New Roman" w:cs="Times New Roman"/>
                <w:sz w:val="28"/>
                <w:szCs w:val="28"/>
              </w:rPr>
            </w:pPr>
            <w:r w:rsidRPr="0086549B">
              <w:rPr>
                <w:rFonts w:ascii="Times New Roman" w:hAnsi="Times New Roman" w:cs="Times New Roman"/>
                <w:sz w:val="28"/>
                <w:szCs w:val="28"/>
              </w:rPr>
              <w:t>2.8. удосконалення системи екологічного моніторингу (розширення площі моніторингових досліджень стану навколишнього природного середовища із застосуванням сучасних технічних засобів та інформаційних систем);</w:t>
            </w:r>
          </w:p>
          <w:p w14:paraId="27929893" w14:textId="77777777" w:rsidR="00826AF2" w:rsidRPr="0086549B" w:rsidRDefault="004437CF" w:rsidP="00C6639E">
            <w:pPr>
              <w:tabs>
                <w:tab w:val="left" w:pos="-709"/>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2.9. зниження викидів, скидів забруднюючих речовин, обсягів утворення промислових відходів шляхом упровадження </w:t>
            </w:r>
            <w:proofErr w:type="spellStart"/>
            <w:r w:rsidRPr="0086549B">
              <w:rPr>
                <w:rFonts w:ascii="Times New Roman" w:hAnsi="Times New Roman" w:cs="Times New Roman"/>
                <w:sz w:val="28"/>
                <w:szCs w:val="28"/>
              </w:rPr>
              <w:t>ресурсозбережних</w:t>
            </w:r>
            <w:proofErr w:type="spellEnd"/>
            <w:r w:rsidRPr="0086549B">
              <w:rPr>
                <w:rFonts w:ascii="Times New Roman" w:hAnsi="Times New Roman" w:cs="Times New Roman"/>
                <w:sz w:val="28"/>
                <w:szCs w:val="28"/>
              </w:rPr>
              <w:t xml:space="preserve"> і безвідходних технологій в усіх сферах </w:t>
            </w:r>
            <w:r w:rsidRPr="0086549B">
              <w:rPr>
                <w:rFonts w:ascii="Times New Roman" w:hAnsi="Times New Roman" w:cs="Times New Roman"/>
                <w:sz w:val="28"/>
                <w:szCs w:val="28"/>
              </w:rPr>
              <w:lastRenderedPageBreak/>
              <w:t>господарської діяльності, технологічне переоснащення й поступове виведення з експлуатації застарілих технологічних циклів.</w:t>
            </w:r>
          </w:p>
        </w:tc>
      </w:tr>
      <w:tr w:rsidR="00826AF2" w:rsidRPr="0086549B" w14:paraId="43363F9E" w14:textId="77777777" w:rsidTr="00C72785">
        <w:tc>
          <w:tcPr>
            <w:tcW w:w="4361" w:type="dxa"/>
          </w:tcPr>
          <w:p w14:paraId="55403650" w14:textId="77777777" w:rsidR="00826AF2" w:rsidRPr="0086549B" w:rsidRDefault="004437CF"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 xml:space="preserve">3. </w:t>
            </w:r>
            <w:r w:rsidRPr="0086549B">
              <w:rPr>
                <w:rStyle w:val="a6"/>
                <w:rFonts w:ascii="Times New Roman" w:hAnsi="Times New Roman"/>
                <w:color w:val="auto"/>
                <w:sz w:val="28"/>
                <w:szCs w:val="28"/>
                <w:u w:val="none"/>
              </w:rPr>
              <w:t>Захист населення і територій від надзвичайних ситуацій</w:t>
            </w:r>
          </w:p>
        </w:tc>
        <w:tc>
          <w:tcPr>
            <w:tcW w:w="5210" w:type="dxa"/>
          </w:tcPr>
          <w:p w14:paraId="1B706DF0" w14:textId="77777777" w:rsidR="00017816" w:rsidRPr="0086549B" w:rsidRDefault="004437CF" w:rsidP="00C6639E">
            <w:pPr>
              <w:widowControl w:val="0"/>
              <w:autoSpaceDE w:val="0"/>
              <w:autoSpaceDN w:val="0"/>
              <w:adjustRightInd w:val="0"/>
              <w:ind w:firstLine="709"/>
              <w:jc w:val="both"/>
              <w:rPr>
                <w:rFonts w:ascii="Times New Roman" w:hAnsi="Times New Roman" w:cs="Times New Roman"/>
                <w:sz w:val="28"/>
                <w:szCs w:val="28"/>
              </w:rPr>
            </w:pPr>
            <w:r w:rsidRPr="0086549B">
              <w:rPr>
                <w:rFonts w:ascii="Times New Roman" w:hAnsi="Times New Roman" w:cs="Times New Roman"/>
                <w:sz w:val="28"/>
                <w:szCs w:val="28"/>
              </w:rPr>
              <w:t>3.1. створення матеріальних резервів для ліквідації наслідків надзвичайних ситуацій техногенного та природного характеру.</w:t>
            </w:r>
          </w:p>
        </w:tc>
      </w:tr>
      <w:tr w:rsidR="00083AD9" w:rsidRPr="0086549B" w14:paraId="365FD941" w14:textId="77777777" w:rsidTr="00C72785">
        <w:tc>
          <w:tcPr>
            <w:tcW w:w="9571" w:type="dxa"/>
            <w:gridSpan w:val="2"/>
          </w:tcPr>
          <w:p w14:paraId="1333696B" w14:textId="77777777" w:rsidR="00083AD9" w:rsidRPr="0086549B" w:rsidRDefault="00083AD9" w:rsidP="00C6639E">
            <w:pPr>
              <w:widowControl w:val="0"/>
              <w:autoSpaceDE w:val="0"/>
              <w:autoSpaceDN w:val="0"/>
              <w:adjustRightInd w:val="0"/>
              <w:jc w:val="center"/>
              <w:rPr>
                <w:rFonts w:ascii="Times New Roman" w:hAnsi="Times New Roman" w:cs="Times New Roman"/>
                <w:sz w:val="28"/>
                <w:szCs w:val="28"/>
              </w:rPr>
            </w:pPr>
            <w:r w:rsidRPr="0086549B">
              <w:rPr>
                <w:rFonts w:ascii="Times New Roman" w:hAnsi="Times New Roman" w:cs="Times New Roman"/>
                <w:b/>
                <w:sz w:val="28"/>
                <w:szCs w:val="28"/>
              </w:rPr>
              <w:t>Забезпечення якісних умов життя</w:t>
            </w:r>
          </w:p>
        </w:tc>
      </w:tr>
      <w:tr w:rsidR="005C5CA2" w:rsidRPr="0086549B" w14:paraId="3AFCE2D5" w14:textId="77777777" w:rsidTr="00C72785">
        <w:tc>
          <w:tcPr>
            <w:tcW w:w="4361" w:type="dxa"/>
          </w:tcPr>
          <w:p w14:paraId="161E72F9" w14:textId="77777777" w:rsidR="005C5CA2" w:rsidRPr="0086549B" w:rsidRDefault="00CC29AE" w:rsidP="00C6639E">
            <w:pPr>
              <w:jc w:val="both"/>
              <w:rPr>
                <w:rFonts w:ascii="Times New Roman" w:hAnsi="Times New Roman" w:cs="Times New Roman"/>
                <w:sz w:val="28"/>
                <w:szCs w:val="28"/>
              </w:rPr>
            </w:pPr>
            <w:r w:rsidRPr="0086549B">
              <w:rPr>
                <w:rFonts w:ascii="Times New Roman" w:hAnsi="Times New Roman" w:cs="Times New Roman"/>
                <w:sz w:val="28"/>
                <w:szCs w:val="28"/>
              </w:rPr>
              <w:t>1.</w:t>
            </w:r>
            <w:r w:rsidRPr="0086549B">
              <w:rPr>
                <w:b/>
                <w:sz w:val="28"/>
                <w:szCs w:val="28"/>
              </w:rPr>
              <w:t xml:space="preserve"> </w:t>
            </w:r>
            <w:r w:rsidRPr="0086549B">
              <w:rPr>
                <w:rFonts w:ascii="Times New Roman" w:hAnsi="Times New Roman" w:cs="Times New Roman"/>
                <w:sz w:val="28"/>
                <w:szCs w:val="28"/>
              </w:rPr>
              <w:t>Надання адміністративних послуг</w:t>
            </w:r>
          </w:p>
        </w:tc>
        <w:tc>
          <w:tcPr>
            <w:tcW w:w="5210" w:type="dxa"/>
          </w:tcPr>
          <w:p w14:paraId="292D8490" w14:textId="77777777" w:rsidR="009D13F6" w:rsidRPr="0086549B" w:rsidRDefault="000911AA" w:rsidP="00C6639E">
            <w:pPr>
              <w:ind w:firstLine="709"/>
              <w:jc w:val="both"/>
              <w:rPr>
                <w:rFonts w:ascii="Times New Roman" w:hAnsi="Times New Roman" w:cs="Times New Roman"/>
                <w:sz w:val="28"/>
              </w:rPr>
            </w:pPr>
            <w:r w:rsidRPr="0086549B">
              <w:rPr>
                <w:rFonts w:ascii="Times New Roman" w:hAnsi="Times New Roman" w:cs="Times New Roman"/>
                <w:sz w:val="28"/>
              </w:rPr>
              <w:t xml:space="preserve">1.1. </w:t>
            </w:r>
            <w:r w:rsidR="009D13F6" w:rsidRPr="0086549B">
              <w:rPr>
                <w:rFonts w:ascii="Times New Roman" w:hAnsi="Times New Roman" w:cs="Times New Roman"/>
                <w:sz w:val="28"/>
              </w:rPr>
              <w:t>стандартизація та вдосконалення нормативно-правового регулювання сфери надання адміністративних послуг;</w:t>
            </w:r>
          </w:p>
          <w:p w14:paraId="52435470" w14:textId="77777777" w:rsidR="009D13F6" w:rsidRPr="0086549B" w:rsidRDefault="000911AA" w:rsidP="00C6639E">
            <w:pPr>
              <w:ind w:firstLine="709"/>
              <w:jc w:val="both"/>
              <w:rPr>
                <w:rFonts w:ascii="Times New Roman" w:hAnsi="Times New Roman" w:cs="Times New Roman"/>
                <w:sz w:val="28"/>
              </w:rPr>
            </w:pPr>
            <w:r w:rsidRPr="0086549B">
              <w:rPr>
                <w:rFonts w:ascii="Times New Roman" w:hAnsi="Times New Roman" w:cs="Times New Roman"/>
                <w:sz w:val="28"/>
              </w:rPr>
              <w:t xml:space="preserve">1.2. </w:t>
            </w:r>
            <w:r w:rsidR="009D13F6" w:rsidRPr="0086549B">
              <w:rPr>
                <w:rFonts w:ascii="Times New Roman" w:hAnsi="Times New Roman" w:cs="Times New Roman"/>
                <w:sz w:val="28"/>
              </w:rPr>
              <w:t xml:space="preserve">розбудова та підтримка мережі </w:t>
            </w:r>
            <w:r w:rsidR="009D13F6" w:rsidRPr="0086549B">
              <w:rPr>
                <w:rFonts w:ascii="Times New Roman" w:hAnsi="Times New Roman" w:cs="Times New Roman"/>
                <w:sz w:val="28"/>
                <w:szCs w:val="28"/>
              </w:rPr>
              <w:t>Центрів надання адміністративних послуг району</w:t>
            </w:r>
            <w:r w:rsidR="009D13F6" w:rsidRPr="0086549B">
              <w:rPr>
                <w:rFonts w:ascii="Times New Roman" w:hAnsi="Times New Roman" w:cs="Times New Roman"/>
                <w:sz w:val="28"/>
              </w:rPr>
              <w:t xml:space="preserve"> </w:t>
            </w:r>
            <w:r w:rsidR="009D13F6" w:rsidRPr="0086549B">
              <w:rPr>
                <w:rFonts w:ascii="Times New Roman" w:hAnsi="Times New Roman" w:cs="Times New Roman"/>
                <w:sz w:val="28"/>
                <w:szCs w:val="28"/>
              </w:rPr>
              <w:t>(далі – ЦНАП)</w:t>
            </w:r>
            <w:r w:rsidR="009D13F6" w:rsidRPr="0086549B">
              <w:rPr>
                <w:rFonts w:ascii="Times New Roman" w:hAnsi="Times New Roman" w:cs="Times New Roman"/>
                <w:sz w:val="28"/>
              </w:rPr>
              <w:t>;</w:t>
            </w:r>
          </w:p>
          <w:p w14:paraId="7C0B3B81" w14:textId="77777777" w:rsidR="009D13F6" w:rsidRPr="0086549B" w:rsidRDefault="000911AA" w:rsidP="00C6639E">
            <w:pPr>
              <w:ind w:firstLine="709"/>
              <w:jc w:val="both"/>
              <w:rPr>
                <w:rFonts w:ascii="Times New Roman" w:hAnsi="Times New Roman" w:cs="Times New Roman"/>
                <w:sz w:val="28"/>
              </w:rPr>
            </w:pPr>
            <w:r w:rsidRPr="0086549B">
              <w:rPr>
                <w:rFonts w:ascii="Times New Roman" w:hAnsi="Times New Roman" w:cs="Times New Roman"/>
                <w:sz w:val="28"/>
                <w:szCs w:val="28"/>
              </w:rPr>
              <w:t xml:space="preserve">1.3. </w:t>
            </w:r>
            <w:r w:rsidR="009D13F6" w:rsidRPr="0086549B">
              <w:rPr>
                <w:rFonts w:ascii="Times New Roman" w:hAnsi="Times New Roman" w:cs="Times New Roman"/>
                <w:sz w:val="28"/>
                <w:szCs w:val="28"/>
              </w:rPr>
              <w:t>процеси цифрової трансформації та електронні сервіси у сфері надання адміністративних послуг</w:t>
            </w:r>
            <w:r w:rsidR="009D13F6" w:rsidRPr="0086549B">
              <w:rPr>
                <w:rFonts w:ascii="Times New Roman" w:hAnsi="Times New Roman" w:cs="Times New Roman"/>
                <w:sz w:val="28"/>
              </w:rPr>
              <w:t>;</w:t>
            </w:r>
          </w:p>
          <w:p w14:paraId="55F6B681" w14:textId="77777777" w:rsidR="009D13F6" w:rsidRPr="0086549B" w:rsidRDefault="000911AA" w:rsidP="00C6639E">
            <w:pPr>
              <w:ind w:firstLine="709"/>
              <w:jc w:val="both"/>
              <w:rPr>
                <w:rFonts w:ascii="Times New Roman" w:hAnsi="Times New Roman" w:cs="Times New Roman"/>
                <w:sz w:val="28"/>
              </w:rPr>
            </w:pPr>
            <w:r w:rsidRPr="0086549B">
              <w:rPr>
                <w:rFonts w:ascii="Times New Roman" w:hAnsi="Times New Roman" w:cs="Times New Roman"/>
                <w:sz w:val="28"/>
              </w:rPr>
              <w:t xml:space="preserve">1.4. </w:t>
            </w:r>
            <w:r w:rsidR="009D13F6" w:rsidRPr="0086549B">
              <w:rPr>
                <w:rFonts w:ascii="Times New Roman" w:hAnsi="Times New Roman" w:cs="Times New Roman"/>
                <w:sz w:val="28"/>
              </w:rPr>
              <w:t>навчальна та інформаційна підтримка, популяризація ЦНАП та поширення успішних практик у сфері надання адміністративних послуг;</w:t>
            </w:r>
          </w:p>
          <w:p w14:paraId="74C44967" w14:textId="77777777" w:rsidR="009D13F6" w:rsidRPr="0086549B" w:rsidRDefault="000911AA" w:rsidP="00C6639E">
            <w:pPr>
              <w:ind w:right="-1" w:firstLine="708"/>
              <w:jc w:val="both"/>
              <w:rPr>
                <w:rFonts w:ascii="Times New Roman" w:hAnsi="Times New Roman" w:cs="Times New Roman"/>
                <w:sz w:val="28"/>
                <w:szCs w:val="28"/>
              </w:rPr>
            </w:pPr>
            <w:r w:rsidRPr="0086549B">
              <w:rPr>
                <w:rFonts w:ascii="Times New Roman" w:hAnsi="Times New Roman" w:cs="Times New Roman"/>
                <w:sz w:val="28"/>
                <w:szCs w:val="28"/>
              </w:rPr>
              <w:t xml:space="preserve">1.5. </w:t>
            </w:r>
            <w:r w:rsidR="009D13F6" w:rsidRPr="0086549B">
              <w:rPr>
                <w:rFonts w:ascii="Times New Roman" w:hAnsi="Times New Roman" w:cs="Times New Roman"/>
                <w:sz w:val="28"/>
                <w:szCs w:val="28"/>
              </w:rPr>
              <w:t>сприяння запровадженню на місцевому рівні нових стандартизованих порядків і моделей надання адміністративних послуг, у тому числі комплексних послуг та послуг “одним пакетом” за життєвими обставинами і бізнес-ситуаціями, зокрема і в електронному форматі;</w:t>
            </w:r>
          </w:p>
          <w:p w14:paraId="2940ECC1" w14:textId="77777777" w:rsidR="009D13F6" w:rsidRPr="0086549B" w:rsidRDefault="000911AA" w:rsidP="00C6639E">
            <w:pPr>
              <w:widowControl w:val="0"/>
              <w:shd w:val="clear" w:color="auto" w:fill="FFFFFF"/>
              <w:tabs>
                <w:tab w:val="left" w:pos="0"/>
              </w:tabs>
              <w:ind w:right="-1" w:firstLine="709"/>
              <w:jc w:val="both"/>
              <w:rPr>
                <w:rFonts w:ascii="Times New Roman" w:hAnsi="Times New Roman" w:cs="Times New Roman"/>
                <w:sz w:val="28"/>
              </w:rPr>
            </w:pPr>
            <w:r w:rsidRPr="0086549B">
              <w:rPr>
                <w:rFonts w:ascii="Times New Roman" w:hAnsi="Times New Roman" w:cs="Times New Roman"/>
                <w:sz w:val="28"/>
              </w:rPr>
              <w:t xml:space="preserve">1.6. </w:t>
            </w:r>
            <w:r w:rsidR="009D13F6" w:rsidRPr="0086549B">
              <w:rPr>
                <w:rFonts w:ascii="Times New Roman" w:hAnsi="Times New Roman" w:cs="Times New Roman"/>
                <w:sz w:val="28"/>
              </w:rPr>
              <w:t>забезпечення загального методичного супроводу діяльності ЦНАП шляхом розробки та поширення методичних рекомендацій, шаблонних зразків документів та єдиних порядків реалізації повноважень адміністраторів ЦНАП, в тому числі в електронному форматі;</w:t>
            </w:r>
          </w:p>
          <w:p w14:paraId="3AC7772A" w14:textId="77777777" w:rsidR="009D13F6" w:rsidRPr="0086549B" w:rsidRDefault="00F32062"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1.7. </w:t>
            </w:r>
            <w:r w:rsidR="009D13F6" w:rsidRPr="0086549B">
              <w:rPr>
                <w:rFonts w:ascii="Times New Roman" w:hAnsi="Times New Roman" w:cs="Times New Roman"/>
                <w:sz w:val="28"/>
                <w:szCs w:val="28"/>
              </w:rPr>
              <w:t xml:space="preserve">відкриття нових сучасних ЦНАП в об’єднаних територіальних громадах з розвинутою мережею територіальних підрозділів та віддалених робочих місць адміністраторів; </w:t>
            </w:r>
          </w:p>
          <w:p w14:paraId="113351F0" w14:textId="77777777" w:rsidR="009D13F6" w:rsidRPr="0086549B" w:rsidRDefault="00F32062"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lastRenderedPageBreak/>
              <w:t xml:space="preserve">1.8. </w:t>
            </w:r>
            <w:r w:rsidR="009D13F6" w:rsidRPr="0086549B">
              <w:rPr>
                <w:rFonts w:ascii="Times New Roman" w:hAnsi="Times New Roman" w:cs="Times New Roman"/>
                <w:sz w:val="28"/>
                <w:szCs w:val="28"/>
              </w:rPr>
              <w:t xml:space="preserve">розширення спектру </w:t>
            </w:r>
            <w:proofErr w:type="spellStart"/>
            <w:r w:rsidR="009D13F6" w:rsidRPr="0086549B">
              <w:rPr>
                <w:rFonts w:ascii="Times New Roman" w:hAnsi="Times New Roman" w:cs="Times New Roman"/>
                <w:sz w:val="28"/>
                <w:szCs w:val="28"/>
              </w:rPr>
              <w:t>найзапитуваніших</w:t>
            </w:r>
            <w:proofErr w:type="spellEnd"/>
            <w:r w:rsidR="009D13F6" w:rsidRPr="0086549B">
              <w:rPr>
                <w:rFonts w:ascii="Times New Roman" w:hAnsi="Times New Roman" w:cs="Times New Roman"/>
                <w:sz w:val="28"/>
                <w:szCs w:val="28"/>
              </w:rPr>
              <w:t xml:space="preserve"> серед населення послуг у ЦНАП, у тому числі з питань оформлення й видачі біометричних паспортних документів, державної реєстрації (перереєстрації) транспортних засобів та видачі (обміну) посвідчень водія, державної реєстрації актів цивільного стану, соціальних та пенсійних послуг тощо; </w:t>
            </w:r>
          </w:p>
          <w:p w14:paraId="78DB2931" w14:textId="77777777" w:rsidR="009D13F6" w:rsidRPr="0086549B" w:rsidRDefault="00F32062"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1.9. </w:t>
            </w:r>
            <w:r w:rsidR="009D13F6" w:rsidRPr="0086549B">
              <w:rPr>
                <w:rFonts w:ascii="Times New Roman" w:hAnsi="Times New Roman" w:cs="Times New Roman"/>
                <w:sz w:val="28"/>
                <w:szCs w:val="28"/>
              </w:rPr>
              <w:t xml:space="preserve">забезпечення належних умов для перебування та обслуговування в ЦНАП осіб з інвалідністю та інших маломобільних груп населення. Запровадження спеціалізованих технічних рішень для якісного обслуговування осіб з інвалідністю в таких центрах;   </w:t>
            </w:r>
          </w:p>
          <w:p w14:paraId="0AC8482C" w14:textId="77777777" w:rsidR="009D13F6" w:rsidRPr="0086549B" w:rsidRDefault="00F32062" w:rsidP="00C6639E">
            <w:pPr>
              <w:ind w:firstLine="708"/>
              <w:jc w:val="both"/>
              <w:rPr>
                <w:rFonts w:ascii="Times New Roman" w:hAnsi="Times New Roman" w:cs="Times New Roman"/>
                <w:sz w:val="28"/>
                <w:szCs w:val="28"/>
              </w:rPr>
            </w:pPr>
            <w:r w:rsidRPr="0086549B">
              <w:rPr>
                <w:rFonts w:ascii="Times New Roman" w:hAnsi="Times New Roman" w:cs="Times New Roman"/>
                <w:sz w:val="28"/>
                <w:szCs w:val="28"/>
              </w:rPr>
              <w:t xml:space="preserve">1.10. </w:t>
            </w:r>
            <w:r w:rsidR="009D13F6" w:rsidRPr="0086549B">
              <w:rPr>
                <w:rFonts w:ascii="Times New Roman" w:hAnsi="Times New Roman" w:cs="Times New Roman"/>
                <w:sz w:val="28"/>
                <w:szCs w:val="28"/>
              </w:rPr>
              <w:t>організація процесу надання суб’єктам звернень електронних послуг                    (у тому числ</w:t>
            </w:r>
            <w:r w:rsidR="00C74E5D">
              <w:rPr>
                <w:rFonts w:ascii="Times New Roman" w:hAnsi="Times New Roman" w:cs="Times New Roman"/>
                <w:sz w:val="28"/>
                <w:szCs w:val="28"/>
              </w:rPr>
              <w:t>і комплексних послуг та послуг «</w:t>
            </w:r>
            <w:r w:rsidR="009D13F6" w:rsidRPr="0086549B">
              <w:rPr>
                <w:rFonts w:ascii="Times New Roman" w:hAnsi="Times New Roman" w:cs="Times New Roman"/>
                <w:sz w:val="28"/>
                <w:szCs w:val="28"/>
              </w:rPr>
              <w:t>одним пакетом</w:t>
            </w:r>
            <w:r w:rsidR="00C74E5D">
              <w:rPr>
                <w:rFonts w:ascii="Times New Roman" w:hAnsi="Times New Roman" w:cs="Times New Roman"/>
                <w:sz w:val="28"/>
                <w:szCs w:val="28"/>
              </w:rPr>
              <w:t>»</w:t>
            </w:r>
            <w:r w:rsidR="009D13F6" w:rsidRPr="0086549B">
              <w:rPr>
                <w:rFonts w:ascii="Times New Roman" w:hAnsi="Times New Roman" w:cs="Times New Roman"/>
                <w:sz w:val="28"/>
                <w:szCs w:val="28"/>
              </w:rPr>
              <w:t xml:space="preserve"> за життєвими обставинами і бізнес-ситуаціями) інформаційно-телекомунікаційними засобами  регіональних інформаційних та інших систем, зокрема Єдиного державного </w:t>
            </w:r>
            <w:proofErr w:type="spellStart"/>
            <w:r w:rsidR="009D13F6" w:rsidRPr="0086549B">
              <w:rPr>
                <w:rFonts w:ascii="Times New Roman" w:hAnsi="Times New Roman" w:cs="Times New Roman"/>
                <w:sz w:val="28"/>
                <w:szCs w:val="28"/>
              </w:rPr>
              <w:t>вебпорталу</w:t>
            </w:r>
            <w:proofErr w:type="spellEnd"/>
            <w:r w:rsidR="009D13F6" w:rsidRPr="0086549B">
              <w:rPr>
                <w:rFonts w:ascii="Times New Roman" w:hAnsi="Times New Roman" w:cs="Times New Roman"/>
                <w:sz w:val="28"/>
                <w:szCs w:val="28"/>
              </w:rPr>
              <w:t xml:space="preserve"> електронних послуг; </w:t>
            </w:r>
          </w:p>
          <w:p w14:paraId="40856DC4" w14:textId="77777777" w:rsidR="009D13F6" w:rsidRPr="0086549B" w:rsidRDefault="00F32062" w:rsidP="00C6639E">
            <w:pPr>
              <w:ind w:firstLine="708"/>
              <w:jc w:val="both"/>
              <w:rPr>
                <w:rFonts w:ascii="Times New Roman" w:hAnsi="Times New Roman" w:cs="Times New Roman"/>
                <w:sz w:val="28"/>
                <w:szCs w:val="28"/>
              </w:rPr>
            </w:pPr>
            <w:r w:rsidRPr="0086549B">
              <w:rPr>
                <w:rFonts w:ascii="Times New Roman" w:hAnsi="Times New Roman" w:cs="Times New Roman"/>
                <w:sz w:val="28"/>
                <w:szCs w:val="28"/>
              </w:rPr>
              <w:t xml:space="preserve">1.11. </w:t>
            </w:r>
            <w:r w:rsidR="009D13F6" w:rsidRPr="0086549B">
              <w:rPr>
                <w:rFonts w:ascii="Times New Roman" w:hAnsi="Times New Roman" w:cs="Times New Roman"/>
                <w:sz w:val="28"/>
                <w:szCs w:val="28"/>
              </w:rPr>
              <w:t xml:space="preserve">участь співробітників ЦНАП у спеціалізованих навчальних програмах щодо правил надання першої </w:t>
            </w:r>
            <w:proofErr w:type="spellStart"/>
            <w:r w:rsidR="009D13F6" w:rsidRPr="0086549B">
              <w:rPr>
                <w:rFonts w:ascii="Times New Roman" w:hAnsi="Times New Roman" w:cs="Times New Roman"/>
                <w:sz w:val="28"/>
                <w:szCs w:val="28"/>
              </w:rPr>
              <w:t>домедичної</w:t>
            </w:r>
            <w:proofErr w:type="spellEnd"/>
            <w:r w:rsidR="009D13F6" w:rsidRPr="0086549B">
              <w:rPr>
                <w:rFonts w:ascii="Times New Roman" w:hAnsi="Times New Roman" w:cs="Times New Roman"/>
                <w:sz w:val="28"/>
                <w:szCs w:val="28"/>
              </w:rPr>
              <w:t xml:space="preserve"> допомоги громадянам у критичних ситуаціях, ефективної мотивації персоналу ЦНАП, формування корпоративної культури в організації та управління змінами, організації командної роботи, публічних комунікацій, створення позитивного іміджу ЦНАП, вільного володіння державною мовою тощо;  </w:t>
            </w:r>
          </w:p>
          <w:p w14:paraId="59D0D15E" w14:textId="77777777" w:rsidR="005C5CA2" w:rsidRPr="0086549B" w:rsidRDefault="00F32062" w:rsidP="00C6639E">
            <w:pPr>
              <w:ind w:firstLine="708"/>
              <w:jc w:val="both"/>
              <w:rPr>
                <w:sz w:val="28"/>
                <w:szCs w:val="28"/>
              </w:rPr>
            </w:pPr>
            <w:r w:rsidRPr="0086549B">
              <w:rPr>
                <w:rFonts w:ascii="Times New Roman" w:hAnsi="Times New Roman" w:cs="Times New Roman"/>
                <w:sz w:val="28"/>
                <w:szCs w:val="28"/>
              </w:rPr>
              <w:t xml:space="preserve">1.12. </w:t>
            </w:r>
            <w:r w:rsidR="009D13F6" w:rsidRPr="0086549B">
              <w:rPr>
                <w:rFonts w:ascii="Times New Roman" w:hAnsi="Times New Roman" w:cs="Times New Roman"/>
                <w:sz w:val="28"/>
                <w:szCs w:val="28"/>
              </w:rPr>
              <w:t>практична реалізація фірмового стилю й ключових атрибутів єдиної мережі ЦНАП Дніпропетровської області.</w:t>
            </w:r>
          </w:p>
        </w:tc>
      </w:tr>
      <w:tr w:rsidR="005C5CA2" w:rsidRPr="0086549B" w14:paraId="44CA3BC5" w14:textId="77777777" w:rsidTr="00C72785">
        <w:tc>
          <w:tcPr>
            <w:tcW w:w="4361" w:type="dxa"/>
          </w:tcPr>
          <w:p w14:paraId="1296DD7F" w14:textId="77777777" w:rsidR="005C5CA2" w:rsidRPr="0086549B" w:rsidRDefault="00C65926"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2. Зайнятість населення та ринок праці</w:t>
            </w:r>
          </w:p>
        </w:tc>
        <w:tc>
          <w:tcPr>
            <w:tcW w:w="5210" w:type="dxa"/>
          </w:tcPr>
          <w:p w14:paraId="40BC1BFE" w14:textId="77777777" w:rsidR="00C65926" w:rsidRPr="0086549B" w:rsidRDefault="00483F84"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 xml:space="preserve">2.1. </w:t>
            </w:r>
            <w:r w:rsidR="00C65926" w:rsidRPr="0086549B">
              <w:rPr>
                <w:rFonts w:ascii="Times New Roman" w:hAnsi="Times New Roman" w:cs="Times New Roman"/>
                <w:sz w:val="28"/>
                <w:szCs w:val="28"/>
              </w:rPr>
              <w:t>підвищення конкурентоспроможності на ринку праці осіб віком старше 45 років шляхом отримання ваучера для проходження перепідготовки або підвищення кваліфікації;</w:t>
            </w:r>
          </w:p>
          <w:p w14:paraId="0B8AA45C" w14:textId="77777777" w:rsidR="00C65926" w:rsidRPr="0086549B" w:rsidRDefault="00483F84"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 xml:space="preserve">2.2. </w:t>
            </w:r>
            <w:r w:rsidR="00C65926" w:rsidRPr="0086549B">
              <w:rPr>
                <w:rFonts w:ascii="Times New Roman" w:hAnsi="Times New Roman" w:cs="Times New Roman"/>
                <w:sz w:val="28"/>
                <w:szCs w:val="28"/>
              </w:rPr>
              <w:t>організація професійного навчання безробітних, зокрема на замовлення роботодавців з подальшим працевлаштуванням;</w:t>
            </w:r>
          </w:p>
          <w:p w14:paraId="60D02307" w14:textId="77777777" w:rsidR="00C65926" w:rsidRPr="0086549B" w:rsidRDefault="00C65926" w:rsidP="00C6639E">
            <w:pPr>
              <w:widowControl w:val="0"/>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сприяння:</w:t>
            </w:r>
          </w:p>
          <w:p w14:paraId="2BDCB9EE" w14:textId="77777777" w:rsidR="00C65926" w:rsidRPr="0086549B" w:rsidRDefault="00483F84" w:rsidP="00C6639E">
            <w:pPr>
              <w:widowControl w:val="0"/>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 xml:space="preserve">2.3. </w:t>
            </w:r>
            <w:r w:rsidR="00C65926" w:rsidRPr="0086549B">
              <w:rPr>
                <w:rFonts w:ascii="Times New Roman" w:hAnsi="Times New Roman" w:cs="Times New Roman"/>
                <w:bCs/>
                <w:sz w:val="28"/>
                <w:szCs w:val="28"/>
              </w:rPr>
              <w:t>розширенню сфери застосування праці та стимулювання заінтересованості роботодавців у створенні нових робочих місць;</w:t>
            </w:r>
          </w:p>
          <w:p w14:paraId="4DD5B900" w14:textId="77777777" w:rsidR="00C65926" w:rsidRPr="0086549B" w:rsidRDefault="00483F84" w:rsidP="00C6639E">
            <w:pPr>
              <w:widowControl w:val="0"/>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 xml:space="preserve">2.4. </w:t>
            </w:r>
            <w:r w:rsidR="00C65926" w:rsidRPr="0086549B">
              <w:rPr>
                <w:rFonts w:ascii="Times New Roman" w:hAnsi="Times New Roman" w:cs="Times New Roman"/>
                <w:bCs/>
                <w:sz w:val="28"/>
                <w:szCs w:val="28"/>
              </w:rPr>
              <w:t>підвищенню професійного рівня та конкурентоспроможності економічно активного населення;</w:t>
            </w:r>
          </w:p>
          <w:p w14:paraId="1B27112A" w14:textId="77777777" w:rsidR="005C5CA2" w:rsidRPr="0086549B" w:rsidRDefault="00483F84" w:rsidP="00C6639E">
            <w:pPr>
              <w:widowControl w:val="0"/>
              <w:ind w:firstLine="709"/>
              <w:jc w:val="both"/>
              <w:rPr>
                <w:bCs/>
                <w:sz w:val="28"/>
                <w:szCs w:val="28"/>
              </w:rPr>
            </w:pPr>
            <w:r w:rsidRPr="0086549B">
              <w:rPr>
                <w:rFonts w:ascii="Times New Roman" w:hAnsi="Times New Roman" w:cs="Times New Roman"/>
                <w:bCs/>
                <w:sz w:val="28"/>
                <w:szCs w:val="28"/>
              </w:rPr>
              <w:t xml:space="preserve">2.5. </w:t>
            </w:r>
            <w:r w:rsidR="00C65926" w:rsidRPr="0086549B">
              <w:rPr>
                <w:rFonts w:ascii="Times New Roman" w:hAnsi="Times New Roman" w:cs="Times New Roman"/>
                <w:bCs/>
                <w:sz w:val="28"/>
                <w:szCs w:val="28"/>
              </w:rPr>
              <w:t>зайнятості громадян, які потребують соціального захисту і не здатні на рівних умовах конкурувати на ринку праці.</w:t>
            </w:r>
          </w:p>
        </w:tc>
      </w:tr>
      <w:tr w:rsidR="005C5CA2" w:rsidRPr="0086549B" w14:paraId="131EAEA9" w14:textId="77777777" w:rsidTr="00C72785">
        <w:tc>
          <w:tcPr>
            <w:tcW w:w="4361" w:type="dxa"/>
          </w:tcPr>
          <w:p w14:paraId="1D63C14C" w14:textId="77777777" w:rsidR="005C5CA2" w:rsidRPr="0086549B" w:rsidRDefault="00C36D56" w:rsidP="00C6639E">
            <w:pPr>
              <w:jc w:val="both"/>
              <w:rPr>
                <w:rFonts w:ascii="Times New Roman" w:hAnsi="Times New Roman" w:cs="Times New Roman"/>
                <w:sz w:val="28"/>
                <w:szCs w:val="28"/>
              </w:rPr>
            </w:pPr>
            <w:r w:rsidRPr="0086549B">
              <w:rPr>
                <w:rFonts w:ascii="Times New Roman" w:hAnsi="Times New Roman" w:cs="Times New Roman"/>
                <w:sz w:val="28"/>
                <w:szCs w:val="28"/>
              </w:rPr>
              <w:t>3. Доходи населення та заробітна плата</w:t>
            </w:r>
          </w:p>
        </w:tc>
        <w:tc>
          <w:tcPr>
            <w:tcW w:w="5210" w:type="dxa"/>
          </w:tcPr>
          <w:p w14:paraId="16FB3417" w14:textId="77777777" w:rsidR="00C36D56" w:rsidRPr="0086549B" w:rsidRDefault="00C36D56" w:rsidP="00C6639E">
            <w:pPr>
              <w:widowControl w:val="0"/>
              <w:ind w:firstLine="720"/>
              <w:jc w:val="both"/>
              <w:rPr>
                <w:rFonts w:ascii="Times New Roman" w:hAnsi="Times New Roman" w:cs="Times New Roman"/>
                <w:bCs/>
                <w:sz w:val="28"/>
                <w:szCs w:val="28"/>
              </w:rPr>
            </w:pPr>
            <w:r w:rsidRPr="0086549B">
              <w:rPr>
                <w:rFonts w:ascii="Times New Roman" w:hAnsi="Times New Roman" w:cs="Times New Roman"/>
                <w:bCs/>
                <w:sz w:val="28"/>
                <w:szCs w:val="28"/>
              </w:rPr>
              <w:t>3.1. забезпечення контролю за своєчасною і не нижчою за визначений державою мінімальний розмір оплатою праці;</w:t>
            </w:r>
          </w:p>
          <w:p w14:paraId="3E0A01AA" w14:textId="77777777" w:rsidR="00C36D56" w:rsidRPr="0086549B" w:rsidRDefault="00801CA8" w:rsidP="00C6639E">
            <w:pPr>
              <w:widowControl w:val="0"/>
              <w:ind w:firstLine="720"/>
              <w:jc w:val="both"/>
              <w:rPr>
                <w:rFonts w:ascii="Times New Roman" w:hAnsi="Times New Roman" w:cs="Times New Roman"/>
                <w:bCs/>
                <w:sz w:val="28"/>
                <w:szCs w:val="28"/>
              </w:rPr>
            </w:pPr>
            <w:r w:rsidRPr="0086549B">
              <w:rPr>
                <w:rFonts w:ascii="Times New Roman" w:hAnsi="Times New Roman" w:cs="Times New Roman"/>
                <w:bCs/>
                <w:sz w:val="28"/>
                <w:szCs w:val="28"/>
              </w:rPr>
              <w:t xml:space="preserve">3.2. </w:t>
            </w:r>
            <w:r w:rsidR="00C36D56" w:rsidRPr="0086549B">
              <w:rPr>
                <w:rFonts w:ascii="Times New Roman" w:hAnsi="Times New Roman" w:cs="Times New Roman"/>
                <w:bCs/>
                <w:sz w:val="28"/>
                <w:szCs w:val="28"/>
              </w:rPr>
              <w:t>легалізація заробітної плати шляхом активної інформаційно-роз’яснювальної роботи серед населення і роботодавців щодо негативних наслідків виплати тіньової заробітної плати;</w:t>
            </w:r>
          </w:p>
          <w:p w14:paraId="20EEB026" w14:textId="77777777" w:rsidR="00C36D56" w:rsidRPr="0086549B" w:rsidRDefault="00801CA8" w:rsidP="00C6639E">
            <w:pPr>
              <w:widowControl w:val="0"/>
              <w:ind w:firstLine="720"/>
              <w:jc w:val="both"/>
              <w:rPr>
                <w:rFonts w:ascii="Times New Roman" w:hAnsi="Times New Roman" w:cs="Times New Roman"/>
                <w:bCs/>
                <w:sz w:val="28"/>
                <w:szCs w:val="28"/>
              </w:rPr>
            </w:pPr>
            <w:r w:rsidRPr="0086549B">
              <w:rPr>
                <w:rFonts w:ascii="Times New Roman" w:hAnsi="Times New Roman" w:cs="Times New Roman"/>
                <w:bCs/>
                <w:sz w:val="28"/>
                <w:szCs w:val="28"/>
              </w:rPr>
              <w:t xml:space="preserve">3.3. </w:t>
            </w:r>
            <w:r w:rsidR="00C36D56" w:rsidRPr="0086549B">
              <w:rPr>
                <w:rFonts w:ascii="Times New Roman" w:hAnsi="Times New Roman" w:cs="Times New Roman"/>
                <w:bCs/>
                <w:sz w:val="28"/>
                <w:szCs w:val="28"/>
              </w:rPr>
              <w:t>дотримання умов колективних договорів, регіональної та галузевих угод у частині оплати праці, недопущення необґрунтованого зменшення заробітної плати;</w:t>
            </w:r>
          </w:p>
          <w:p w14:paraId="7FE87007" w14:textId="77777777" w:rsidR="005C5CA2" w:rsidRPr="0086549B" w:rsidRDefault="00801CA8" w:rsidP="00C6639E">
            <w:pPr>
              <w:widowControl w:val="0"/>
              <w:ind w:firstLine="720"/>
              <w:jc w:val="both"/>
              <w:rPr>
                <w:bCs/>
                <w:sz w:val="28"/>
                <w:szCs w:val="28"/>
              </w:rPr>
            </w:pPr>
            <w:r w:rsidRPr="0086549B">
              <w:rPr>
                <w:rFonts w:ascii="Times New Roman" w:hAnsi="Times New Roman" w:cs="Times New Roman"/>
                <w:bCs/>
                <w:sz w:val="28"/>
                <w:szCs w:val="28"/>
              </w:rPr>
              <w:t xml:space="preserve">3.4. </w:t>
            </w:r>
            <w:r w:rsidR="00C36D56" w:rsidRPr="0086549B">
              <w:rPr>
                <w:rFonts w:ascii="Times New Roman" w:hAnsi="Times New Roman" w:cs="Times New Roman"/>
                <w:bCs/>
                <w:sz w:val="28"/>
                <w:szCs w:val="28"/>
              </w:rPr>
              <w:t xml:space="preserve">недопущення заборгованості з виплати заробітної плати за рахунок посилення ефективності роботи обласної, місцевих та районних комісій з питань погашення заборгованості із заробітної плати, забезпечення податкових та інших бюджетних </w:t>
            </w:r>
            <w:r w:rsidR="00C36D56" w:rsidRPr="0086549B">
              <w:rPr>
                <w:rFonts w:ascii="Times New Roman" w:hAnsi="Times New Roman" w:cs="Times New Roman"/>
                <w:bCs/>
                <w:sz w:val="28"/>
                <w:szCs w:val="28"/>
              </w:rPr>
              <w:lastRenderedPageBreak/>
              <w:t>надходжень, страхових внесків до Пенсійного фонду України та запобігання випадкам неплатоспроможності.</w:t>
            </w:r>
          </w:p>
        </w:tc>
      </w:tr>
      <w:tr w:rsidR="005C5CA2" w:rsidRPr="0086549B" w14:paraId="09DE8B7B" w14:textId="77777777" w:rsidTr="00C72785">
        <w:tc>
          <w:tcPr>
            <w:tcW w:w="4361" w:type="dxa"/>
          </w:tcPr>
          <w:p w14:paraId="1B1F5573" w14:textId="77777777" w:rsidR="005C5CA2" w:rsidRPr="0086549B" w:rsidRDefault="00DD5995"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4. Пенсійне забезпечення та соціальне страхування</w:t>
            </w:r>
          </w:p>
        </w:tc>
        <w:tc>
          <w:tcPr>
            <w:tcW w:w="5210" w:type="dxa"/>
          </w:tcPr>
          <w:p w14:paraId="1C1DDE44" w14:textId="77777777" w:rsidR="00DD5995" w:rsidRPr="0086549B" w:rsidRDefault="00DD5995" w:rsidP="00C6639E">
            <w:pPr>
              <w:widowControl w:val="0"/>
              <w:ind w:firstLine="720"/>
              <w:jc w:val="both"/>
              <w:rPr>
                <w:rFonts w:ascii="Times New Roman" w:hAnsi="Times New Roman" w:cs="Times New Roman"/>
                <w:bCs/>
                <w:sz w:val="28"/>
                <w:szCs w:val="28"/>
              </w:rPr>
            </w:pPr>
            <w:r w:rsidRPr="0086549B">
              <w:rPr>
                <w:rFonts w:ascii="Times New Roman" w:hAnsi="Times New Roman" w:cs="Times New Roman"/>
                <w:bCs/>
                <w:sz w:val="28"/>
                <w:szCs w:val="28"/>
              </w:rPr>
              <w:t xml:space="preserve">забезпечення: </w:t>
            </w:r>
          </w:p>
          <w:p w14:paraId="40E4A71A" w14:textId="77777777" w:rsidR="00DD5995" w:rsidRPr="0086549B" w:rsidRDefault="00413C3C" w:rsidP="00C6639E">
            <w:pPr>
              <w:widowControl w:val="0"/>
              <w:ind w:firstLine="720"/>
              <w:jc w:val="both"/>
              <w:rPr>
                <w:rFonts w:ascii="Times New Roman" w:hAnsi="Times New Roman" w:cs="Times New Roman"/>
                <w:bCs/>
                <w:sz w:val="28"/>
                <w:szCs w:val="28"/>
              </w:rPr>
            </w:pPr>
            <w:r w:rsidRPr="0086549B">
              <w:rPr>
                <w:rFonts w:ascii="Times New Roman" w:hAnsi="Times New Roman" w:cs="Times New Roman"/>
                <w:bCs/>
                <w:sz w:val="28"/>
                <w:szCs w:val="28"/>
              </w:rPr>
              <w:t xml:space="preserve">4.1. </w:t>
            </w:r>
            <w:r w:rsidR="00DD5995" w:rsidRPr="0086549B">
              <w:rPr>
                <w:rFonts w:ascii="Times New Roman" w:hAnsi="Times New Roman" w:cs="Times New Roman"/>
                <w:bCs/>
                <w:sz w:val="28"/>
                <w:szCs w:val="28"/>
              </w:rPr>
              <w:t>перерахунків пенсій відповідно до підвищених соціальних стандартів для осіб, які втратили працездатність, згідно з законом України про державний бюджет на відповідний рік;</w:t>
            </w:r>
          </w:p>
          <w:p w14:paraId="1EEB6677" w14:textId="77777777" w:rsidR="00DD5995" w:rsidRPr="0086549B" w:rsidRDefault="00413C3C" w:rsidP="00C6639E">
            <w:pPr>
              <w:widowControl w:val="0"/>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4.2. </w:t>
            </w:r>
            <w:r w:rsidR="00DD5995" w:rsidRPr="0086549B">
              <w:rPr>
                <w:rFonts w:ascii="Times New Roman" w:hAnsi="Times New Roman" w:cs="Times New Roman"/>
                <w:sz w:val="28"/>
                <w:szCs w:val="28"/>
              </w:rPr>
              <w:t xml:space="preserve">постійного контролю за дотриманням пенсійного законодавства, цільовим використанням коштів Пенсійного фонду України; </w:t>
            </w:r>
          </w:p>
          <w:p w14:paraId="47C6AAC9" w14:textId="77777777" w:rsidR="00DD5995" w:rsidRPr="0086549B" w:rsidRDefault="00413C3C" w:rsidP="00C6639E">
            <w:pPr>
              <w:widowControl w:val="0"/>
              <w:ind w:firstLine="720"/>
              <w:jc w:val="both"/>
              <w:rPr>
                <w:rFonts w:ascii="Times New Roman" w:hAnsi="Times New Roman" w:cs="Times New Roman"/>
                <w:bCs/>
                <w:sz w:val="28"/>
                <w:szCs w:val="28"/>
              </w:rPr>
            </w:pPr>
            <w:r w:rsidRPr="0086549B">
              <w:rPr>
                <w:rFonts w:ascii="Times New Roman" w:hAnsi="Times New Roman" w:cs="Times New Roman"/>
                <w:bCs/>
                <w:sz w:val="28"/>
                <w:szCs w:val="28"/>
              </w:rPr>
              <w:t xml:space="preserve">4.3. </w:t>
            </w:r>
            <w:r w:rsidR="00DD5995" w:rsidRPr="0086549B">
              <w:rPr>
                <w:rFonts w:ascii="Times New Roman" w:hAnsi="Times New Roman" w:cs="Times New Roman"/>
                <w:bCs/>
                <w:sz w:val="28"/>
                <w:szCs w:val="28"/>
              </w:rPr>
              <w:t>у повному обсязі поточного надходження коштів до бюджету Пенсійного фонду України та фінансування витрат на виплату пенсій і допомоги;</w:t>
            </w:r>
          </w:p>
          <w:p w14:paraId="2B92CCC5" w14:textId="77777777" w:rsidR="00DD5995" w:rsidRPr="0086549B" w:rsidRDefault="00413C3C" w:rsidP="00C6639E">
            <w:pPr>
              <w:widowControl w:val="0"/>
              <w:ind w:firstLine="720"/>
              <w:jc w:val="both"/>
              <w:rPr>
                <w:rFonts w:ascii="Times New Roman" w:hAnsi="Times New Roman" w:cs="Times New Roman"/>
                <w:bCs/>
                <w:sz w:val="28"/>
                <w:szCs w:val="28"/>
              </w:rPr>
            </w:pPr>
            <w:r w:rsidRPr="0086549B">
              <w:rPr>
                <w:rFonts w:ascii="Times New Roman" w:hAnsi="Times New Roman" w:cs="Times New Roman"/>
                <w:bCs/>
                <w:sz w:val="28"/>
                <w:szCs w:val="28"/>
              </w:rPr>
              <w:t xml:space="preserve">4.4. </w:t>
            </w:r>
            <w:r w:rsidR="00DD5995" w:rsidRPr="0086549B">
              <w:rPr>
                <w:rFonts w:ascii="Times New Roman" w:hAnsi="Times New Roman" w:cs="Times New Roman"/>
                <w:bCs/>
                <w:sz w:val="28"/>
                <w:szCs w:val="28"/>
              </w:rPr>
              <w:t>спільної роботи з органами державної виконавчої служби щодо погашення заборгованості до Пенсійного фонду України;</w:t>
            </w:r>
          </w:p>
          <w:p w14:paraId="39C65CAF" w14:textId="77777777" w:rsidR="005C5CA2" w:rsidRPr="0086549B" w:rsidRDefault="00413C3C" w:rsidP="00C6639E">
            <w:pPr>
              <w:widowControl w:val="0"/>
              <w:ind w:firstLine="720"/>
              <w:jc w:val="both"/>
              <w:rPr>
                <w:rFonts w:ascii="Times New Roman" w:hAnsi="Times New Roman" w:cs="Times New Roman"/>
                <w:bCs/>
                <w:sz w:val="28"/>
                <w:szCs w:val="28"/>
              </w:rPr>
            </w:pPr>
            <w:r w:rsidRPr="0086549B">
              <w:rPr>
                <w:rFonts w:ascii="Times New Roman" w:hAnsi="Times New Roman" w:cs="Times New Roman"/>
                <w:bCs/>
                <w:sz w:val="28"/>
                <w:szCs w:val="28"/>
              </w:rPr>
              <w:t xml:space="preserve">4.5. </w:t>
            </w:r>
            <w:r w:rsidR="00DD5995" w:rsidRPr="0086549B">
              <w:rPr>
                <w:rFonts w:ascii="Times New Roman" w:hAnsi="Times New Roman" w:cs="Times New Roman"/>
                <w:bCs/>
                <w:sz w:val="28"/>
                <w:szCs w:val="28"/>
              </w:rPr>
              <w:t>проведення інформаційно-роз’яснювальної роботи щодо нарахування та сплати страхових внесків на загальнообов’язкове державне соціальне страхування в засобах масової інформації, на сайтах управлінь та інших місцях загального доступу.</w:t>
            </w:r>
          </w:p>
        </w:tc>
      </w:tr>
      <w:tr w:rsidR="005C5CA2" w:rsidRPr="0086549B" w14:paraId="15814A3B" w14:textId="77777777" w:rsidTr="00C72785">
        <w:tc>
          <w:tcPr>
            <w:tcW w:w="4361" w:type="dxa"/>
          </w:tcPr>
          <w:p w14:paraId="3999A25C" w14:textId="77777777" w:rsidR="005C5CA2" w:rsidRPr="0086549B" w:rsidRDefault="00081557" w:rsidP="00C6639E">
            <w:pPr>
              <w:jc w:val="both"/>
              <w:rPr>
                <w:rFonts w:ascii="Times New Roman" w:hAnsi="Times New Roman" w:cs="Times New Roman"/>
                <w:sz w:val="28"/>
                <w:szCs w:val="28"/>
              </w:rPr>
            </w:pPr>
            <w:r w:rsidRPr="0086549B">
              <w:rPr>
                <w:rFonts w:ascii="Times New Roman" w:hAnsi="Times New Roman" w:cs="Times New Roman"/>
                <w:sz w:val="28"/>
                <w:szCs w:val="28"/>
              </w:rPr>
              <w:t>5. Соціальний захист населення</w:t>
            </w:r>
          </w:p>
        </w:tc>
        <w:tc>
          <w:tcPr>
            <w:tcW w:w="5210" w:type="dxa"/>
          </w:tcPr>
          <w:p w14:paraId="55F6717F" w14:textId="77777777" w:rsidR="00081557" w:rsidRPr="0086549B" w:rsidRDefault="00081557" w:rsidP="00C6639E">
            <w:pPr>
              <w:widowControl w:val="0"/>
              <w:tabs>
                <w:tab w:val="left" w:pos="0"/>
                <w:tab w:val="num" w:pos="1083"/>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забезпечення: </w:t>
            </w:r>
          </w:p>
          <w:p w14:paraId="6A6CF950" w14:textId="77777777" w:rsidR="00081557" w:rsidRPr="0086549B" w:rsidRDefault="00A858F0" w:rsidP="00C6639E">
            <w:pPr>
              <w:widowControl w:val="0"/>
              <w:tabs>
                <w:tab w:val="left" w:pos="0"/>
                <w:tab w:val="num" w:pos="1083"/>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5.1. </w:t>
            </w:r>
            <w:r w:rsidR="00081557" w:rsidRPr="0086549B">
              <w:rPr>
                <w:rFonts w:ascii="Times New Roman" w:hAnsi="Times New Roman" w:cs="Times New Roman"/>
                <w:sz w:val="28"/>
                <w:szCs w:val="28"/>
              </w:rPr>
              <w:t xml:space="preserve">своєчасності нарахування та проведення виплати допомоги сім’ям з дітьми, інвалідам з дитинства та дітям-інвалідам, малозабезпеченим сім’ям, а також контролю за призначенням та виплатою пенсій громадянам у порядку і розмірах, визначених законодавством; </w:t>
            </w:r>
          </w:p>
          <w:p w14:paraId="71A56CA4" w14:textId="77777777" w:rsidR="00081557" w:rsidRPr="0086549B" w:rsidRDefault="00A858F0" w:rsidP="00C6639E">
            <w:pPr>
              <w:widowControl w:val="0"/>
              <w:tabs>
                <w:tab w:val="left" w:pos="0"/>
                <w:tab w:val="num" w:pos="1083"/>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5.2. </w:t>
            </w:r>
            <w:r w:rsidR="00081557" w:rsidRPr="0086549B">
              <w:rPr>
                <w:rFonts w:ascii="Times New Roman" w:hAnsi="Times New Roman" w:cs="Times New Roman"/>
                <w:sz w:val="28"/>
                <w:szCs w:val="28"/>
              </w:rPr>
              <w:t>надання соціальних послуг одиноким непрацездатним громадянам, інвалідам, малозабезпеченим верствам населення;</w:t>
            </w:r>
          </w:p>
          <w:p w14:paraId="7245D612" w14:textId="77777777" w:rsidR="00081557" w:rsidRPr="0086549B" w:rsidRDefault="00A858F0" w:rsidP="00C6639E">
            <w:pPr>
              <w:widowControl w:val="0"/>
              <w:tabs>
                <w:tab w:val="left" w:pos="0"/>
                <w:tab w:val="num" w:pos="1083"/>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5.3. </w:t>
            </w:r>
            <w:r w:rsidR="00081557" w:rsidRPr="0086549B">
              <w:rPr>
                <w:rFonts w:ascii="Times New Roman" w:hAnsi="Times New Roman" w:cs="Times New Roman"/>
                <w:sz w:val="28"/>
                <w:szCs w:val="28"/>
              </w:rPr>
              <w:t xml:space="preserve">своєчасності нарахування та проведення виплати компенсацій та </w:t>
            </w:r>
            <w:r w:rsidR="00081557" w:rsidRPr="0086549B">
              <w:rPr>
                <w:rFonts w:ascii="Times New Roman" w:hAnsi="Times New Roman" w:cs="Times New Roman"/>
                <w:sz w:val="28"/>
                <w:szCs w:val="28"/>
              </w:rPr>
              <w:lastRenderedPageBreak/>
              <w:t>допомоги громадянам, які постраждали внаслідок Чорнобильської катастрофи у порядку і розмірах, визначених законодавством;</w:t>
            </w:r>
          </w:p>
          <w:p w14:paraId="7C327289" w14:textId="77777777" w:rsidR="00081557" w:rsidRPr="0086549B" w:rsidRDefault="00A858F0" w:rsidP="00C6639E">
            <w:pPr>
              <w:widowControl w:val="0"/>
              <w:tabs>
                <w:tab w:val="left" w:pos="0"/>
                <w:tab w:val="num" w:pos="1083"/>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5.4. </w:t>
            </w:r>
            <w:r w:rsidR="00081557" w:rsidRPr="0086549B">
              <w:rPr>
                <w:rFonts w:ascii="Times New Roman" w:hAnsi="Times New Roman" w:cs="Times New Roman"/>
                <w:sz w:val="28"/>
                <w:szCs w:val="28"/>
              </w:rPr>
              <w:t xml:space="preserve">своєчасне забезпечення санаторно-курортним лікуванням пільгових категорій громадян; </w:t>
            </w:r>
          </w:p>
          <w:p w14:paraId="3660F7AB" w14:textId="77777777" w:rsidR="00081557" w:rsidRPr="0086549B" w:rsidRDefault="00A858F0" w:rsidP="00C6639E">
            <w:pPr>
              <w:widowControl w:val="0"/>
              <w:tabs>
                <w:tab w:val="left" w:pos="0"/>
                <w:tab w:val="num" w:pos="1083"/>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5.5. </w:t>
            </w:r>
            <w:r w:rsidR="00081557" w:rsidRPr="0086549B">
              <w:rPr>
                <w:rFonts w:ascii="Times New Roman" w:hAnsi="Times New Roman" w:cs="Times New Roman"/>
                <w:sz w:val="28"/>
                <w:szCs w:val="28"/>
              </w:rPr>
              <w:t>надання матеріальної допомоги найбільш вразливим верствам населення на підставі рішень відповідних комісій з питань надання допомоги окремим категоріям населення, створених місцевими органами виконавчої влади;</w:t>
            </w:r>
          </w:p>
          <w:p w14:paraId="410A2560" w14:textId="77777777" w:rsidR="00081557" w:rsidRPr="0086549B" w:rsidRDefault="00A858F0" w:rsidP="00C6639E">
            <w:pPr>
              <w:widowControl w:val="0"/>
              <w:tabs>
                <w:tab w:val="left" w:pos="0"/>
                <w:tab w:val="num" w:pos="1083"/>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5.6. </w:t>
            </w:r>
            <w:r w:rsidR="00081557" w:rsidRPr="0086549B">
              <w:rPr>
                <w:rFonts w:ascii="Times New Roman" w:hAnsi="Times New Roman" w:cs="Times New Roman"/>
                <w:sz w:val="28"/>
                <w:szCs w:val="28"/>
              </w:rPr>
              <w:t xml:space="preserve">громадським організаціям інвалідів та ветеранів фінансової допомоги на проведення організаційних заходів відповідно до статутної діяльності; </w:t>
            </w:r>
          </w:p>
          <w:p w14:paraId="3D48ADF0" w14:textId="77777777" w:rsidR="00081557" w:rsidRPr="0086549B" w:rsidRDefault="00A858F0" w:rsidP="00C6639E">
            <w:pPr>
              <w:widowControl w:val="0"/>
              <w:tabs>
                <w:tab w:val="left" w:pos="0"/>
                <w:tab w:val="num" w:pos="1083"/>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5.7. </w:t>
            </w:r>
            <w:r w:rsidR="00081557" w:rsidRPr="0086549B">
              <w:rPr>
                <w:rFonts w:ascii="Times New Roman" w:hAnsi="Times New Roman" w:cs="Times New Roman"/>
                <w:sz w:val="28"/>
                <w:szCs w:val="28"/>
              </w:rPr>
              <w:t>забезпечення своєчасності нарахування та проведення виплати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p>
          <w:p w14:paraId="2845B6C4" w14:textId="77777777" w:rsidR="005C5CA2" w:rsidRPr="0086549B" w:rsidRDefault="00A858F0" w:rsidP="00C6639E">
            <w:pPr>
              <w:widowControl w:val="0"/>
              <w:tabs>
                <w:tab w:val="left" w:pos="0"/>
                <w:tab w:val="num" w:pos="1083"/>
              </w:tabs>
              <w:ind w:firstLine="709"/>
              <w:jc w:val="both"/>
              <w:rPr>
                <w:sz w:val="28"/>
                <w:szCs w:val="28"/>
              </w:rPr>
            </w:pPr>
            <w:r w:rsidRPr="0086549B">
              <w:rPr>
                <w:rFonts w:ascii="Times New Roman" w:hAnsi="Times New Roman" w:cs="Times New Roman"/>
                <w:sz w:val="28"/>
                <w:szCs w:val="28"/>
              </w:rPr>
              <w:t xml:space="preserve">5.8. </w:t>
            </w:r>
            <w:r w:rsidR="00081557" w:rsidRPr="0086549B">
              <w:rPr>
                <w:rFonts w:ascii="Times New Roman" w:hAnsi="Times New Roman" w:cs="Times New Roman"/>
                <w:sz w:val="28"/>
                <w:szCs w:val="28"/>
              </w:rPr>
              <w:t>проведення інформаційно-роз’яснювальної роботи для внутрішньо переміщених осіб стосовно змін законодавства, що стосується забезпечення їх прав і свобод.</w:t>
            </w:r>
          </w:p>
        </w:tc>
      </w:tr>
      <w:tr w:rsidR="005A32AD" w:rsidRPr="0086549B" w14:paraId="67994AE9" w14:textId="77777777" w:rsidTr="00C72785">
        <w:tc>
          <w:tcPr>
            <w:tcW w:w="4361" w:type="dxa"/>
          </w:tcPr>
          <w:p w14:paraId="1C0988C9" w14:textId="77777777" w:rsidR="005A32AD" w:rsidRPr="0086549B" w:rsidRDefault="00E9190E"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6. Розвиток житлово-комунального господарства</w:t>
            </w:r>
          </w:p>
        </w:tc>
        <w:tc>
          <w:tcPr>
            <w:tcW w:w="5210" w:type="dxa"/>
          </w:tcPr>
          <w:p w14:paraId="34D14835" w14:textId="77777777" w:rsidR="00F72698" w:rsidRPr="0086549B" w:rsidRDefault="00F72698"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 xml:space="preserve">6.1. продовження модернізації житлового фонду; </w:t>
            </w:r>
          </w:p>
          <w:p w14:paraId="5BCBF424" w14:textId="77777777" w:rsidR="00F72698" w:rsidRPr="0086549B" w:rsidRDefault="00F72698" w:rsidP="00C6639E">
            <w:pPr>
              <w:ind w:firstLine="720"/>
              <w:jc w:val="both"/>
              <w:rPr>
                <w:rFonts w:ascii="Times New Roman" w:hAnsi="Times New Roman" w:cs="Times New Roman"/>
                <w:sz w:val="28"/>
                <w:szCs w:val="28"/>
              </w:rPr>
            </w:pPr>
            <w:r w:rsidRPr="0086549B">
              <w:rPr>
                <w:rFonts w:ascii="Times New Roman" w:hAnsi="Times New Roman" w:cs="Times New Roman"/>
                <w:sz w:val="28"/>
                <w:szCs w:val="28"/>
              </w:rPr>
              <w:t xml:space="preserve">6.2. забезпечення </w:t>
            </w:r>
            <w:r w:rsidRPr="0086549B">
              <w:rPr>
                <w:rFonts w:ascii="Times New Roman" w:hAnsi="Times New Roman" w:cs="Times New Roman"/>
                <w:bCs/>
                <w:sz w:val="28"/>
                <w:szCs w:val="28"/>
              </w:rPr>
              <w:t>населення якісною питною водою та продовження роботи з підключення населених пунктів до централізованого водозабезпечення</w:t>
            </w:r>
            <w:r w:rsidRPr="0086549B">
              <w:rPr>
                <w:rFonts w:ascii="Times New Roman" w:hAnsi="Times New Roman" w:cs="Times New Roman"/>
                <w:sz w:val="28"/>
                <w:szCs w:val="28"/>
              </w:rPr>
              <w:t xml:space="preserve">; </w:t>
            </w:r>
          </w:p>
          <w:p w14:paraId="3A61EF95" w14:textId="77777777" w:rsidR="00F72698" w:rsidRPr="0086549B" w:rsidRDefault="00F72698" w:rsidP="00C6639E">
            <w:pPr>
              <w:widowControl w:val="0"/>
              <w:tabs>
                <w:tab w:val="left" w:pos="0"/>
                <w:tab w:val="left" w:pos="709"/>
              </w:tabs>
              <w:autoSpaceDE w:val="0"/>
              <w:ind w:firstLine="709"/>
              <w:jc w:val="both"/>
              <w:rPr>
                <w:rFonts w:ascii="Times New Roman" w:eastAsia="Arial Unicode MS" w:hAnsi="Times New Roman" w:cs="Times New Roman"/>
                <w:kern w:val="1"/>
                <w:sz w:val="28"/>
                <w:szCs w:val="28"/>
                <w:lang w:eastAsia="hi-IN" w:bidi="hi-IN"/>
              </w:rPr>
            </w:pPr>
            <w:r w:rsidRPr="0086549B">
              <w:rPr>
                <w:rFonts w:ascii="Times New Roman" w:eastAsia="Arial Unicode MS" w:hAnsi="Times New Roman" w:cs="Times New Roman"/>
                <w:kern w:val="1"/>
                <w:sz w:val="28"/>
                <w:szCs w:val="28"/>
                <w:lang w:eastAsia="hi-IN" w:bidi="hi-IN"/>
              </w:rPr>
              <w:t xml:space="preserve">6.3. впровадження </w:t>
            </w:r>
            <w:proofErr w:type="spellStart"/>
            <w:r w:rsidRPr="0086549B">
              <w:rPr>
                <w:rFonts w:ascii="Times New Roman" w:eastAsia="Arial Unicode MS" w:hAnsi="Times New Roman" w:cs="Times New Roman"/>
                <w:kern w:val="1"/>
                <w:sz w:val="28"/>
                <w:szCs w:val="28"/>
                <w:lang w:eastAsia="hi-IN" w:bidi="hi-IN"/>
              </w:rPr>
              <w:t>енергозбережних</w:t>
            </w:r>
            <w:proofErr w:type="spellEnd"/>
            <w:r w:rsidRPr="0086549B">
              <w:rPr>
                <w:rFonts w:ascii="Times New Roman" w:eastAsia="Arial Unicode MS" w:hAnsi="Times New Roman" w:cs="Times New Roman"/>
                <w:kern w:val="1"/>
                <w:sz w:val="28"/>
                <w:szCs w:val="28"/>
                <w:lang w:eastAsia="hi-IN" w:bidi="hi-IN"/>
              </w:rPr>
              <w:t xml:space="preserve"> заходів на підприємствах водопостачання району;</w:t>
            </w:r>
          </w:p>
          <w:p w14:paraId="5A30ED30" w14:textId="77777777" w:rsidR="00F72698" w:rsidRPr="0086549B" w:rsidRDefault="00F72698"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sz w:val="28"/>
                <w:szCs w:val="28"/>
              </w:rPr>
              <w:t>6.4. капітальний та поточний ремонт об’єктів житлового господарства району;</w:t>
            </w:r>
            <w:r w:rsidRPr="0086549B">
              <w:rPr>
                <w:rFonts w:ascii="Times New Roman" w:eastAsia="Calibri" w:hAnsi="Times New Roman" w:cs="Times New Roman"/>
                <w:sz w:val="28"/>
                <w:szCs w:val="28"/>
              </w:rPr>
              <w:t xml:space="preserve"> </w:t>
            </w:r>
          </w:p>
          <w:p w14:paraId="22081DE9" w14:textId="77777777" w:rsidR="00F72698" w:rsidRPr="0086549B" w:rsidRDefault="00F72698" w:rsidP="00C6639E">
            <w:pPr>
              <w:widowControl w:val="0"/>
              <w:tabs>
                <w:tab w:val="left" w:pos="0"/>
                <w:tab w:val="left" w:pos="709"/>
              </w:tabs>
              <w:autoSpaceDE w:val="0"/>
              <w:ind w:firstLine="709"/>
              <w:jc w:val="both"/>
              <w:rPr>
                <w:rFonts w:ascii="Times New Roman" w:eastAsia="Arial Unicode MS" w:hAnsi="Times New Roman" w:cs="Times New Roman"/>
                <w:kern w:val="1"/>
                <w:sz w:val="28"/>
                <w:szCs w:val="28"/>
                <w:lang w:eastAsia="hi-IN" w:bidi="hi-IN"/>
              </w:rPr>
            </w:pPr>
            <w:r w:rsidRPr="0086549B">
              <w:rPr>
                <w:rFonts w:ascii="Times New Roman" w:eastAsia="Arial Unicode MS" w:hAnsi="Times New Roman" w:cs="Times New Roman"/>
                <w:kern w:val="1"/>
                <w:sz w:val="28"/>
                <w:szCs w:val="28"/>
                <w:lang w:eastAsia="hi-IN" w:bidi="hi-IN"/>
              </w:rPr>
              <w:lastRenderedPageBreak/>
              <w:t xml:space="preserve">6.5. благоустрій та реалізація інфраструктурних </w:t>
            </w:r>
            <w:proofErr w:type="spellStart"/>
            <w:r w:rsidRPr="0086549B">
              <w:rPr>
                <w:rFonts w:ascii="Times New Roman" w:eastAsia="Arial Unicode MS" w:hAnsi="Times New Roman" w:cs="Times New Roman"/>
                <w:kern w:val="1"/>
                <w:sz w:val="28"/>
                <w:szCs w:val="28"/>
                <w:lang w:eastAsia="hi-IN" w:bidi="hi-IN"/>
              </w:rPr>
              <w:t>проєктів</w:t>
            </w:r>
            <w:proofErr w:type="spellEnd"/>
            <w:r w:rsidRPr="0086549B">
              <w:rPr>
                <w:rFonts w:ascii="Times New Roman" w:eastAsia="Arial Unicode MS" w:hAnsi="Times New Roman" w:cs="Times New Roman"/>
                <w:kern w:val="1"/>
                <w:sz w:val="28"/>
                <w:szCs w:val="28"/>
                <w:lang w:eastAsia="hi-IN" w:bidi="hi-IN"/>
              </w:rPr>
              <w:t xml:space="preserve"> у населених пунктах;</w:t>
            </w:r>
          </w:p>
          <w:p w14:paraId="2C703476" w14:textId="77777777" w:rsidR="005A32AD" w:rsidRPr="0086549B" w:rsidRDefault="00F72698" w:rsidP="00C6639E">
            <w:pPr>
              <w:widowControl w:val="0"/>
              <w:tabs>
                <w:tab w:val="left" w:pos="0"/>
              </w:tabs>
              <w:ind w:firstLine="709"/>
              <w:jc w:val="both"/>
              <w:rPr>
                <w:rFonts w:ascii="Times New Roman" w:eastAsia="Calibri" w:hAnsi="Times New Roman" w:cs="Times New Roman"/>
                <w:sz w:val="28"/>
                <w:szCs w:val="28"/>
              </w:rPr>
            </w:pPr>
            <w:r w:rsidRPr="0086549B">
              <w:rPr>
                <w:rFonts w:ascii="Times New Roman" w:hAnsi="Times New Roman" w:cs="Times New Roman"/>
                <w:sz w:val="28"/>
                <w:szCs w:val="28"/>
              </w:rPr>
              <w:t xml:space="preserve">6.6. стимулювання об’єднань співвласників багатоквартирних будинків, житлово-будівельних кооперативів (позичальники) до впровадження енергоефективних технологій шляхом відшкодування суми відсоткових ставок </w:t>
            </w:r>
            <w:r w:rsidRPr="0086549B">
              <w:rPr>
                <w:rFonts w:ascii="Times New Roman" w:eastAsia="Calibri" w:hAnsi="Times New Roman" w:cs="Times New Roman"/>
                <w:sz w:val="28"/>
                <w:szCs w:val="28"/>
              </w:rPr>
              <w:t>за рахунок обласного бюджету.</w:t>
            </w:r>
          </w:p>
        </w:tc>
      </w:tr>
      <w:tr w:rsidR="005A32AD" w:rsidRPr="0086549B" w14:paraId="593A9068" w14:textId="77777777" w:rsidTr="00C72785">
        <w:tc>
          <w:tcPr>
            <w:tcW w:w="4361" w:type="dxa"/>
          </w:tcPr>
          <w:p w14:paraId="7EDBC7C0" w14:textId="77777777" w:rsidR="005A32AD" w:rsidRPr="0086549B" w:rsidRDefault="0060086C"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7. Розвиток інфраструктури району, благоустрій території</w:t>
            </w:r>
          </w:p>
        </w:tc>
        <w:tc>
          <w:tcPr>
            <w:tcW w:w="5210" w:type="dxa"/>
          </w:tcPr>
          <w:p w14:paraId="508AFB4C" w14:textId="77777777" w:rsidR="0060086C" w:rsidRPr="0086549B" w:rsidRDefault="0060086C" w:rsidP="00C6639E">
            <w:pPr>
              <w:tabs>
                <w:tab w:val="left" w:pos="0"/>
              </w:tabs>
              <w:ind w:firstLine="709"/>
              <w:jc w:val="both"/>
              <w:rPr>
                <w:rFonts w:ascii="Times New Roman" w:eastAsia="Calibri" w:hAnsi="Times New Roman" w:cs="Times New Roman"/>
                <w:sz w:val="28"/>
                <w:szCs w:val="28"/>
              </w:rPr>
            </w:pPr>
            <w:r w:rsidRPr="0086549B">
              <w:rPr>
                <w:rFonts w:ascii="Times New Roman" w:eastAsia="Calibri" w:hAnsi="Times New Roman" w:cs="Times New Roman"/>
                <w:sz w:val="28"/>
                <w:szCs w:val="28"/>
              </w:rPr>
              <w:t xml:space="preserve">7.1. будівництво водопроводів для забезпечення якісною питною водою всіх без винятку населених пунктів району, ремонт та розширення мережі існуючих водопроводів; </w:t>
            </w:r>
          </w:p>
          <w:p w14:paraId="7ED777D6" w14:textId="77777777" w:rsidR="0060086C" w:rsidRPr="0086549B" w:rsidRDefault="0060086C" w:rsidP="00C6639E">
            <w:pPr>
              <w:tabs>
                <w:tab w:val="left" w:pos="0"/>
              </w:tabs>
              <w:ind w:firstLine="709"/>
              <w:jc w:val="both"/>
              <w:rPr>
                <w:rFonts w:ascii="Times New Roman" w:eastAsia="Calibri" w:hAnsi="Times New Roman" w:cs="Times New Roman"/>
                <w:sz w:val="28"/>
                <w:szCs w:val="28"/>
              </w:rPr>
            </w:pPr>
            <w:r w:rsidRPr="0086549B">
              <w:rPr>
                <w:rFonts w:ascii="Times New Roman" w:eastAsia="Calibri" w:hAnsi="Times New Roman" w:cs="Times New Roman"/>
                <w:sz w:val="28"/>
                <w:szCs w:val="28"/>
              </w:rPr>
              <w:t>7.2. проведення ремонтів комунальних доріг та вулиць району, у першу чергу сільських населених пунктів;</w:t>
            </w:r>
          </w:p>
          <w:p w14:paraId="2B1D35CB" w14:textId="77777777" w:rsidR="0060086C" w:rsidRPr="0086549B" w:rsidRDefault="0060086C" w:rsidP="00C6639E">
            <w:pPr>
              <w:tabs>
                <w:tab w:val="left" w:pos="0"/>
              </w:tabs>
              <w:ind w:firstLine="709"/>
              <w:jc w:val="both"/>
              <w:rPr>
                <w:rFonts w:ascii="Times New Roman" w:eastAsia="Calibri" w:hAnsi="Times New Roman" w:cs="Times New Roman"/>
                <w:sz w:val="28"/>
                <w:szCs w:val="28"/>
              </w:rPr>
            </w:pPr>
            <w:r w:rsidRPr="0086549B">
              <w:rPr>
                <w:rFonts w:ascii="Times New Roman" w:eastAsia="Calibri" w:hAnsi="Times New Roman" w:cs="Times New Roman"/>
                <w:sz w:val="28"/>
                <w:szCs w:val="28"/>
              </w:rPr>
              <w:t>7.3. забезпечення зовнішнім освітленням вулиць усіх сільських населених пунктів;</w:t>
            </w:r>
          </w:p>
          <w:p w14:paraId="1AA579B3" w14:textId="77777777" w:rsidR="005A32AD" w:rsidRPr="0086549B" w:rsidRDefault="0060086C" w:rsidP="00C6639E">
            <w:pPr>
              <w:tabs>
                <w:tab w:val="left" w:pos="0"/>
              </w:tabs>
              <w:ind w:firstLine="709"/>
              <w:jc w:val="both"/>
              <w:rPr>
                <w:rFonts w:eastAsia="Calibri"/>
                <w:sz w:val="28"/>
                <w:szCs w:val="28"/>
              </w:rPr>
            </w:pPr>
            <w:r w:rsidRPr="0086549B">
              <w:rPr>
                <w:rFonts w:ascii="Times New Roman" w:eastAsia="Calibri" w:hAnsi="Times New Roman" w:cs="Times New Roman"/>
                <w:sz w:val="28"/>
                <w:szCs w:val="28"/>
              </w:rPr>
              <w:t>7.4. будівництво, реконструкція та ремонти об’єктів соціальної інфраструктури.</w:t>
            </w:r>
          </w:p>
        </w:tc>
      </w:tr>
      <w:tr w:rsidR="005A32AD" w:rsidRPr="0086549B" w14:paraId="0A31ADE1" w14:textId="77777777" w:rsidTr="00C72785">
        <w:tc>
          <w:tcPr>
            <w:tcW w:w="4361" w:type="dxa"/>
          </w:tcPr>
          <w:p w14:paraId="36C2D174" w14:textId="77777777" w:rsidR="005A32AD" w:rsidRPr="0086549B" w:rsidRDefault="0060086C" w:rsidP="00C6639E">
            <w:pPr>
              <w:jc w:val="both"/>
              <w:rPr>
                <w:rFonts w:ascii="Times New Roman" w:hAnsi="Times New Roman" w:cs="Times New Roman"/>
                <w:sz w:val="28"/>
                <w:szCs w:val="28"/>
              </w:rPr>
            </w:pPr>
            <w:r w:rsidRPr="0086549B">
              <w:rPr>
                <w:rFonts w:ascii="Times New Roman" w:hAnsi="Times New Roman" w:cs="Times New Roman"/>
                <w:sz w:val="28"/>
                <w:szCs w:val="28"/>
              </w:rPr>
              <w:t>8.</w:t>
            </w:r>
            <w:r w:rsidRPr="0086549B">
              <w:rPr>
                <w:b/>
                <w:sz w:val="28"/>
                <w:szCs w:val="28"/>
              </w:rPr>
              <w:t xml:space="preserve"> </w:t>
            </w:r>
            <w:r w:rsidRPr="0086549B">
              <w:rPr>
                <w:rFonts w:ascii="Times New Roman" w:hAnsi="Times New Roman" w:cs="Times New Roman"/>
                <w:sz w:val="28"/>
                <w:szCs w:val="28"/>
              </w:rPr>
              <w:t>Транспорт, транспортна інфраструктура, зв'язок та електронне урядування</w:t>
            </w:r>
          </w:p>
        </w:tc>
        <w:tc>
          <w:tcPr>
            <w:tcW w:w="5210" w:type="dxa"/>
          </w:tcPr>
          <w:p w14:paraId="6AEA29A7" w14:textId="77777777" w:rsidR="0060086C" w:rsidRPr="0086549B" w:rsidRDefault="0060086C" w:rsidP="00C6639E">
            <w:pPr>
              <w:tabs>
                <w:tab w:val="left" w:pos="0"/>
                <w:tab w:val="center" w:pos="4962"/>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8.1. </w:t>
            </w:r>
            <w:r w:rsidR="005041C8">
              <w:rPr>
                <w:rFonts w:ascii="Times New Roman" w:hAnsi="Times New Roman" w:cs="Times New Roman"/>
                <w:sz w:val="28"/>
                <w:szCs w:val="28"/>
              </w:rPr>
              <w:t xml:space="preserve">надання </w:t>
            </w:r>
            <w:r w:rsidRPr="0086549B">
              <w:rPr>
                <w:rFonts w:ascii="Times New Roman" w:hAnsi="Times New Roman" w:cs="Times New Roman"/>
                <w:sz w:val="28"/>
                <w:szCs w:val="28"/>
              </w:rPr>
              <w:t>якісних послуг з перевезення пасажирів і вантажів та забезпечення високого рівня безпеки руху потягів;</w:t>
            </w:r>
          </w:p>
          <w:p w14:paraId="344CD5B1" w14:textId="77777777" w:rsidR="0060086C" w:rsidRPr="0086549B" w:rsidRDefault="0060086C"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8.2. інноваційне оновлення матеріально-технічної бази та рухомого складу усіх видів транспорту;</w:t>
            </w:r>
          </w:p>
          <w:p w14:paraId="02AEC20B" w14:textId="77777777" w:rsidR="0060086C" w:rsidRPr="0086549B" w:rsidRDefault="0060086C" w:rsidP="00C6639E">
            <w:pPr>
              <w:tabs>
                <w:tab w:val="left" w:pos="0"/>
                <w:tab w:val="center" w:pos="4962"/>
              </w:tabs>
              <w:ind w:firstLine="709"/>
              <w:jc w:val="both"/>
              <w:rPr>
                <w:rFonts w:ascii="Times New Roman" w:hAnsi="Times New Roman" w:cs="Times New Roman"/>
                <w:sz w:val="28"/>
                <w:szCs w:val="28"/>
              </w:rPr>
            </w:pPr>
            <w:r w:rsidRPr="0086549B">
              <w:rPr>
                <w:rFonts w:ascii="Times New Roman" w:hAnsi="Times New Roman" w:cs="Times New Roman"/>
                <w:sz w:val="28"/>
                <w:szCs w:val="28"/>
              </w:rPr>
              <w:t>8.3. підвищення ефективності державного регулювання та контролю за діяльністю автомобільного транспорту;</w:t>
            </w:r>
          </w:p>
          <w:p w14:paraId="0556D234" w14:textId="77777777" w:rsidR="0060086C" w:rsidRPr="0086549B" w:rsidRDefault="0060086C"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8.4. забезпечення безперешкодного доступу до громадського транспорту осіб з обмеженими фізичними можливостями;</w:t>
            </w:r>
          </w:p>
          <w:p w14:paraId="6ECABCD4" w14:textId="77777777" w:rsidR="0060086C" w:rsidRPr="0086549B" w:rsidRDefault="0060086C"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8.5. подальший розвиток IP-технологій, розвиток мережі швидкісного Інтернету (особливо у сільській місцевості).</w:t>
            </w:r>
          </w:p>
          <w:p w14:paraId="72BAFABA" w14:textId="77777777" w:rsidR="005A32AD" w:rsidRPr="0086549B" w:rsidRDefault="0060086C" w:rsidP="00C6639E">
            <w:pPr>
              <w:ind w:firstLine="720"/>
              <w:jc w:val="both"/>
              <w:rPr>
                <w:bCs/>
                <w:sz w:val="28"/>
                <w:szCs w:val="28"/>
              </w:rPr>
            </w:pPr>
            <w:r w:rsidRPr="0086549B">
              <w:rPr>
                <w:rFonts w:ascii="Times New Roman" w:hAnsi="Times New Roman" w:cs="Times New Roman"/>
                <w:bCs/>
                <w:sz w:val="28"/>
                <w:szCs w:val="28"/>
              </w:rPr>
              <w:t>8.6. упровадження технологій е-</w:t>
            </w:r>
            <w:r w:rsidRPr="0086549B">
              <w:rPr>
                <w:rFonts w:ascii="Times New Roman" w:hAnsi="Times New Roman" w:cs="Times New Roman"/>
                <w:bCs/>
                <w:sz w:val="28"/>
                <w:szCs w:val="28"/>
              </w:rPr>
              <w:lastRenderedPageBreak/>
              <w:t>урядування в органах виконавчої влади та місцевого самоврядування району, розвиток інтегрованої платформи інтернет-порталів органів виконавчої влади та місцевого самоврядування.</w:t>
            </w:r>
          </w:p>
        </w:tc>
      </w:tr>
      <w:tr w:rsidR="0060086C" w:rsidRPr="0086549B" w14:paraId="370C1382" w14:textId="77777777" w:rsidTr="00C72785">
        <w:tc>
          <w:tcPr>
            <w:tcW w:w="4361" w:type="dxa"/>
          </w:tcPr>
          <w:p w14:paraId="2EE85167" w14:textId="77777777" w:rsidR="0060086C" w:rsidRPr="0086549B" w:rsidRDefault="0060086C"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9. Розвиток інформаційного простору</w:t>
            </w:r>
          </w:p>
        </w:tc>
        <w:tc>
          <w:tcPr>
            <w:tcW w:w="5210" w:type="dxa"/>
          </w:tcPr>
          <w:p w14:paraId="2187ACE5" w14:textId="77777777" w:rsidR="0060086C" w:rsidRPr="0086549B" w:rsidRDefault="0060086C"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9.1. продовження інформаційно-роз’яснювальної роботи про військово-політичну ситуацію в країні та заходи безпеки щодо попередження терористичної загрози;</w:t>
            </w:r>
          </w:p>
          <w:p w14:paraId="6D0083D0" w14:textId="77777777" w:rsidR="0060086C" w:rsidRPr="0086549B" w:rsidRDefault="0060086C"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9.2. висвітлення призовних кампаній та заохочення до служби у контрактній армії, патріотичне виховання молоді;</w:t>
            </w:r>
          </w:p>
          <w:p w14:paraId="47CDAC5C" w14:textId="77777777" w:rsidR="0060086C" w:rsidRPr="0086549B" w:rsidRDefault="0060086C"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9.3. удосконалення інформування населення про роботу органів влади стосовно надання соціальної та психологічної допомоги учасникам АТО/ООС та вимушеним переселенцям із зони проведення ООС;</w:t>
            </w:r>
          </w:p>
          <w:p w14:paraId="385A318B" w14:textId="77777777" w:rsidR="0060086C" w:rsidRPr="0086549B" w:rsidRDefault="0060086C"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9.4. удосконалення інформування населення щодо процесів децентралізації та інших реформ;</w:t>
            </w:r>
          </w:p>
          <w:p w14:paraId="772B7F74" w14:textId="77777777" w:rsidR="0060086C" w:rsidRPr="0086549B" w:rsidRDefault="0060086C"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9.5. сприяння інформуванню громадськості з питань європейської та євроатлантичної інтеграції України;</w:t>
            </w:r>
          </w:p>
          <w:p w14:paraId="5AC57CCD" w14:textId="77777777" w:rsidR="0060086C" w:rsidRPr="0086549B" w:rsidRDefault="0060086C"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 xml:space="preserve">9.6. інформування населення про переведення </w:t>
            </w:r>
            <w:proofErr w:type="spellStart"/>
            <w:r w:rsidRPr="0086549B">
              <w:rPr>
                <w:rFonts w:ascii="Times New Roman" w:hAnsi="Times New Roman" w:cs="Times New Roman"/>
                <w:sz w:val="28"/>
                <w:szCs w:val="28"/>
              </w:rPr>
              <w:t>адмінпослуг</w:t>
            </w:r>
            <w:proofErr w:type="spellEnd"/>
            <w:r w:rsidRPr="0086549B">
              <w:rPr>
                <w:rFonts w:ascii="Times New Roman" w:hAnsi="Times New Roman" w:cs="Times New Roman"/>
                <w:sz w:val="28"/>
                <w:szCs w:val="28"/>
              </w:rPr>
              <w:t xml:space="preserve"> в </w:t>
            </w:r>
            <w:r w:rsidRPr="0086549B">
              <w:rPr>
                <w:rFonts w:ascii="Times New Roman" w:hAnsi="Times New Roman" w:cs="Times New Roman"/>
                <w:sz w:val="28"/>
                <w:szCs w:val="28"/>
              </w:rPr>
              <w:br/>
              <w:t xml:space="preserve">режим онлайн та роботи системи електронних державних </w:t>
            </w:r>
            <w:proofErr w:type="spellStart"/>
            <w:r w:rsidRPr="0086549B">
              <w:rPr>
                <w:rFonts w:ascii="Times New Roman" w:hAnsi="Times New Roman" w:cs="Times New Roman"/>
                <w:sz w:val="28"/>
                <w:szCs w:val="28"/>
              </w:rPr>
              <w:t>закупівель</w:t>
            </w:r>
            <w:proofErr w:type="spellEnd"/>
            <w:r w:rsidRPr="0086549B">
              <w:rPr>
                <w:rFonts w:ascii="Times New Roman" w:hAnsi="Times New Roman" w:cs="Times New Roman"/>
                <w:sz w:val="28"/>
                <w:szCs w:val="28"/>
              </w:rPr>
              <w:t xml:space="preserve"> „</w:t>
            </w:r>
            <w:proofErr w:type="spellStart"/>
            <w:r w:rsidRPr="0086549B">
              <w:rPr>
                <w:rFonts w:ascii="Times New Roman" w:hAnsi="Times New Roman" w:cs="Times New Roman"/>
                <w:sz w:val="28"/>
                <w:szCs w:val="28"/>
              </w:rPr>
              <w:t>ProZorro</w:t>
            </w:r>
            <w:proofErr w:type="spellEnd"/>
            <w:r w:rsidRPr="0086549B">
              <w:rPr>
                <w:rFonts w:ascii="Times New Roman" w:hAnsi="Times New Roman" w:cs="Times New Roman"/>
                <w:sz w:val="28"/>
                <w:szCs w:val="28"/>
              </w:rPr>
              <w:t>”;</w:t>
            </w:r>
          </w:p>
          <w:p w14:paraId="6551A175" w14:textId="77777777" w:rsidR="0060086C" w:rsidRPr="0086549B" w:rsidRDefault="0060086C" w:rsidP="00C6639E">
            <w:pPr>
              <w:widowControl w:val="0"/>
              <w:ind w:firstLine="720"/>
              <w:jc w:val="both"/>
              <w:rPr>
                <w:rFonts w:ascii="Times New Roman" w:hAnsi="Times New Roman" w:cs="Times New Roman"/>
                <w:sz w:val="28"/>
                <w:szCs w:val="28"/>
              </w:rPr>
            </w:pPr>
            <w:r w:rsidRPr="0086549B">
              <w:rPr>
                <w:rFonts w:ascii="Times New Roman" w:hAnsi="Times New Roman" w:cs="Times New Roman"/>
                <w:sz w:val="28"/>
                <w:szCs w:val="28"/>
              </w:rPr>
              <w:t xml:space="preserve">9.7. здійснення інформаційно-роз’яснювальної роботи стосовно </w:t>
            </w:r>
            <w:r w:rsidRPr="0086549B">
              <w:rPr>
                <w:rFonts w:ascii="Times New Roman" w:eastAsia="MingLiU" w:hAnsi="Times New Roman" w:cs="Times New Roman"/>
                <w:sz w:val="28"/>
                <w:szCs w:val="28"/>
                <w:lang w:eastAsia="zh-CN"/>
              </w:rPr>
              <w:t>енергозбереження,</w:t>
            </w:r>
            <w:r w:rsidRPr="0086549B">
              <w:rPr>
                <w:rFonts w:ascii="Times New Roman" w:hAnsi="Times New Roman" w:cs="Times New Roman"/>
                <w:sz w:val="28"/>
                <w:szCs w:val="28"/>
              </w:rPr>
              <w:t xml:space="preserve"> запровадження енергозберігаючих</w:t>
            </w:r>
            <w:r w:rsidRPr="0086549B">
              <w:rPr>
                <w:rFonts w:ascii="Times New Roman" w:eastAsia="MingLiU" w:hAnsi="Times New Roman" w:cs="Times New Roman"/>
                <w:sz w:val="28"/>
                <w:szCs w:val="28"/>
                <w:lang w:eastAsia="zh-CN"/>
              </w:rPr>
              <w:t xml:space="preserve"> технологій, використання альтернативних видів палива, </w:t>
            </w:r>
            <w:r w:rsidRPr="0086549B">
              <w:rPr>
                <w:rFonts w:ascii="Times New Roman" w:hAnsi="Times New Roman" w:cs="Times New Roman"/>
                <w:sz w:val="28"/>
                <w:szCs w:val="28"/>
                <w:shd w:val="clear" w:color="auto" w:fill="FFFFFF"/>
              </w:rPr>
              <w:t>стимулювання широкого спектру енергоефективних заходів у житлових будівлях</w:t>
            </w:r>
            <w:r w:rsidRPr="0086549B">
              <w:rPr>
                <w:rFonts w:ascii="Times New Roman" w:eastAsia="MingLiU" w:hAnsi="Times New Roman" w:cs="Times New Roman"/>
                <w:sz w:val="28"/>
                <w:szCs w:val="28"/>
                <w:lang w:eastAsia="zh-CN"/>
              </w:rPr>
              <w:t xml:space="preserve"> тощо;</w:t>
            </w:r>
          </w:p>
          <w:p w14:paraId="07ABEF4E" w14:textId="77777777" w:rsidR="0060086C" w:rsidRPr="0086549B" w:rsidRDefault="0060086C" w:rsidP="00C6639E">
            <w:pPr>
              <w:widowControl w:val="0"/>
              <w:tabs>
                <w:tab w:val="left" w:pos="0"/>
              </w:tabs>
              <w:ind w:firstLine="709"/>
              <w:jc w:val="both"/>
              <w:rPr>
                <w:rFonts w:ascii="Times New Roman" w:hAnsi="Times New Roman" w:cs="Times New Roman"/>
                <w:spacing w:val="-6"/>
                <w:sz w:val="28"/>
                <w:szCs w:val="28"/>
              </w:rPr>
            </w:pPr>
            <w:r w:rsidRPr="0086549B">
              <w:rPr>
                <w:rFonts w:ascii="Times New Roman" w:eastAsia="MingLiU" w:hAnsi="Times New Roman" w:cs="Times New Roman"/>
                <w:sz w:val="28"/>
                <w:szCs w:val="28"/>
                <w:lang w:eastAsia="zh-CN"/>
              </w:rPr>
              <w:t xml:space="preserve">9.8. інформування населення щодо </w:t>
            </w:r>
            <w:r w:rsidRPr="0086549B">
              <w:rPr>
                <w:rFonts w:ascii="Times New Roman" w:hAnsi="Times New Roman" w:cs="Times New Roman"/>
                <w:sz w:val="28"/>
                <w:szCs w:val="28"/>
              </w:rPr>
              <w:t xml:space="preserve">профілактики захворювання на гостру респіраторну хворобу COVID-19,  </w:t>
            </w:r>
            <w:r w:rsidRPr="0086549B">
              <w:rPr>
                <w:rFonts w:ascii="Times New Roman" w:hAnsi="Times New Roman" w:cs="Times New Roman"/>
                <w:spacing w:val="-6"/>
                <w:sz w:val="28"/>
                <w:szCs w:val="28"/>
              </w:rPr>
              <w:t xml:space="preserve">спричинену коронавірусом SARS-CoV-2; </w:t>
            </w:r>
          </w:p>
          <w:p w14:paraId="6A084918" w14:textId="77777777" w:rsidR="0060086C" w:rsidRPr="0086549B" w:rsidRDefault="0060086C" w:rsidP="00C6639E">
            <w:pPr>
              <w:widowControl w:val="0"/>
              <w:tabs>
                <w:tab w:val="left" w:pos="0"/>
              </w:tabs>
              <w:ind w:firstLine="709"/>
              <w:jc w:val="both"/>
              <w:rPr>
                <w:rFonts w:ascii="Times New Roman" w:hAnsi="Times New Roman" w:cs="Times New Roman"/>
                <w:sz w:val="28"/>
                <w:szCs w:val="28"/>
              </w:rPr>
            </w:pPr>
            <w:r w:rsidRPr="0086549B">
              <w:rPr>
                <w:rFonts w:ascii="Times New Roman" w:eastAsia="MingLiU" w:hAnsi="Times New Roman" w:cs="Times New Roman"/>
                <w:sz w:val="28"/>
                <w:szCs w:val="28"/>
                <w:lang w:eastAsia="zh-CN"/>
              </w:rPr>
              <w:t xml:space="preserve">9.9. інформування населення щодо </w:t>
            </w:r>
            <w:r w:rsidRPr="0086549B">
              <w:rPr>
                <w:rFonts w:ascii="Times New Roman" w:hAnsi="Times New Roman" w:cs="Times New Roman"/>
                <w:sz w:val="28"/>
                <w:szCs w:val="28"/>
              </w:rPr>
              <w:lastRenderedPageBreak/>
              <w:t xml:space="preserve">реалізації </w:t>
            </w:r>
            <w:proofErr w:type="spellStart"/>
            <w:r w:rsidRPr="0086549B">
              <w:rPr>
                <w:rFonts w:ascii="Times New Roman" w:hAnsi="Times New Roman" w:cs="Times New Roman"/>
                <w:sz w:val="28"/>
                <w:szCs w:val="28"/>
              </w:rPr>
              <w:t>проєкту</w:t>
            </w:r>
            <w:proofErr w:type="spellEnd"/>
            <w:r w:rsidRPr="0086549B">
              <w:rPr>
                <w:rFonts w:ascii="Times New Roman" w:hAnsi="Times New Roman" w:cs="Times New Roman"/>
                <w:sz w:val="28"/>
                <w:szCs w:val="28"/>
              </w:rPr>
              <w:t xml:space="preserve"> “Велике будівництво”;</w:t>
            </w:r>
          </w:p>
          <w:p w14:paraId="5AE8FBAD" w14:textId="77777777" w:rsidR="0060086C" w:rsidRPr="0086549B" w:rsidRDefault="0060086C"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9.10. сприяння реалізації державної інформаційної політики щодо інформування населення через розміщення актуальної інформації на сайті райдержадміністрації, сайтах органів місцевого самоврядування, в друкованих засобах масової інформації, а також через розміщення сюжетів відповідної тематики на зовнішніх рекламних носіях району.</w:t>
            </w:r>
          </w:p>
        </w:tc>
      </w:tr>
      <w:tr w:rsidR="00F83FD2" w:rsidRPr="0086549B" w14:paraId="1264048C" w14:textId="77777777" w:rsidTr="00C72785">
        <w:tc>
          <w:tcPr>
            <w:tcW w:w="9571" w:type="dxa"/>
            <w:gridSpan w:val="2"/>
          </w:tcPr>
          <w:p w14:paraId="65553F23" w14:textId="77777777" w:rsidR="00F83FD2" w:rsidRPr="0086549B" w:rsidRDefault="00F83FD2" w:rsidP="00C6639E">
            <w:pPr>
              <w:tabs>
                <w:tab w:val="left" w:pos="0"/>
                <w:tab w:val="center" w:pos="4962"/>
              </w:tabs>
              <w:jc w:val="center"/>
              <w:rPr>
                <w:rFonts w:ascii="Times New Roman" w:hAnsi="Times New Roman" w:cs="Times New Roman"/>
                <w:b/>
                <w:sz w:val="28"/>
                <w:szCs w:val="28"/>
              </w:rPr>
            </w:pPr>
            <w:r w:rsidRPr="0086549B">
              <w:rPr>
                <w:rFonts w:ascii="Times New Roman" w:hAnsi="Times New Roman" w:cs="Times New Roman"/>
                <w:b/>
                <w:sz w:val="28"/>
                <w:szCs w:val="28"/>
              </w:rPr>
              <w:lastRenderedPageBreak/>
              <w:t>Розвиток людського потенціалу</w:t>
            </w:r>
          </w:p>
        </w:tc>
      </w:tr>
      <w:tr w:rsidR="00F83FD2" w:rsidRPr="0086549B" w14:paraId="40D26114" w14:textId="77777777" w:rsidTr="00C72785">
        <w:tc>
          <w:tcPr>
            <w:tcW w:w="4361" w:type="dxa"/>
          </w:tcPr>
          <w:p w14:paraId="220F38BE" w14:textId="77777777" w:rsidR="00F83FD2" w:rsidRPr="0086549B" w:rsidRDefault="00C72785" w:rsidP="00C6639E">
            <w:pPr>
              <w:jc w:val="both"/>
              <w:rPr>
                <w:rFonts w:ascii="Times New Roman" w:hAnsi="Times New Roman" w:cs="Times New Roman"/>
                <w:sz w:val="28"/>
                <w:szCs w:val="28"/>
              </w:rPr>
            </w:pPr>
            <w:r w:rsidRPr="0086549B">
              <w:rPr>
                <w:rFonts w:ascii="Times New Roman" w:hAnsi="Times New Roman" w:cs="Times New Roman"/>
                <w:sz w:val="28"/>
                <w:szCs w:val="28"/>
              </w:rPr>
              <w:t>1.</w:t>
            </w:r>
            <w:r w:rsidRPr="0086549B">
              <w:rPr>
                <w:b/>
                <w:sz w:val="28"/>
                <w:szCs w:val="28"/>
              </w:rPr>
              <w:t xml:space="preserve"> </w:t>
            </w:r>
            <w:r w:rsidRPr="0086549B">
              <w:rPr>
                <w:rFonts w:ascii="Times New Roman" w:hAnsi="Times New Roman" w:cs="Times New Roman"/>
                <w:sz w:val="28"/>
                <w:szCs w:val="28"/>
              </w:rPr>
              <w:t>Демографічно-ресурсний розвиток</w:t>
            </w:r>
          </w:p>
        </w:tc>
        <w:tc>
          <w:tcPr>
            <w:tcW w:w="5210" w:type="dxa"/>
          </w:tcPr>
          <w:p w14:paraId="3D00883F" w14:textId="77777777" w:rsidR="00C72785" w:rsidRPr="0086549B" w:rsidRDefault="00C72785"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1.1. проведення інформаційно-роз’яснювальної роботи стосовно права на забезпечення санаторно-курортними путівками громадян, які постраждали внаслідок Чорнобильської катастрофи, ветеранів війни, інвалідів, учасників АТО;</w:t>
            </w:r>
          </w:p>
          <w:p w14:paraId="5877ADB4" w14:textId="77777777" w:rsidR="00C72785" w:rsidRPr="0086549B" w:rsidRDefault="00C72785"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1.2. забезпечення санаторно-курортним лікуванням пільгових категорій громадян;</w:t>
            </w:r>
          </w:p>
          <w:p w14:paraId="024FC3E9" w14:textId="77777777" w:rsidR="00C72785" w:rsidRPr="0086549B" w:rsidRDefault="00C72785"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1.3. проведення інформаційно-роз’яснювальної роботи стосовно прав на види державних допомог, які гарантує держава для осіб (та членам їх сімей), що перебувають в офіційно зареєстрованому шлюбі;</w:t>
            </w:r>
          </w:p>
          <w:p w14:paraId="491B7C3D" w14:textId="77777777" w:rsidR="00C72785" w:rsidRPr="0086549B" w:rsidRDefault="00C72785"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1.4. проведення інформаційно-роз’яснювальної роботи стосовно права на окремі види державної допомоги сім’ям, в яких народилися діти;</w:t>
            </w:r>
          </w:p>
          <w:p w14:paraId="3E7A0BA6" w14:textId="77777777" w:rsidR="00C72785" w:rsidRPr="0086549B" w:rsidRDefault="00C72785" w:rsidP="00C6639E">
            <w:pPr>
              <w:widowControl w:val="0"/>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1.5. проведення підтримки багатодітних сімей шляхом надання пільг на житлово-комунальні послуги;</w:t>
            </w:r>
          </w:p>
          <w:p w14:paraId="6B1DC7D4" w14:textId="77777777" w:rsidR="00C72785" w:rsidRPr="0086549B" w:rsidRDefault="00C72785" w:rsidP="00C6639E">
            <w:pPr>
              <w:widowControl w:val="0"/>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забезпечення виплат:</w:t>
            </w:r>
          </w:p>
          <w:p w14:paraId="7087F8C3" w14:textId="77777777" w:rsidR="00C72785" w:rsidRPr="0086549B" w:rsidRDefault="00C72785" w:rsidP="00C6639E">
            <w:pPr>
              <w:widowControl w:val="0"/>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1.6. одноразової винагороди жінкам, які відзн</w:t>
            </w:r>
            <w:r w:rsidR="00C74E5D">
              <w:rPr>
                <w:rFonts w:ascii="Times New Roman" w:hAnsi="Times New Roman" w:cs="Times New Roman"/>
                <w:bCs/>
                <w:sz w:val="28"/>
                <w:szCs w:val="28"/>
              </w:rPr>
              <w:t>ачені почесним званням України «</w:t>
            </w:r>
            <w:r w:rsidRPr="0086549B">
              <w:rPr>
                <w:rFonts w:ascii="Times New Roman" w:hAnsi="Times New Roman" w:cs="Times New Roman"/>
                <w:bCs/>
                <w:sz w:val="28"/>
                <w:szCs w:val="28"/>
              </w:rPr>
              <w:t>Мати-героїня</w:t>
            </w:r>
            <w:r w:rsidR="00C74E5D">
              <w:rPr>
                <w:rFonts w:ascii="Times New Roman" w:hAnsi="Times New Roman" w:cs="Times New Roman"/>
                <w:bCs/>
                <w:sz w:val="28"/>
                <w:szCs w:val="28"/>
              </w:rPr>
              <w:t>»</w:t>
            </w:r>
            <w:r w:rsidRPr="0086549B">
              <w:rPr>
                <w:rFonts w:ascii="Times New Roman" w:hAnsi="Times New Roman" w:cs="Times New Roman"/>
                <w:bCs/>
                <w:sz w:val="28"/>
                <w:szCs w:val="28"/>
              </w:rPr>
              <w:t>;</w:t>
            </w:r>
          </w:p>
          <w:p w14:paraId="2B5F4EA5" w14:textId="77777777" w:rsidR="00C72785" w:rsidRPr="0086549B" w:rsidRDefault="00C72785" w:rsidP="00C6639E">
            <w:pPr>
              <w:widowControl w:val="0"/>
              <w:ind w:firstLine="709"/>
              <w:jc w:val="both"/>
              <w:rPr>
                <w:rFonts w:ascii="Times New Roman" w:hAnsi="Times New Roman" w:cs="Times New Roman"/>
                <w:sz w:val="28"/>
                <w:szCs w:val="28"/>
              </w:rPr>
            </w:pPr>
            <w:r w:rsidRPr="0086549B">
              <w:rPr>
                <w:rFonts w:ascii="Times New Roman" w:hAnsi="Times New Roman" w:cs="Times New Roman"/>
                <w:bCs/>
                <w:sz w:val="28"/>
                <w:szCs w:val="28"/>
              </w:rPr>
              <w:t>1.7. компенсацій та допомоги громадянам, які постраждали внаслідок Чорнобильської катастрофи</w:t>
            </w:r>
            <w:r w:rsidRPr="0086549B">
              <w:rPr>
                <w:rFonts w:ascii="Times New Roman" w:hAnsi="Times New Roman" w:cs="Times New Roman"/>
                <w:sz w:val="28"/>
                <w:szCs w:val="28"/>
              </w:rPr>
              <w:t>;</w:t>
            </w:r>
          </w:p>
          <w:p w14:paraId="0258E8E3" w14:textId="77777777" w:rsidR="00C72785" w:rsidRPr="0086549B" w:rsidRDefault="00C72785" w:rsidP="00C6639E">
            <w:pPr>
              <w:widowControl w:val="0"/>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1.8. допомоги при народженні дитини;</w:t>
            </w:r>
          </w:p>
          <w:p w14:paraId="27EAF0E2" w14:textId="77777777" w:rsidR="00C72785" w:rsidRPr="0086549B" w:rsidRDefault="00C72785" w:rsidP="00C6639E">
            <w:pPr>
              <w:widowControl w:val="0"/>
              <w:ind w:firstLine="709"/>
              <w:jc w:val="both"/>
              <w:rPr>
                <w:rFonts w:ascii="Times New Roman" w:hAnsi="Times New Roman" w:cs="Times New Roman"/>
                <w:bCs/>
                <w:sz w:val="28"/>
                <w:szCs w:val="28"/>
              </w:rPr>
            </w:pPr>
            <w:r w:rsidRPr="0086549B">
              <w:rPr>
                <w:rFonts w:ascii="Times New Roman" w:hAnsi="Times New Roman" w:cs="Times New Roman"/>
                <w:bCs/>
                <w:sz w:val="28"/>
                <w:szCs w:val="28"/>
              </w:rPr>
              <w:lastRenderedPageBreak/>
              <w:t>1.9. допомоги дітям, які перебувають під опікою чи піклуванням;</w:t>
            </w:r>
          </w:p>
          <w:p w14:paraId="7B27CC37" w14:textId="77777777" w:rsidR="00F83FD2" w:rsidRPr="0086549B" w:rsidRDefault="00C72785" w:rsidP="00C6639E">
            <w:pPr>
              <w:widowControl w:val="0"/>
              <w:ind w:firstLine="709"/>
              <w:jc w:val="both"/>
              <w:rPr>
                <w:bCs/>
                <w:sz w:val="28"/>
                <w:szCs w:val="28"/>
              </w:rPr>
            </w:pPr>
            <w:r w:rsidRPr="0086549B">
              <w:rPr>
                <w:rFonts w:ascii="Times New Roman" w:hAnsi="Times New Roman" w:cs="Times New Roman"/>
                <w:bCs/>
                <w:sz w:val="28"/>
                <w:szCs w:val="28"/>
              </w:rPr>
              <w:t>1.10. допомоги при усиновленні дитини.</w:t>
            </w:r>
          </w:p>
        </w:tc>
      </w:tr>
      <w:tr w:rsidR="00F83FD2" w:rsidRPr="0086549B" w14:paraId="4636664E" w14:textId="77777777" w:rsidTr="00C72785">
        <w:tc>
          <w:tcPr>
            <w:tcW w:w="4361" w:type="dxa"/>
          </w:tcPr>
          <w:p w14:paraId="61E302EC" w14:textId="77777777" w:rsidR="00F83FD2" w:rsidRPr="0086549B" w:rsidRDefault="00C72785"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 xml:space="preserve">2. </w:t>
            </w:r>
            <w:r w:rsidRPr="0086549B">
              <w:rPr>
                <w:rFonts w:ascii="Times New Roman" w:hAnsi="Times New Roman" w:cs="Times New Roman"/>
                <w:spacing w:val="-2"/>
                <w:sz w:val="28"/>
                <w:szCs w:val="28"/>
              </w:rPr>
              <w:t>Освіта</w:t>
            </w:r>
          </w:p>
        </w:tc>
        <w:tc>
          <w:tcPr>
            <w:tcW w:w="5210" w:type="dxa"/>
          </w:tcPr>
          <w:p w14:paraId="5CF3FC96" w14:textId="77777777" w:rsidR="00C72785" w:rsidRPr="0086549B" w:rsidRDefault="00C72785" w:rsidP="00C6639E">
            <w:pPr>
              <w:ind w:firstLine="567"/>
              <w:jc w:val="both"/>
              <w:rPr>
                <w:rFonts w:ascii="Times New Roman" w:hAnsi="Times New Roman" w:cs="Times New Roman"/>
                <w:sz w:val="28"/>
                <w:szCs w:val="28"/>
              </w:rPr>
            </w:pPr>
            <w:r w:rsidRPr="0086549B">
              <w:rPr>
                <w:rFonts w:ascii="Times New Roman" w:hAnsi="Times New Roman" w:cs="Times New Roman"/>
                <w:sz w:val="28"/>
                <w:szCs w:val="28"/>
              </w:rPr>
              <w:t>2.1. забезпечення доступу дітей з особливими освітніми потребами до закладів освіти;</w:t>
            </w:r>
          </w:p>
          <w:p w14:paraId="172DF311" w14:textId="77777777" w:rsidR="00C72785" w:rsidRPr="0086549B" w:rsidRDefault="00C72785" w:rsidP="00C6639E">
            <w:pPr>
              <w:ind w:firstLine="567"/>
              <w:jc w:val="both"/>
              <w:rPr>
                <w:rFonts w:ascii="Times New Roman" w:hAnsi="Times New Roman" w:cs="Times New Roman"/>
                <w:sz w:val="28"/>
                <w:szCs w:val="28"/>
              </w:rPr>
            </w:pPr>
            <w:r w:rsidRPr="0086549B">
              <w:rPr>
                <w:rFonts w:ascii="Times New Roman" w:hAnsi="Times New Roman" w:cs="Times New Roman"/>
                <w:sz w:val="28"/>
                <w:szCs w:val="28"/>
              </w:rPr>
              <w:t>2.2. розширення гуртків на базі закладів позашкільної освіти;</w:t>
            </w:r>
          </w:p>
          <w:p w14:paraId="58D28E38" w14:textId="77777777" w:rsidR="00C72785" w:rsidRPr="0086549B" w:rsidRDefault="00C72785" w:rsidP="00C6639E">
            <w:pPr>
              <w:ind w:firstLine="567"/>
              <w:jc w:val="both"/>
              <w:rPr>
                <w:rFonts w:ascii="Times New Roman" w:hAnsi="Times New Roman" w:cs="Times New Roman"/>
                <w:b/>
                <w:sz w:val="28"/>
                <w:szCs w:val="28"/>
              </w:rPr>
            </w:pPr>
            <w:r w:rsidRPr="0086549B">
              <w:rPr>
                <w:rFonts w:ascii="Times New Roman" w:hAnsi="Times New Roman" w:cs="Times New Roman"/>
                <w:sz w:val="28"/>
                <w:szCs w:val="28"/>
              </w:rPr>
              <w:t xml:space="preserve">2.3. здійснення стовідсоткового підвезення учасників освітнього процесу у сільській місцевості до місця навчання і роботи та у зворотному напрямку; </w:t>
            </w:r>
          </w:p>
          <w:p w14:paraId="20A6D948" w14:textId="77777777" w:rsidR="00C72785" w:rsidRPr="0086549B" w:rsidRDefault="00C72785" w:rsidP="00C6639E">
            <w:pPr>
              <w:ind w:firstLine="567"/>
              <w:jc w:val="both"/>
              <w:rPr>
                <w:rFonts w:ascii="Times New Roman" w:hAnsi="Times New Roman" w:cs="Times New Roman"/>
                <w:sz w:val="28"/>
                <w:szCs w:val="28"/>
              </w:rPr>
            </w:pPr>
            <w:r w:rsidRPr="0086549B">
              <w:rPr>
                <w:rFonts w:ascii="Times New Roman" w:hAnsi="Times New Roman" w:cs="Times New Roman"/>
                <w:sz w:val="28"/>
                <w:szCs w:val="28"/>
              </w:rPr>
              <w:t>2.4. забезпечення підручниками і посібниками учнів закладів загальної середньої освіти, які надходитимуть з державного бюджету;</w:t>
            </w:r>
          </w:p>
          <w:p w14:paraId="3BEA57F4" w14:textId="77777777" w:rsidR="00C72785" w:rsidRPr="0086549B" w:rsidRDefault="00C72785" w:rsidP="00C6639E">
            <w:pPr>
              <w:ind w:firstLine="567"/>
              <w:jc w:val="both"/>
              <w:rPr>
                <w:rFonts w:ascii="Times New Roman" w:hAnsi="Times New Roman" w:cs="Times New Roman"/>
                <w:sz w:val="28"/>
                <w:szCs w:val="28"/>
              </w:rPr>
            </w:pPr>
            <w:r w:rsidRPr="0086549B">
              <w:rPr>
                <w:rFonts w:ascii="Times New Roman" w:hAnsi="Times New Roman" w:cs="Times New Roman"/>
                <w:sz w:val="28"/>
                <w:szCs w:val="28"/>
              </w:rPr>
              <w:t>2.5. оновлення навчально-комп’ютерних комплексів, оскільки всі заклади загальної середньої освіти денної форми навчання використовують їх в освітньому процесі</w:t>
            </w:r>
            <w:r w:rsidRPr="0086549B">
              <w:rPr>
                <w:rFonts w:ascii="Times New Roman" w:hAnsi="Times New Roman" w:cs="Times New Roman"/>
                <w:bCs/>
                <w:sz w:val="28"/>
                <w:szCs w:val="28"/>
              </w:rPr>
              <w:t xml:space="preserve"> та підключені до мережі Інтернет;</w:t>
            </w:r>
          </w:p>
          <w:p w14:paraId="283CF958" w14:textId="77777777" w:rsidR="00F83FD2" w:rsidRPr="0086549B" w:rsidRDefault="00C72785" w:rsidP="00C6639E">
            <w:pPr>
              <w:ind w:firstLine="567"/>
              <w:jc w:val="both"/>
              <w:rPr>
                <w:sz w:val="28"/>
                <w:szCs w:val="28"/>
              </w:rPr>
            </w:pPr>
            <w:r w:rsidRPr="0086549B">
              <w:rPr>
                <w:rFonts w:ascii="Times New Roman" w:hAnsi="Times New Roman" w:cs="Times New Roman"/>
                <w:sz w:val="28"/>
                <w:szCs w:val="28"/>
              </w:rPr>
              <w:t>2.6. створення нових місць у функціонуючих закладах дошкільної освіти та дошкільних відділень у закладах загальної середньої освіти, що забезпечить рівний доступ дітей до якісної дошкільної освіти в районі.</w:t>
            </w:r>
          </w:p>
        </w:tc>
      </w:tr>
      <w:tr w:rsidR="00F83FD2" w:rsidRPr="0086549B" w14:paraId="0FC1D9E3" w14:textId="77777777" w:rsidTr="00C72785">
        <w:tc>
          <w:tcPr>
            <w:tcW w:w="4361" w:type="dxa"/>
          </w:tcPr>
          <w:p w14:paraId="2FFFA729" w14:textId="77777777" w:rsidR="00F83FD2" w:rsidRPr="0086549B" w:rsidRDefault="00C72785" w:rsidP="00C6639E">
            <w:pPr>
              <w:widowControl w:val="0"/>
              <w:rPr>
                <w:sz w:val="28"/>
                <w:szCs w:val="28"/>
              </w:rPr>
            </w:pPr>
            <w:r w:rsidRPr="0086549B">
              <w:rPr>
                <w:rFonts w:ascii="Times New Roman" w:hAnsi="Times New Roman" w:cs="Times New Roman"/>
                <w:sz w:val="28"/>
                <w:szCs w:val="28"/>
              </w:rPr>
              <w:t xml:space="preserve">3. Охорона </w:t>
            </w:r>
            <w:proofErr w:type="spellStart"/>
            <w:r w:rsidRPr="0086549B">
              <w:rPr>
                <w:rFonts w:ascii="Times New Roman" w:hAnsi="Times New Roman" w:cs="Times New Roman"/>
                <w:sz w:val="28"/>
                <w:szCs w:val="28"/>
              </w:rPr>
              <w:t>здоров</w:t>
            </w:r>
            <w:proofErr w:type="spellEnd"/>
            <w:r w:rsidRPr="0086549B">
              <w:rPr>
                <w:rFonts w:ascii="Times New Roman" w:hAnsi="Times New Roman" w:cs="Times New Roman"/>
                <w:sz w:val="28"/>
                <w:szCs w:val="28"/>
                <w:lang w:val="en-US"/>
              </w:rPr>
              <w:t>`</w:t>
            </w:r>
            <w:r w:rsidRPr="0086549B">
              <w:rPr>
                <w:rFonts w:ascii="Times New Roman" w:hAnsi="Times New Roman" w:cs="Times New Roman"/>
                <w:sz w:val="28"/>
                <w:szCs w:val="28"/>
              </w:rPr>
              <w:t>я</w:t>
            </w:r>
          </w:p>
        </w:tc>
        <w:tc>
          <w:tcPr>
            <w:tcW w:w="5210" w:type="dxa"/>
          </w:tcPr>
          <w:p w14:paraId="7DBCAE27" w14:textId="77777777" w:rsidR="00C72785" w:rsidRPr="0086549B" w:rsidRDefault="00C72785" w:rsidP="00C6639E">
            <w:pPr>
              <w:widowControl w:val="0"/>
              <w:tabs>
                <w:tab w:val="left" w:pos="0"/>
              </w:tabs>
              <w:ind w:firstLine="709"/>
              <w:jc w:val="both"/>
              <w:rPr>
                <w:rFonts w:ascii="Times New Roman" w:hAnsi="Times New Roman" w:cs="Times New Roman"/>
              </w:rPr>
            </w:pPr>
            <w:r w:rsidRPr="0086549B">
              <w:rPr>
                <w:rFonts w:ascii="Times New Roman" w:hAnsi="Times New Roman" w:cs="Times New Roman"/>
                <w:iCs/>
                <w:sz w:val="28"/>
                <w:szCs w:val="28"/>
              </w:rPr>
              <w:t>3.1. інформованість пацієнтів з артеріальною гіпертензією та залучення їх до участі у лікуванні і моніторингу факторів ризику, у тому числі шляхом продуктивної діяльності шкіл здоров’я для пацієнтів з неінфекційними захворюваннями;</w:t>
            </w:r>
          </w:p>
          <w:p w14:paraId="4A71FB57" w14:textId="77777777" w:rsidR="00C72785" w:rsidRPr="0086549B" w:rsidRDefault="00C72785" w:rsidP="00C6639E">
            <w:pPr>
              <w:widowControl w:val="0"/>
              <w:tabs>
                <w:tab w:val="left" w:pos="0"/>
              </w:tabs>
              <w:ind w:firstLine="709"/>
              <w:jc w:val="both"/>
              <w:rPr>
                <w:rFonts w:ascii="Times New Roman" w:hAnsi="Times New Roman" w:cs="Times New Roman"/>
              </w:rPr>
            </w:pPr>
            <w:r w:rsidRPr="0086549B">
              <w:rPr>
                <w:rFonts w:ascii="Times New Roman" w:hAnsi="Times New Roman" w:cs="Times New Roman"/>
                <w:bCs/>
                <w:sz w:val="28"/>
                <w:szCs w:val="28"/>
              </w:rPr>
              <w:t>3.2. внесення змін до спроможних мереж надання первинної медичної допомоги за рахунок розвитку мережі амбулаторій з метою</w:t>
            </w:r>
            <w:r w:rsidRPr="0086549B">
              <w:rPr>
                <w:rFonts w:ascii="Times New Roman" w:hAnsi="Times New Roman" w:cs="Times New Roman"/>
                <w:sz w:val="28"/>
                <w:szCs w:val="28"/>
              </w:rPr>
              <w:t xml:space="preserve"> задоволення запитів населення на послуги первинної медичної допомоги відповідної якості, повноти здійснення </w:t>
            </w:r>
            <w:proofErr w:type="spellStart"/>
            <w:r w:rsidRPr="0086549B">
              <w:rPr>
                <w:rFonts w:ascii="Times New Roman" w:hAnsi="Times New Roman" w:cs="Times New Roman"/>
                <w:sz w:val="28"/>
                <w:szCs w:val="28"/>
              </w:rPr>
              <w:t>скринінгових</w:t>
            </w:r>
            <w:proofErr w:type="spellEnd"/>
            <w:r w:rsidRPr="0086549B">
              <w:rPr>
                <w:rFonts w:ascii="Times New Roman" w:hAnsi="Times New Roman" w:cs="Times New Roman"/>
                <w:sz w:val="28"/>
                <w:szCs w:val="28"/>
              </w:rPr>
              <w:t xml:space="preserve"> досліджень на первинному рівні надання </w:t>
            </w:r>
            <w:r w:rsidRPr="0086549B">
              <w:rPr>
                <w:rFonts w:ascii="Times New Roman" w:hAnsi="Times New Roman" w:cs="Times New Roman"/>
                <w:sz w:val="28"/>
                <w:szCs w:val="28"/>
              </w:rPr>
              <w:lastRenderedPageBreak/>
              <w:t>медичної допомоги;</w:t>
            </w:r>
            <w:r w:rsidRPr="0086549B">
              <w:rPr>
                <w:rFonts w:ascii="Times New Roman" w:hAnsi="Times New Roman" w:cs="Times New Roman"/>
                <w:iCs/>
                <w:sz w:val="28"/>
                <w:szCs w:val="28"/>
              </w:rPr>
              <w:t xml:space="preserve"> </w:t>
            </w:r>
          </w:p>
          <w:p w14:paraId="11C4051C" w14:textId="77777777" w:rsidR="00C72785" w:rsidRPr="0086549B" w:rsidRDefault="00C72785" w:rsidP="00C6639E">
            <w:pPr>
              <w:widowControl w:val="0"/>
              <w:tabs>
                <w:tab w:val="left" w:pos="0"/>
              </w:tabs>
              <w:ind w:firstLine="709"/>
              <w:jc w:val="both"/>
              <w:rPr>
                <w:rFonts w:ascii="Times New Roman" w:hAnsi="Times New Roman" w:cs="Times New Roman"/>
              </w:rPr>
            </w:pPr>
            <w:r w:rsidRPr="0086549B">
              <w:rPr>
                <w:rFonts w:ascii="Times New Roman" w:hAnsi="Times New Roman" w:cs="Times New Roman"/>
                <w:iCs/>
                <w:sz w:val="28"/>
                <w:szCs w:val="28"/>
              </w:rPr>
              <w:t>3.3. забезпечення моніторингу за станом виявлення серцево-судинних захворювань, лікування хворих відповідно до чинних стандартів та використання сучасних медичних технологій у лікуванні хворих на гострий інфаркт міокарда та гострий мозковий інсульт;</w:t>
            </w:r>
          </w:p>
          <w:p w14:paraId="2804C81C" w14:textId="77777777" w:rsidR="00C72785" w:rsidRPr="0086549B" w:rsidRDefault="00C72785" w:rsidP="00C6639E">
            <w:pPr>
              <w:widowControl w:val="0"/>
              <w:tabs>
                <w:tab w:val="left" w:pos="0"/>
              </w:tabs>
              <w:ind w:firstLine="709"/>
              <w:jc w:val="both"/>
              <w:rPr>
                <w:rFonts w:ascii="Times New Roman" w:hAnsi="Times New Roman" w:cs="Times New Roman"/>
              </w:rPr>
            </w:pPr>
            <w:r w:rsidRPr="0086549B">
              <w:rPr>
                <w:rFonts w:ascii="Times New Roman" w:hAnsi="Times New Roman" w:cs="Times New Roman"/>
                <w:iCs/>
                <w:sz w:val="28"/>
                <w:szCs w:val="28"/>
              </w:rPr>
              <w:t xml:space="preserve">3.4. оснащення збудованих та </w:t>
            </w:r>
            <w:proofErr w:type="spellStart"/>
            <w:r w:rsidRPr="0086549B">
              <w:rPr>
                <w:rFonts w:ascii="Times New Roman" w:hAnsi="Times New Roman" w:cs="Times New Roman"/>
                <w:iCs/>
                <w:sz w:val="28"/>
                <w:szCs w:val="28"/>
              </w:rPr>
              <w:t>дооснащення</w:t>
            </w:r>
            <w:proofErr w:type="spellEnd"/>
            <w:r w:rsidRPr="0086549B">
              <w:rPr>
                <w:rFonts w:ascii="Times New Roman" w:hAnsi="Times New Roman" w:cs="Times New Roman"/>
                <w:iCs/>
                <w:sz w:val="28"/>
                <w:szCs w:val="28"/>
              </w:rPr>
              <w:t xml:space="preserve"> існуючих амбулаторій центрів первинної медико-санітарної допомоги відповідно до табеля оснащення;</w:t>
            </w:r>
          </w:p>
          <w:p w14:paraId="5A7D91D8" w14:textId="77777777" w:rsidR="00C72785" w:rsidRPr="0086549B" w:rsidRDefault="00C72785" w:rsidP="00C6639E">
            <w:pPr>
              <w:widowControl w:val="0"/>
              <w:tabs>
                <w:tab w:val="left" w:pos="0"/>
              </w:tabs>
              <w:ind w:firstLine="709"/>
              <w:jc w:val="both"/>
              <w:rPr>
                <w:rFonts w:ascii="Times New Roman" w:hAnsi="Times New Roman" w:cs="Times New Roman"/>
              </w:rPr>
            </w:pPr>
            <w:r w:rsidRPr="0086549B">
              <w:rPr>
                <w:rFonts w:ascii="Times New Roman" w:hAnsi="Times New Roman" w:cs="Times New Roman"/>
                <w:iCs/>
                <w:sz w:val="28"/>
                <w:szCs w:val="28"/>
              </w:rPr>
              <w:t>3.5. підвищення якості надання медичної допомоги шляхом використання нових клінічних протоколів (клінічних маршрутів пацієнтів) для надання медичної допомоги при різних нозологічних формах захворювань у закладах охорони здоров’я області;</w:t>
            </w:r>
          </w:p>
          <w:p w14:paraId="1E50E3BD" w14:textId="77777777" w:rsidR="00C72785" w:rsidRPr="0086549B" w:rsidRDefault="00C72785" w:rsidP="00C6639E">
            <w:pPr>
              <w:widowControl w:val="0"/>
              <w:tabs>
                <w:tab w:val="left" w:pos="0"/>
              </w:tabs>
              <w:ind w:firstLine="709"/>
              <w:jc w:val="both"/>
              <w:rPr>
                <w:rFonts w:ascii="Times New Roman" w:hAnsi="Times New Roman" w:cs="Times New Roman"/>
              </w:rPr>
            </w:pPr>
            <w:r w:rsidRPr="0086549B">
              <w:rPr>
                <w:rFonts w:ascii="Times New Roman" w:hAnsi="Times New Roman" w:cs="Times New Roman"/>
                <w:iCs/>
                <w:sz w:val="28"/>
                <w:szCs w:val="28"/>
              </w:rPr>
              <w:t>3.6. підготовка та перепідготовка спеціалістів, проведення тренінгів для медичних працівників усіх рівнів;</w:t>
            </w:r>
          </w:p>
          <w:p w14:paraId="203D7C17" w14:textId="77777777" w:rsidR="00C72785" w:rsidRPr="0086549B" w:rsidRDefault="00C72785" w:rsidP="00C6639E">
            <w:pPr>
              <w:widowControl w:val="0"/>
              <w:tabs>
                <w:tab w:val="left" w:pos="0"/>
              </w:tabs>
              <w:ind w:firstLine="709"/>
              <w:jc w:val="both"/>
              <w:rPr>
                <w:rFonts w:ascii="Times New Roman" w:hAnsi="Times New Roman" w:cs="Times New Roman"/>
              </w:rPr>
            </w:pPr>
            <w:r w:rsidRPr="0086549B">
              <w:rPr>
                <w:rFonts w:ascii="Times New Roman" w:hAnsi="Times New Roman" w:cs="Times New Roman"/>
                <w:iCs/>
                <w:sz w:val="28"/>
                <w:szCs w:val="28"/>
              </w:rPr>
              <w:t xml:space="preserve">3.7. </w:t>
            </w:r>
            <w:proofErr w:type="spellStart"/>
            <w:r w:rsidRPr="0086549B">
              <w:rPr>
                <w:rFonts w:ascii="Times New Roman" w:hAnsi="Times New Roman" w:cs="Times New Roman"/>
                <w:iCs/>
                <w:sz w:val="28"/>
                <w:szCs w:val="28"/>
              </w:rPr>
              <w:t>дооснащення</w:t>
            </w:r>
            <w:proofErr w:type="spellEnd"/>
            <w:r w:rsidRPr="0086549B">
              <w:rPr>
                <w:rFonts w:ascii="Times New Roman" w:hAnsi="Times New Roman" w:cs="Times New Roman"/>
                <w:iCs/>
                <w:sz w:val="28"/>
                <w:szCs w:val="28"/>
              </w:rPr>
              <w:t xml:space="preserve"> відділень екстреної (невідкладної) медичної допомоги відповідно до табеля оснащення;</w:t>
            </w:r>
          </w:p>
          <w:p w14:paraId="71CE3B32" w14:textId="77777777" w:rsidR="00F83FD2" w:rsidRPr="0086549B" w:rsidRDefault="00C72785" w:rsidP="00C6639E">
            <w:pPr>
              <w:widowControl w:val="0"/>
              <w:tabs>
                <w:tab w:val="left" w:pos="0"/>
              </w:tabs>
              <w:ind w:firstLine="709"/>
              <w:jc w:val="both"/>
            </w:pPr>
            <w:r w:rsidRPr="0086549B">
              <w:rPr>
                <w:rFonts w:ascii="Times New Roman" w:hAnsi="Times New Roman" w:cs="Times New Roman"/>
                <w:iCs/>
                <w:sz w:val="28"/>
                <w:szCs w:val="28"/>
              </w:rPr>
              <w:t xml:space="preserve">3.8. упровадження в діяльність закладів охорони здоров’я новітніх </w:t>
            </w:r>
            <w:proofErr w:type="spellStart"/>
            <w:r w:rsidRPr="0086549B">
              <w:rPr>
                <w:rFonts w:ascii="Times New Roman" w:hAnsi="Times New Roman" w:cs="Times New Roman"/>
                <w:iCs/>
                <w:sz w:val="28"/>
                <w:szCs w:val="28"/>
              </w:rPr>
              <w:t>методик</w:t>
            </w:r>
            <w:proofErr w:type="spellEnd"/>
            <w:r w:rsidRPr="0086549B">
              <w:rPr>
                <w:rFonts w:ascii="Times New Roman" w:hAnsi="Times New Roman" w:cs="Times New Roman"/>
                <w:iCs/>
                <w:sz w:val="28"/>
                <w:szCs w:val="28"/>
              </w:rPr>
              <w:t xml:space="preserve"> лікування, використання сучасної лікувально-діагностичної апаратури.</w:t>
            </w:r>
          </w:p>
        </w:tc>
      </w:tr>
      <w:tr w:rsidR="0060086C" w:rsidRPr="0086549B" w14:paraId="187EAB41" w14:textId="77777777" w:rsidTr="00C72785">
        <w:tc>
          <w:tcPr>
            <w:tcW w:w="4361" w:type="dxa"/>
          </w:tcPr>
          <w:p w14:paraId="1AD0A286" w14:textId="77777777" w:rsidR="0060086C" w:rsidRPr="0086549B" w:rsidRDefault="00C72785"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4. Підтримка сім</w:t>
            </w:r>
            <w:r w:rsidRPr="0086549B">
              <w:rPr>
                <w:rFonts w:ascii="Times New Roman" w:hAnsi="Times New Roman" w:cs="Times New Roman"/>
                <w:sz w:val="28"/>
                <w:szCs w:val="28"/>
                <w:lang w:val="ru-RU"/>
              </w:rPr>
              <w:t>’</w:t>
            </w:r>
            <w:r w:rsidRPr="0086549B">
              <w:rPr>
                <w:rFonts w:ascii="Times New Roman" w:hAnsi="Times New Roman" w:cs="Times New Roman"/>
                <w:sz w:val="28"/>
                <w:szCs w:val="28"/>
              </w:rPr>
              <w:t>ї, дітей та молоді</w:t>
            </w:r>
          </w:p>
        </w:tc>
        <w:tc>
          <w:tcPr>
            <w:tcW w:w="5210" w:type="dxa"/>
          </w:tcPr>
          <w:p w14:paraId="50F7A5FA" w14:textId="77777777" w:rsidR="00C72785" w:rsidRPr="0086549B" w:rsidRDefault="00C72785" w:rsidP="00C6639E">
            <w:pPr>
              <w:pStyle w:val="a7"/>
              <w:tabs>
                <w:tab w:val="clear" w:pos="0"/>
              </w:tabs>
              <w:ind w:firstLine="709"/>
              <w:jc w:val="both"/>
              <w:rPr>
                <w:rFonts w:ascii="Times New Roman" w:hAnsi="Times New Roman" w:cs="Times New Roman"/>
                <w:sz w:val="28"/>
                <w:szCs w:val="28"/>
                <w:lang w:eastAsia="uk-UA"/>
              </w:rPr>
            </w:pPr>
            <w:r w:rsidRPr="0086549B">
              <w:rPr>
                <w:rFonts w:ascii="Times New Roman" w:hAnsi="Times New Roman" w:cs="Times New Roman"/>
                <w:sz w:val="28"/>
                <w:szCs w:val="28"/>
                <w:lang w:eastAsia="uk-UA"/>
              </w:rPr>
              <w:t xml:space="preserve">4.1. підвищення зацікавленості молоді в здобутті освіти; </w:t>
            </w:r>
          </w:p>
          <w:p w14:paraId="47A7439B" w14:textId="77777777" w:rsidR="00C72785" w:rsidRPr="0086549B" w:rsidRDefault="00C72785" w:rsidP="00C6639E">
            <w:pPr>
              <w:pStyle w:val="a7"/>
              <w:tabs>
                <w:tab w:val="clear" w:pos="0"/>
              </w:tabs>
              <w:ind w:firstLine="709"/>
              <w:jc w:val="both"/>
              <w:rPr>
                <w:rFonts w:ascii="Times New Roman" w:hAnsi="Times New Roman" w:cs="Times New Roman"/>
                <w:sz w:val="28"/>
                <w:szCs w:val="28"/>
                <w:lang w:eastAsia="uk-UA"/>
              </w:rPr>
            </w:pPr>
            <w:r w:rsidRPr="0086549B">
              <w:rPr>
                <w:rFonts w:ascii="Times New Roman" w:hAnsi="Times New Roman" w:cs="Times New Roman"/>
                <w:sz w:val="28"/>
                <w:szCs w:val="28"/>
                <w:lang w:eastAsia="uk-UA"/>
              </w:rPr>
              <w:t>4.2. заохочення молоді до досягнень у різних сферах суспільного життя, у професійній діяльності, до активної участі у розбудові регіону, поліпшення рівня навчальної та виховної роботи;</w:t>
            </w:r>
          </w:p>
          <w:p w14:paraId="76D97EB3" w14:textId="77777777" w:rsidR="00C72785" w:rsidRPr="0086549B" w:rsidRDefault="00C72785" w:rsidP="00C6639E">
            <w:pPr>
              <w:pStyle w:val="a7"/>
              <w:tabs>
                <w:tab w:val="clear" w:pos="0"/>
              </w:tabs>
              <w:ind w:firstLine="709"/>
              <w:jc w:val="both"/>
              <w:rPr>
                <w:rFonts w:ascii="Times New Roman" w:hAnsi="Times New Roman" w:cs="Times New Roman"/>
                <w:sz w:val="28"/>
                <w:szCs w:val="28"/>
                <w:lang w:eastAsia="uk-UA"/>
              </w:rPr>
            </w:pPr>
            <w:r w:rsidRPr="0086549B">
              <w:rPr>
                <w:rFonts w:ascii="Times New Roman" w:hAnsi="Times New Roman" w:cs="Times New Roman"/>
                <w:sz w:val="28"/>
                <w:szCs w:val="28"/>
                <w:lang w:eastAsia="uk-UA"/>
              </w:rPr>
              <w:t xml:space="preserve">4.3. створення гарантованих соціально-економічних, політичних та </w:t>
            </w:r>
            <w:r w:rsidRPr="0086549B">
              <w:rPr>
                <w:rFonts w:ascii="Times New Roman" w:hAnsi="Times New Roman" w:cs="Times New Roman"/>
                <w:sz w:val="28"/>
                <w:szCs w:val="28"/>
                <w:lang w:eastAsia="uk-UA"/>
              </w:rPr>
              <w:lastRenderedPageBreak/>
              <w:t xml:space="preserve">інших необхідних стартових умов для соціалізації молоді; </w:t>
            </w:r>
          </w:p>
          <w:p w14:paraId="10DEA0BA" w14:textId="77777777" w:rsidR="00C72785" w:rsidRPr="0086549B" w:rsidRDefault="00C72785" w:rsidP="00C6639E">
            <w:pPr>
              <w:pStyle w:val="a7"/>
              <w:tabs>
                <w:tab w:val="clear" w:pos="0"/>
              </w:tabs>
              <w:ind w:firstLine="709"/>
              <w:jc w:val="both"/>
              <w:rPr>
                <w:rFonts w:ascii="Times New Roman" w:hAnsi="Times New Roman" w:cs="Times New Roman"/>
                <w:sz w:val="28"/>
                <w:szCs w:val="28"/>
                <w:lang w:eastAsia="uk-UA"/>
              </w:rPr>
            </w:pPr>
            <w:r w:rsidRPr="0086549B">
              <w:rPr>
                <w:rFonts w:ascii="Times New Roman" w:hAnsi="Times New Roman" w:cs="Times New Roman"/>
                <w:sz w:val="28"/>
                <w:szCs w:val="28"/>
                <w:lang w:eastAsia="uk-UA"/>
              </w:rPr>
              <w:t xml:space="preserve">4.4. координація зусиль державних органів, партій, організацій, об’єднань, рухів, соціальних інститутів щодо забезпечення умов для розвитку і                   самореалізації молоді; </w:t>
            </w:r>
          </w:p>
          <w:p w14:paraId="47C8B13F" w14:textId="77777777" w:rsidR="00C72785" w:rsidRPr="0086549B" w:rsidRDefault="00C72785" w:rsidP="00C6639E">
            <w:pPr>
              <w:ind w:firstLine="709"/>
              <w:jc w:val="both"/>
              <w:rPr>
                <w:rFonts w:ascii="Times New Roman" w:hAnsi="Times New Roman" w:cs="Times New Roman"/>
              </w:rPr>
            </w:pPr>
            <w:r w:rsidRPr="0086549B">
              <w:rPr>
                <w:rFonts w:ascii="Times New Roman" w:hAnsi="Times New Roman" w:cs="Times New Roman"/>
                <w:sz w:val="28"/>
                <w:szCs w:val="28"/>
              </w:rPr>
              <w:t>4.5. соціальний захист груп молоді, неспроможних самостійно розв’язувати власні проблеми або хоча б полегшити своє життя.</w:t>
            </w:r>
          </w:p>
          <w:p w14:paraId="7944A822" w14:textId="77777777" w:rsidR="00C72785" w:rsidRPr="0086549B" w:rsidRDefault="00C72785" w:rsidP="00C6639E">
            <w:pPr>
              <w:pStyle w:val="a7"/>
              <w:tabs>
                <w:tab w:val="clear" w:pos="0"/>
              </w:tabs>
              <w:ind w:firstLine="709"/>
              <w:jc w:val="both"/>
              <w:rPr>
                <w:rFonts w:ascii="Times New Roman" w:hAnsi="Times New Roman" w:cs="Times New Roman"/>
                <w:sz w:val="28"/>
                <w:szCs w:val="28"/>
                <w:lang w:eastAsia="uk-UA"/>
              </w:rPr>
            </w:pPr>
            <w:r w:rsidRPr="0086549B">
              <w:rPr>
                <w:rFonts w:ascii="Times New Roman" w:hAnsi="Times New Roman" w:cs="Times New Roman"/>
                <w:sz w:val="28"/>
                <w:szCs w:val="28"/>
                <w:lang w:eastAsia="uk-UA"/>
              </w:rPr>
              <w:t>4.6. участь у міжнародній н</w:t>
            </w:r>
            <w:r w:rsidR="00C74E5D">
              <w:rPr>
                <w:rFonts w:ascii="Times New Roman" w:hAnsi="Times New Roman" w:cs="Times New Roman"/>
                <w:sz w:val="28"/>
                <w:szCs w:val="28"/>
                <w:lang w:eastAsia="uk-UA"/>
              </w:rPr>
              <w:t>ауково-практичної конференції «</w:t>
            </w:r>
            <w:r w:rsidRPr="0086549B">
              <w:rPr>
                <w:rFonts w:ascii="Times New Roman" w:hAnsi="Times New Roman" w:cs="Times New Roman"/>
                <w:sz w:val="28"/>
                <w:szCs w:val="28"/>
                <w:lang w:eastAsia="uk-UA"/>
              </w:rPr>
              <w:t>Інновації та реформи молодіжної політики у Дніпропетровській області</w:t>
            </w:r>
            <w:r w:rsidR="00C74E5D">
              <w:rPr>
                <w:rFonts w:ascii="Times New Roman" w:hAnsi="Times New Roman" w:cs="Times New Roman"/>
                <w:sz w:val="28"/>
                <w:szCs w:val="28"/>
                <w:lang w:eastAsia="uk-UA"/>
              </w:rPr>
              <w:t>»</w:t>
            </w:r>
            <w:r w:rsidRPr="0086549B">
              <w:rPr>
                <w:rFonts w:ascii="Times New Roman" w:hAnsi="Times New Roman" w:cs="Times New Roman"/>
                <w:sz w:val="28"/>
                <w:szCs w:val="28"/>
                <w:lang w:eastAsia="uk-UA"/>
              </w:rPr>
              <w:t xml:space="preserve"> та ІІІ Всеукраїнської акції, спрямованої на утвердження національно-патріотичн</w:t>
            </w:r>
            <w:r w:rsidR="00C74E5D">
              <w:rPr>
                <w:rFonts w:ascii="Times New Roman" w:hAnsi="Times New Roman" w:cs="Times New Roman"/>
                <w:sz w:val="28"/>
                <w:szCs w:val="28"/>
                <w:lang w:eastAsia="uk-UA"/>
              </w:rPr>
              <w:t>ої свідомості дітей та молоді, «</w:t>
            </w:r>
            <w:r w:rsidRPr="0086549B">
              <w:rPr>
                <w:rFonts w:ascii="Times New Roman" w:hAnsi="Times New Roman" w:cs="Times New Roman"/>
                <w:sz w:val="28"/>
                <w:szCs w:val="28"/>
                <w:lang w:eastAsia="uk-UA"/>
              </w:rPr>
              <w:t>Патріотичні екскурсії по Україні</w:t>
            </w:r>
            <w:r w:rsidR="00C74E5D">
              <w:rPr>
                <w:rFonts w:ascii="Times New Roman" w:hAnsi="Times New Roman" w:cs="Times New Roman"/>
                <w:sz w:val="28"/>
                <w:szCs w:val="28"/>
                <w:lang w:eastAsia="uk-UA"/>
              </w:rPr>
              <w:t>»</w:t>
            </w:r>
            <w:r w:rsidRPr="0086549B">
              <w:rPr>
                <w:rFonts w:ascii="Times New Roman" w:hAnsi="Times New Roman" w:cs="Times New Roman"/>
                <w:sz w:val="28"/>
                <w:szCs w:val="28"/>
                <w:lang w:eastAsia="uk-UA"/>
              </w:rPr>
              <w:t>;</w:t>
            </w:r>
          </w:p>
          <w:p w14:paraId="59F30FEB" w14:textId="77777777" w:rsidR="00C72785" w:rsidRPr="0086549B" w:rsidRDefault="00C72785" w:rsidP="00C6639E">
            <w:pPr>
              <w:pStyle w:val="a7"/>
              <w:tabs>
                <w:tab w:val="clear" w:pos="0"/>
              </w:tabs>
              <w:ind w:firstLine="709"/>
              <w:jc w:val="both"/>
              <w:rPr>
                <w:rFonts w:ascii="Times New Roman" w:hAnsi="Times New Roman" w:cs="Times New Roman"/>
                <w:sz w:val="28"/>
                <w:szCs w:val="28"/>
                <w:lang w:eastAsia="uk-UA"/>
              </w:rPr>
            </w:pPr>
            <w:r w:rsidRPr="0086549B">
              <w:rPr>
                <w:rFonts w:ascii="Times New Roman" w:hAnsi="Times New Roman" w:cs="Times New Roman"/>
                <w:sz w:val="28"/>
                <w:szCs w:val="28"/>
                <w:lang w:eastAsia="uk-UA"/>
              </w:rPr>
              <w:t>4.7. проведення профілактичної, інформаційно-просвітницької роботи серед молоді у напрямах: профілактика наркоманії, ВІЛ-інфекції, СНІДу, алкоголізму, тютюнопаління із залученням молодіжних громадських організацій та волонтерів;</w:t>
            </w:r>
          </w:p>
          <w:p w14:paraId="5CB6960B" w14:textId="77777777" w:rsidR="00C72785" w:rsidRPr="0086549B" w:rsidRDefault="00C72785" w:rsidP="00C6639E">
            <w:pPr>
              <w:pStyle w:val="a7"/>
              <w:tabs>
                <w:tab w:val="clear" w:pos="0"/>
              </w:tabs>
              <w:ind w:firstLine="709"/>
              <w:jc w:val="both"/>
              <w:rPr>
                <w:rFonts w:ascii="Times New Roman" w:hAnsi="Times New Roman" w:cs="Times New Roman"/>
                <w:sz w:val="28"/>
                <w:szCs w:val="28"/>
                <w:lang w:eastAsia="uk-UA"/>
              </w:rPr>
            </w:pPr>
            <w:r w:rsidRPr="0086549B">
              <w:rPr>
                <w:rFonts w:ascii="Times New Roman" w:hAnsi="Times New Roman" w:cs="Times New Roman"/>
                <w:sz w:val="28"/>
                <w:szCs w:val="28"/>
                <w:lang w:eastAsia="uk-UA"/>
              </w:rPr>
              <w:t>4.8. надання підтримки молодим громадянам у працевлаштуванні та реалізації підприємницьких ініціатив;</w:t>
            </w:r>
          </w:p>
          <w:p w14:paraId="63A6FE82" w14:textId="77777777" w:rsidR="0060086C" w:rsidRPr="0086549B" w:rsidRDefault="00C72785" w:rsidP="00C6639E">
            <w:pPr>
              <w:tabs>
                <w:tab w:val="left" w:pos="0"/>
                <w:tab w:val="center" w:pos="4962"/>
              </w:tabs>
              <w:ind w:firstLine="709"/>
              <w:jc w:val="both"/>
              <w:rPr>
                <w:rFonts w:ascii="Times New Roman" w:hAnsi="Times New Roman" w:cs="Times New Roman"/>
                <w:sz w:val="28"/>
                <w:szCs w:val="28"/>
              </w:rPr>
            </w:pPr>
            <w:r w:rsidRPr="0086549B">
              <w:rPr>
                <w:rFonts w:ascii="Times New Roman" w:hAnsi="Times New Roman" w:cs="Times New Roman"/>
                <w:sz w:val="28"/>
                <w:szCs w:val="28"/>
                <w:lang w:eastAsia="uk-UA"/>
              </w:rPr>
              <w:t>4.9. підвищення престижу сім’ї, посилення орієнтацій на шлюб та відповідальне батьківство.</w:t>
            </w:r>
          </w:p>
        </w:tc>
      </w:tr>
      <w:tr w:rsidR="00C72785" w:rsidRPr="0086549B" w14:paraId="63851E44" w14:textId="77777777" w:rsidTr="00C72785">
        <w:tc>
          <w:tcPr>
            <w:tcW w:w="4361" w:type="dxa"/>
          </w:tcPr>
          <w:p w14:paraId="4E7C90EA" w14:textId="77777777" w:rsidR="00C72785" w:rsidRPr="0086549B" w:rsidRDefault="00C72785"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5. Захист прав дітей-сиріт та дітей, позбавлених батьківського піклування</w:t>
            </w:r>
          </w:p>
        </w:tc>
        <w:tc>
          <w:tcPr>
            <w:tcW w:w="5210" w:type="dxa"/>
          </w:tcPr>
          <w:p w14:paraId="1BD0329B" w14:textId="77777777" w:rsidR="00C72785" w:rsidRPr="0086549B" w:rsidRDefault="00C72785"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5.1. своєчасне виявлення та облік дітей-сиріт та дітей, позбавлених батьківського піклування, надання у визначений законодавством строк таким дітям статусу дитини-сироти та дитини, позбавленої батьківського піклування;</w:t>
            </w:r>
          </w:p>
          <w:p w14:paraId="1D3236BB" w14:textId="77777777" w:rsidR="00C72785" w:rsidRPr="0086549B" w:rsidRDefault="00C72785" w:rsidP="00C6639E">
            <w:pPr>
              <w:tabs>
                <w:tab w:val="left" w:pos="0"/>
              </w:tabs>
              <w:autoSpaceDE w:val="0"/>
              <w:autoSpaceDN w:val="0"/>
              <w:adjustRightInd w:val="0"/>
              <w:ind w:firstLine="709"/>
              <w:jc w:val="both"/>
              <w:rPr>
                <w:rFonts w:ascii="Times New Roman" w:hAnsi="Times New Roman" w:cs="Times New Roman"/>
                <w:sz w:val="28"/>
                <w:szCs w:val="28"/>
              </w:rPr>
            </w:pPr>
            <w:r w:rsidRPr="0086549B">
              <w:rPr>
                <w:rFonts w:ascii="Times New Roman" w:hAnsi="Times New Roman" w:cs="Times New Roman"/>
                <w:sz w:val="28"/>
                <w:szCs w:val="28"/>
              </w:rPr>
              <w:t>5.2. усиновлення дітей-сиріт та дітей, позбавлених батьківського піклування; влаштування дітей під опіку (піклування), до прийомних сімей та дитячих будинків сімейного типу.</w:t>
            </w:r>
          </w:p>
          <w:p w14:paraId="2A6A7648" w14:textId="77777777" w:rsidR="00C72785" w:rsidRPr="0086549B" w:rsidRDefault="00C72785" w:rsidP="00C6639E">
            <w:pPr>
              <w:tabs>
                <w:tab w:val="left" w:pos="0"/>
              </w:tabs>
              <w:autoSpaceDE w:val="0"/>
              <w:autoSpaceDN w:val="0"/>
              <w:adjustRightInd w:val="0"/>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5.3 влаштування дітей-сиріт та </w:t>
            </w:r>
            <w:r w:rsidRPr="0086549B">
              <w:rPr>
                <w:rFonts w:ascii="Times New Roman" w:hAnsi="Times New Roman" w:cs="Times New Roman"/>
                <w:sz w:val="28"/>
                <w:szCs w:val="28"/>
              </w:rPr>
              <w:lastRenderedPageBreak/>
              <w:t>дітей, позбавлених батьківського піклування до форми, наближеної до сімейної, а саме – до малих групових будинків;</w:t>
            </w:r>
          </w:p>
          <w:p w14:paraId="51487389" w14:textId="77777777" w:rsidR="00C72785" w:rsidRPr="0086549B" w:rsidRDefault="00C72785" w:rsidP="00C6639E">
            <w:pPr>
              <w:tabs>
                <w:tab w:val="left" w:pos="0"/>
              </w:tabs>
              <w:autoSpaceDE w:val="0"/>
              <w:autoSpaceDN w:val="0"/>
              <w:adjustRightInd w:val="0"/>
              <w:ind w:firstLine="709"/>
              <w:jc w:val="both"/>
              <w:rPr>
                <w:sz w:val="28"/>
                <w:szCs w:val="28"/>
              </w:rPr>
            </w:pPr>
            <w:r w:rsidRPr="0086549B">
              <w:rPr>
                <w:rFonts w:ascii="Times New Roman" w:hAnsi="Times New Roman" w:cs="Times New Roman"/>
                <w:sz w:val="28"/>
                <w:szCs w:val="28"/>
              </w:rPr>
              <w:t>5.4. організація заходів до Дня захисту дітей, Дня усиновлення з метою підтримки та розвитку національного усиновлення, сімейних форм виховання.</w:t>
            </w:r>
          </w:p>
        </w:tc>
      </w:tr>
      <w:tr w:rsidR="00C72785" w:rsidRPr="0086549B" w14:paraId="36B091D3" w14:textId="77777777" w:rsidTr="00C72785">
        <w:tc>
          <w:tcPr>
            <w:tcW w:w="4361" w:type="dxa"/>
          </w:tcPr>
          <w:p w14:paraId="04E70C32" w14:textId="77777777" w:rsidR="00C72785" w:rsidRPr="0086549B" w:rsidRDefault="00C72785"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6. Культура</w:t>
            </w:r>
          </w:p>
        </w:tc>
        <w:tc>
          <w:tcPr>
            <w:tcW w:w="5210" w:type="dxa"/>
          </w:tcPr>
          <w:p w14:paraId="2ECB8673" w14:textId="77777777" w:rsidR="00C72785" w:rsidRPr="0086549B" w:rsidRDefault="00C72785"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6.1. проведення основних культурно-мистецьких заходів та взаємозбагачення національних культур;</w:t>
            </w:r>
          </w:p>
          <w:p w14:paraId="50F1AAAA" w14:textId="77777777" w:rsidR="00C72785" w:rsidRPr="0086549B" w:rsidRDefault="00C72785"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6.2. відзначення державних свят, ювілейних та пам’ятних дат;</w:t>
            </w:r>
          </w:p>
          <w:p w14:paraId="622D2122" w14:textId="77777777" w:rsidR="00C72785" w:rsidRPr="0086549B" w:rsidRDefault="00C72785" w:rsidP="00C6639E">
            <w:pPr>
              <w:widowControl w:val="0"/>
              <w:tabs>
                <w:tab w:val="left" w:pos="0"/>
              </w:tabs>
              <w:ind w:firstLine="709"/>
              <w:jc w:val="both"/>
              <w:rPr>
                <w:rFonts w:ascii="Times New Roman" w:hAnsi="Times New Roman" w:cs="Times New Roman"/>
                <w:bCs/>
                <w:sz w:val="28"/>
                <w:szCs w:val="28"/>
              </w:rPr>
            </w:pPr>
            <w:r w:rsidRPr="0086549B">
              <w:rPr>
                <w:rFonts w:ascii="Times New Roman" w:hAnsi="Times New Roman" w:cs="Times New Roman"/>
                <w:bCs/>
                <w:sz w:val="28"/>
                <w:szCs w:val="28"/>
              </w:rPr>
              <w:t>6.3. популяризація елементів національної культурної спадщини ЮНЕСКО: Петриківського розпису та козацьких пісень;</w:t>
            </w:r>
          </w:p>
          <w:p w14:paraId="785D0C56" w14:textId="77777777" w:rsidR="00C72785" w:rsidRPr="0086549B" w:rsidRDefault="00C72785" w:rsidP="00C6639E">
            <w:pPr>
              <w:widowControl w:val="0"/>
              <w:suppressAutoHyphens/>
              <w:ind w:left="75" w:firstLine="633"/>
              <w:jc w:val="both"/>
              <w:rPr>
                <w:rFonts w:ascii="Times New Roman" w:hAnsi="Times New Roman" w:cs="Times New Roman"/>
                <w:sz w:val="28"/>
                <w:szCs w:val="28"/>
                <w:lang w:bidi="hi-IN"/>
              </w:rPr>
            </w:pPr>
            <w:r w:rsidRPr="0086549B">
              <w:rPr>
                <w:rFonts w:ascii="Times New Roman" w:hAnsi="Times New Roman" w:cs="Times New Roman"/>
                <w:sz w:val="28"/>
                <w:szCs w:val="28"/>
                <w:lang w:bidi="hi-IN"/>
              </w:rPr>
              <w:t>6.4. участь у виставці Петриківського розпису та майстер класах з Петриківського розпису;</w:t>
            </w:r>
          </w:p>
          <w:p w14:paraId="24AF2A2B" w14:textId="77777777" w:rsidR="00C72785" w:rsidRPr="0086549B" w:rsidRDefault="00C72785"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6.5. підтримка та популяризація традиційних народних промислів і мистецьких творчих доробків;</w:t>
            </w:r>
          </w:p>
          <w:p w14:paraId="6EF16EE3" w14:textId="77777777" w:rsidR="00C72785" w:rsidRPr="0086549B" w:rsidRDefault="00C72785"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6.6. якісному функціонуванню закладів культури сприятиме: інвентаризація об’єктів культурної спадщини; проведення капітальних ремонтів у закладах культури; придбання сучасних музичних інструментів та звукової апаратури, створення нових сучасних костюмів для творчих колективів закладів культури; впровадження електронного реєстру музейних експонатів за різноманітними напрямами: предметів мистецтва, історичних артефактів, родинних реліквій та інформаційної бази за напрямами музейної та науково-дослідної роботи;</w:t>
            </w:r>
          </w:p>
          <w:p w14:paraId="3F37EE4E" w14:textId="77777777" w:rsidR="00C72785" w:rsidRPr="0086549B" w:rsidRDefault="00C72785"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6.7. поповнення бібліотечних фондів бібліотек та оновлення комп’ютерної техніки для користувачів бібліотечними послугами; </w:t>
            </w:r>
          </w:p>
          <w:p w14:paraId="5FBDF948" w14:textId="77777777" w:rsidR="00C72785" w:rsidRPr="0086549B" w:rsidRDefault="00C72785"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6.8. розвиток бібліотечної справи </w:t>
            </w:r>
            <w:r w:rsidRPr="0086549B">
              <w:rPr>
                <w:rFonts w:ascii="Times New Roman" w:hAnsi="Times New Roman" w:cs="Times New Roman"/>
                <w:sz w:val="28"/>
                <w:szCs w:val="28"/>
              </w:rPr>
              <w:lastRenderedPageBreak/>
              <w:t>буде направлений на переведення бібліотечних фондів в електронний вид, запровадження нових комп’ютерних інформаційних технологій та проведення в бібліотеках різноманітних пізнавальних, комунікаційних, інформативних та інших заходів задля заохочування населення району у власному, особистому культурному розвитку;</w:t>
            </w:r>
          </w:p>
          <w:p w14:paraId="16111BEC" w14:textId="77777777" w:rsidR="00C72785" w:rsidRPr="0086549B" w:rsidRDefault="00C72785"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6.9. для збереження національно-культурної спадщини продовжуватиметься інвентаризація та моніторинг пам’яток культури, архітектури, археології, історії та монументального мистецтва, паспортизація об’єктів культурної спадщини, підготовка облікової документації пам’яток у рамках підготовки Державного реєстру нерухомих пам’яток України;</w:t>
            </w:r>
          </w:p>
          <w:p w14:paraId="2968DB44" w14:textId="77777777" w:rsidR="00C72785" w:rsidRPr="0086549B" w:rsidRDefault="00C72785" w:rsidP="00C6639E">
            <w:pPr>
              <w:tabs>
                <w:tab w:val="left" w:pos="0"/>
              </w:tabs>
              <w:ind w:firstLine="709"/>
              <w:jc w:val="both"/>
              <w:rPr>
                <w:rFonts w:ascii="Times New Roman" w:hAnsi="Times New Roman" w:cs="Times New Roman"/>
                <w:sz w:val="28"/>
                <w:szCs w:val="28"/>
              </w:rPr>
            </w:pPr>
            <w:r w:rsidRPr="0086549B">
              <w:rPr>
                <w:rFonts w:ascii="Times New Roman" w:hAnsi="Times New Roman" w:cs="Times New Roman"/>
                <w:sz w:val="28"/>
                <w:szCs w:val="28"/>
              </w:rPr>
              <w:t>6.10. участь у обласних фестивалях, конкурсах, різних тематичних заходах з метою збереження традицій українського народу, розвитку культур національних меншин, підтримки народних колективів та ансамблів.</w:t>
            </w:r>
          </w:p>
        </w:tc>
      </w:tr>
      <w:tr w:rsidR="00C72785" w:rsidRPr="0086549B" w14:paraId="404E2DC3" w14:textId="77777777" w:rsidTr="00C72785">
        <w:tc>
          <w:tcPr>
            <w:tcW w:w="4361" w:type="dxa"/>
          </w:tcPr>
          <w:p w14:paraId="2ED7287D" w14:textId="77777777" w:rsidR="00C72785" w:rsidRPr="0086549B" w:rsidRDefault="00B5671D" w:rsidP="00C6639E">
            <w:pPr>
              <w:jc w:val="both"/>
              <w:rPr>
                <w:rFonts w:ascii="Times New Roman" w:hAnsi="Times New Roman" w:cs="Times New Roman"/>
                <w:sz w:val="28"/>
                <w:szCs w:val="28"/>
              </w:rPr>
            </w:pPr>
            <w:r w:rsidRPr="0086549B">
              <w:rPr>
                <w:rFonts w:ascii="Times New Roman" w:hAnsi="Times New Roman" w:cs="Times New Roman"/>
                <w:sz w:val="28"/>
                <w:szCs w:val="28"/>
              </w:rPr>
              <w:lastRenderedPageBreak/>
              <w:t>7. Фізичне виховання та спорт</w:t>
            </w:r>
          </w:p>
        </w:tc>
        <w:tc>
          <w:tcPr>
            <w:tcW w:w="5210" w:type="dxa"/>
          </w:tcPr>
          <w:p w14:paraId="0F391F47" w14:textId="77777777" w:rsidR="00B5671D" w:rsidRPr="0086549B" w:rsidRDefault="00B5671D"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7.1. виконання плану заходів щодо реалізації в районі Національної стратегії з оздоровчої рухової активності в Україні на період до 20</w:t>
            </w:r>
            <w:r w:rsidR="004026D3">
              <w:rPr>
                <w:rFonts w:ascii="Times New Roman" w:hAnsi="Times New Roman" w:cs="Times New Roman"/>
                <w:sz w:val="28"/>
                <w:szCs w:val="28"/>
              </w:rPr>
              <w:t>25 року «</w:t>
            </w:r>
            <w:r w:rsidRPr="0086549B">
              <w:rPr>
                <w:rFonts w:ascii="Times New Roman" w:hAnsi="Times New Roman" w:cs="Times New Roman"/>
                <w:sz w:val="28"/>
                <w:szCs w:val="28"/>
              </w:rPr>
              <w:t>Рухова активність – здоровий спосіб життя – здорова нація на</w:t>
            </w:r>
            <w:r w:rsidR="001C3EAF" w:rsidRPr="0086549B">
              <w:rPr>
                <w:rFonts w:ascii="Times New Roman" w:hAnsi="Times New Roman" w:cs="Times New Roman"/>
                <w:sz w:val="28"/>
                <w:szCs w:val="28"/>
              </w:rPr>
              <w:t xml:space="preserve"> </w:t>
            </w:r>
            <w:r w:rsidR="004026D3">
              <w:rPr>
                <w:rFonts w:ascii="Times New Roman" w:hAnsi="Times New Roman" w:cs="Times New Roman"/>
                <w:sz w:val="28"/>
                <w:szCs w:val="28"/>
              </w:rPr>
              <w:t>2021 рік»</w:t>
            </w:r>
            <w:r w:rsidRPr="0086549B">
              <w:rPr>
                <w:rFonts w:ascii="Times New Roman" w:hAnsi="Times New Roman" w:cs="Times New Roman"/>
                <w:sz w:val="28"/>
                <w:szCs w:val="28"/>
              </w:rPr>
              <w:t xml:space="preserve">, </w:t>
            </w:r>
            <w:r w:rsidR="001C3EAF" w:rsidRPr="0086549B">
              <w:rPr>
                <w:rFonts w:ascii="Times New Roman" w:hAnsi="Times New Roman" w:cs="Times New Roman"/>
                <w:sz w:val="28"/>
                <w:szCs w:val="28"/>
              </w:rPr>
              <w:t xml:space="preserve"> </w:t>
            </w:r>
            <w:r w:rsidRPr="0086549B">
              <w:rPr>
                <w:rFonts w:ascii="Times New Roman" w:hAnsi="Times New Roman" w:cs="Times New Roman"/>
                <w:sz w:val="28"/>
                <w:szCs w:val="28"/>
              </w:rPr>
              <w:t xml:space="preserve">затвердженого розпорядженням голови облдержадміністрації від 17.09.2020 </w:t>
            </w:r>
            <w:r w:rsidR="001C3EAF" w:rsidRPr="0086549B">
              <w:rPr>
                <w:rFonts w:ascii="Times New Roman" w:hAnsi="Times New Roman" w:cs="Times New Roman"/>
                <w:sz w:val="28"/>
                <w:szCs w:val="28"/>
              </w:rPr>
              <w:t xml:space="preserve">              </w:t>
            </w:r>
            <w:r w:rsidRPr="0086549B">
              <w:rPr>
                <w:rFonts w:ascii="Times New Roman" w:hAnsi="Times New Roman" w:cs="Times New Roman"/>
                <w:sz w:val="28"/>
                <w:szCs w:val="28"/>
              </w:rPr>
              <w:t>№ Р-646/0/3-20;</w:t>
            </w:r>
          </w:p>
          <w:p w14:paraId="1D718E6F" w14:textId="77777777" w:rsidR="00B5671D" w:rsidRPr="0086549B" w:rsidRDefault="001C3EAF" w:rsidP="00C6639E">
            <w:pPr>
              <w:tabs>
                <w:tab w:val="left" w:pos="709"/>
              </w:tabs>
              <w:ind w:firstLine="720"/>
              <w:jc w:val="both"/>
              <w:rPr>
                <w:rFonts w:ascii="Times New Roman" w:eastAsia="Calibri" w:hAnsi="Times New Roman" w:cs="Times New Roman"/>
                <w:sz w:val="28"/>
                <w:szCs w:val="28"/>
              </w:rPr>
            </w:pPr>
            <w:r w:rsidRPr="0086549B">
              <w:rPr>
                <w:rFonts w:ascii="Times New Roman" w:eastAsia="Calibri" w:hAnsi="Times New Roman" w:cs="Times New Roman"/>
                <w:sz w:val="28"/>
                <w:szCs w:val="28"/>
              </w:rPr>
              <w:t xml:space="preserve">7.2. </w:t>
            </w:r>
            <w:r w:rsidR="00B5671D" w:rsidRPr="0086549B">
              <w:rPr>
                <w:rFonts w:ascii="Times New Roman" w:eastAsia="Calibri" w:hAnsi="Times New Roman" w:cs="Times New Roman"/>
                <w:sz w:val="28"/>
                <w:szCs w:val="28"/>
              </w:rPr>
              <w:t>участь у щорічному оцінюванні фізичної підготовленості населення згідно з наказом Міністерства молоді та спорту</w:t>
            </w:r>
            <w:r w:rsidR="004026D3">
              <w:rPr>
                <w:rFonts w:ascii="Times New Roman" w:eastAsia="Calibri" w:hAnsi="Times New Roman" w:cs="Times New Roman"/>
                <w:sz w:val="28"/>
                <w:szCs w:val="28"/>
              </w:rPr>
              <w:t xml:space="preserve"> України від 04.10.2018 № 4607 «</w:t>
            </w:r>
            <w:r w:rsidR="00B5671D" w:rsidRPr="0086549B">
              <w:rPr>
                <w:rFonts w:ascii="Times New Roman" w:eastAsia="Calibri" w:hAnsi="Times New Roman" w:cs="Times New Roman"/>
                <w:sz w:val="28"/>
                <w:szCs w:val="28"/>
              </w:rPr>
              <w:t xml:space="preserve">Про затвердження тестів і нормативів для осіб, щорічне оцінювання фізичної підготовленості яких </w:t>
            </w:r>
            <w:r w:rsidR="00B5671D" w:rsidRPr="0086549B">
              <w:rPr>
                <w:rFonts w:ascii="Times New Roman" w:eastAsia="Calibri" w:hAnsi="Times New Roman" w:cs="Times New Roman"/>
                <w:sz w:val="28"/>
                <w:szCs w:val="28"/>
              </w:rPr>
              <w:lastRenderedPageBreak/>
              <w:t>проводиться на добровільних</w:t>
            </w:r>
            <w:r w:rsidR="00B5671D" w:rsidRPr="0086549B">
              <w:rPr>
                <w:rFonts w:ascii="Times New Roman" w:eastAsia="Calibri" w:hAnsi="Times New Roman" w:cs="Times New Roman"/>
                <w:bCs/>
                <w:sz w:val="28"/>
                <w:szCs w:val="28"/>
              </w:rPr>
              <w:t xml:space="preserve"> </w:t>
            </w:r>
            <w:r w:rsidR="00B5671D" w:rsidRPr="0086549B">
              <w:rPr>
                <w:rFonts w:ascii="Times New Roman" w:eastAsia="Calibri" w:hAnsi="Times New Roman" w:cs="Times New Roman"/>
                <w:sz w:val="28"/>
                <w:szCs w:val="28"/>
              </w:rPr>
              <w:t>засадах, Інструкції про організацію його проведення та форми Звіту</w:t>
            </w:r>
            <w:r w:rsidR="004026D3">
              <w:rPr>
                <w:rFonts w:ascii="Times New Roman" w:eastAsia="Calibri" w:hAnsi="Times New Roman" w:cs="Times New Roman"/>
                <w:sz w:val="28"/>
                <w:szCs w:val="28"/>
              </w:rPr>
              <w:t xml:space="preserve"> про результати його проведення»</w:t>
            </w:r>
            <w:r w:rsidR="00B5671D" w:rsidRPr="0086549B">
              <w:rPr>
                <w:rFonts w:ascii="Times New Roman" w:eastAsia="Calibri" w:hAnsi="Times New Roman" w:cs="Times New Roman"/>
                <w:sz w:val="28"/>
                <w:szCs w:val="28"/>
              </w:rPr>
              <w:t>, зареєстрованим у Міністерстві юстиції України 24.10.2018 №1207/32659;</w:t>
            </w:r>
          </w:p>
          <w:p w14:paraId="2871EF2C" w14:textId="77777777" w:rsidR="00B5671D" w:rsidRPr="0086549B" w:rsidRDefault="001C3EAF" w:rsidP="00C6639E">
            <w:pPr>
              <w:tabs>
                <w:tab w:val="left" w:pos="709"/>
              </w:tabs>
              <w:ind w:firstLine="720"/>
              <w:jc w:val="both"/>
              <w:rPr>
                <w:rFonts w:ascii="Times New Roman" w:eastAsia="Calibri" w:hAnsi="Times New Roman" w:cs="Times New Roman"/>
                <w:sz w:val="28"/>
                <w:szCs w:val="28"/>
              </w:rPr>
            </w:pPr>
            <w:r w:rsidRPr="0086549B">
              <w:rPr>
                <w:rFonts w:ascii="Times New Roman" w:eastAsia="Calibri" w:hAnsi="Times New Roman" w:cs="Times New Roman"/>
                <w:sz w:val="28"/>
                <w:szCs w:val="28"/>
              </w:rPr>
              <w:t xml:space="preserve">7.3. </w:t>
            </w:r>
            <w:r w:rsidR="00B5671D" w:rsidRPr="0086549B">
              <w:rPr>
                <w:rFonts w:ascii="Times New Roman" w:eastAsia="Calibri" w:hAnsi="Times New Roman" w:cs="Times New Roman"/>
                <w:sz w:val="28"/>
                <w:szCs w:val="28"/>
              </w:rPr>
              <w:t xml:space="preserve">залучення широких верств населення до систематичних занять фізичною культурою та масовим спортом; </w:t>
            </w:r>
          </w:p>
          <w:p w14:paraId="35F14353" w14:textId="77777777" w:rsidR="00B5671D" w:rsidRPr="0086549B" w:rsidRDefault="001C3EAF" w:rsidP="00C6639E">
            <w:pPr>
              <w:tabs>
                <w:tab w:val="left" w:pos="709"/>
              </w:tabs>
              <w:ind w:firstLine="720"/>
              <w:jc w:val="both"/>
              <w:rPr>
                <w:rFonts w:ascii="Times New Roman" w:eastAsia="Calibri" w:hAnsi="Times New Roman" w:cs="Times New Roman"/>
                <w:sz w:val="28"/>
                <w:szCs w:val="28"/>
              </w:rPr>
            </w:pPr>
            <w:r w:rsidRPr="0086549B">
              <w:rPr>
                <w:rFonts w:ascii="Times New Roman" w:eastAsia="Calibri" w:hAnsi="Times New Roman" w:cs="Times New Roman"/>
                <w:sz w:val="28"/>
                <w:szCs w:val="28"/>
              </w:rPr>
              <w:t xml:space="preserve">7.4. </w:t>
            </w:r>
            <w:r w:rsidR="00B5671D" w:rsidRPr="0086549B">
              <w:rPr>
                <w:rFonts w:ascii="Times New Roman" w:eastAsia="Calibri" w:hAnsi="Times New Roman" w:cs="Times New Roman"/>
                <w:sz w:val="28"/>
                <w:szCs w:val="28"/>
              </w:rPr>
              <w:t>популяризація здорового способу життя та фізичної реабілітації;</w:t>
            </w:r>
          </w:p>
          <w:p w14:paraId="03B0A6EA" w14:textId="77777777" w:rsidR="00B5671D" w:rsidRPr="0086549B" w:rsidRDefault="001C3EAF"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7.5. </w:t>
            </w:r>
            <w:r w:rsidR="00B5671D" w:rsidRPr="0086549B">
              <w:rPr>
                <w:rFonts w:ascii="Times New Roman" w:hAnsi="Times New Roman" w:cs="Times New Roman"/>
                <w:sz w:val="28"/>
                <w:szCs w:val="28"/>
              </w:rPr>
              <w:t xml:space="preserve">збільшення кількості населення, яке займається всіма видами фізкультурно-оздоровчої та спортивної направленості; </w:t>
            </w:r>
          </w:p>
          <w:p w14:paraId="2B0017BB" w14:textId="77777777" w:rsidR="00B5671D" w:rsidRPr="0086549B" w:rsidRDefault="001C3EAF"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7.6. </w:t>
            </w:r>
            <w:r w:rsidR="00B5671D" w:rsidRPr="0086549B">
              <w:rPr>
                <w:rFonts w:ascii="Times New Roman" w:hAnsi="Times New Roman" w:cs="Times New Roman"/>
                <w:sz w:val="28"/>
                <w:szCs w:val="28"/>
              </w:rPr>
              <w:t xml:space="preserve">максимальна реалізація здібностей обдарованої молоді, у тому числі й молоді з обмеженими фізичними можливостями, у дитячо-юнацькому, резервному спорті, спорті вищих досягнень та виховання її у дусі </w:t>
            </w:r>
            <w:proofErr w:type="spellStart"/>
            <w:r w:rsidR="00B5671D" w:rsidRPr="0086549B">
              <w:rPr>
                <w:rFonts w:ascii="Times New Roman" w:hAnsi="Times New Roman" w:cs="Times New Roman"/>
                <w:sz w:val="28"/>
                <w:szCs w:val="28"/>
              </w:rPr>
              <w:t>олімпізму</w:t>
            </w:r>
            <w:proofErr w:type="spellEnd"/>
            <w:r w:rsidR="00B5671D" w:rsidRPr="0086549B">
              <w:rPr>
                <w:rFonts w:ascii="Times New Roman" w:hAnsi="Times New Roman" w:cs="Times New Roman"/>
                <w:sz w:val="28"/>
                <w:szCs w:val="28"/>
              </w:rPr>
              <w:t xml:space="preserve">; </w:t>
            </w:r>
          </w:p>
          <w:p w14:paraId="3D9B27AB" w14:textId="77777777" w:rsidR="00B5671D" w:rsidRPr="0086549B" w:rsidRDefault="001C3EAF"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7.7. </w:t>
            </w:r>
            <w:r w:rsidR="00B5671D" w:rsidRPr="0086549B">
              <w:rPr>
                <w:rFonts w:ascii="Times New Roman" w:hAnsi="Times New Roman" w:cs="Times New Roman"/>
                <w:sz w:val="28"/>
                <w:szCs w:val="28"/>
              </w:rPr>
              <w:t xml:space="preserve">проведення районних спортивно-масових змагань і забезпечення підготовки та гідного виступу спортсменів району на регіональних, державних і міжнародних змаганнях з олімпійських та неолімпійських видів спорту; </w:t>
            </w:r>
          </w:p>
          <w:p w14:paraId="044D9095" w14:textId="77777777" w:rsidR="00B5671D" w:rsidRPr="0086549B" w:rsidRDefault="001C3EAF"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7.8. </w:t>
            </w:r>
            <w:r w:rsidR="00B5671D" w:rsidRPr="0086549B">
              <w:rPr>
                <w:rFonts w:ascii="Times New Roman" w:hAnsi="Times New Roman" w:cs="Times New Roman"/>
                <w:sz w:val="28"/>
                <w:szCs w:val="28"/>
              </w:rPr>
              <w:t>поліпшення розвитку спортивної інфраструктури району;</w:t>
            </w:r>
          </w:p>
          <w:p w14:paraId="2EB06638" w14:textId="77777777" w:rsidR="00C72785" w:rsidRPr="0086549B" w:rsidRDefault="001C3EAF" w:rsidP="00C6639E">
            <w:pPr>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7.9. </w:t>
            </w:r>
            <w:r w:rsidR="00B5671D" w:rsidRPr="0086549B">
              <w:rPr>
                <w:rFonts w:ascii="Times New Roman" w:hAnsi="Times New Roman" w:cs="Times New Roman"/>
                <w:sz w:val="28"/>
                <w:szCs w:val="28"/>
              </w:rPr>
              <w:t xml:space="preserve">забезпечення діяльності фізкультурно-спортивного товариства </w:t>
            </w:r>
            <w:r w:rsidR="004026D3">
              <w:rPr>
                <w:rFonts w:ascii="Times New Roman" w:hAnsi="Times New Roman" w:cs="Times New Roman"/>
                <w:spacing w:val="-10"/>
                <w:sz w:val="28"/>
                <w:szCs w:val="28"/>
              </w:rPr>
              <w:t>«</w:t>
            </w:r>
            <w:r w:rsidR="00B5671D" w:rsidRPr="0086549B">
              <w:rPr>
                <w:rFonts w:ascii="Times New Roman" w:hAnsi="Times New Roman" w:cs="Times New Roman"/>
                <w:spacing w:val="-10"/>
                <w:sz w:val="28"/>
                <w:szCs w:val="28"/>
              </w:rPr>
              <w:t>Колос</w:t>
            </w:r>
            <w:r w:rsidR="004026D3">
              <w:rPr>
                <w:rFonts w:ascii="Times New Roman" w:hAnsi="Times New Roman" w:cs="Times New Roman"/>
                <w:spacing w:val="-10"/>
                <w:sz w:val="28"/>
                <w:szCs w:val="28"/>
              </w:rPr>
              <w:t>»</w:t>
            </w:r>
            <w:r w:rsidR="00B5671D" w:rsidRPr="0086549B">
              <w:rPr>
                <w:rFonts w:ascii="Times New Roman" w:hAnsi="Times New Roman" w:cs="Times New Roman"/>
                <w:spacing w:val="-10"/>
                <w:sz w:val="28"/>
                <w:szCs w:val="28"/>
              </w:rPr>
              <w:t xml:space="preserve">, районних </w:t>
            </w:r>
            <w:r w:rsidR="00B5671D" w:rsidRPr="0086549B">
              <w:rPr>
                <w:rFonts w:ascii="Times New Roman" w:hAnsi="Times New Roman" w:cs="Times New Roman"/>
                <w:sz w:val="28"/>
                <w:szCs w:val="28"/>
              </w:rPr>
              <w:t>дитячо-юнацьких спортивних шкіл.</w:t>
            </w:r>
          </w:p>
        </w:tc>
      </w:tr>
      <w:tr w:rsidR="001C3EAF" w:rsidRPr="0086549B" w14:paraId="7FF2212A" w14:textId="77777777" w:rsidTr="0065584C">
        <w:tc>
          <w:tcPr>
            <w:tcW w:w="9571" w:type="dxa"/>
            <w:gridSpan w:val="2"/>
          </w:tcPr>
          <w:p w14:paraId="123E6D41" w14:textId="77777777" w:rsidR="001C3EAF" w:rsidRPr="0086549B" w:rsidRDefault="001C3EAF" w:rsidP="00C6639E">
            <w:pPr>
              <w:pStyle w:val="a7"/>
              <w:tabs>
                <w:tab w:val="clear" w:pos="0"/>
              </w:tabs>
              <w:jc w:val="center"/>
              <w:rPr>
                <w:rFonts w:ascii="Times New Roman" w:hAnsi="Times New Roman" w:cs="Times New Roman"/>
                <w:sz w:val="28"/>
                <w:szCs w:val="28"/>
                <w:lang w:eastAsia="uk-UA"/>
              </w:rPr>
            </w:pPr>
            <w:r w:rsidRPr="0086549B">
              <w:rPr>
                <w:rFonts w:ascii="Times New Roman" w:hAnsi="Times New Roman" w:cs="Times New Roman"/>
                <w:b/>
                <w:sz w:val="28"/>
                <w:szCs w:val="28"/>
              </w:rPr>
              <w:lastRenderedPageBreak/>
              <w:t>Інноваційний розвиток району на основі смарт-спеціалізації</w:t>
            </w:r>
          </w:p>
        </w:tc>
      </w:tr>
      <w:tr w:rsidR="001C3EAF" w:rsidRPr="0086549B" w14:paraId="641B4FE3" w14:textId="77777777" w:rsidTr="00C72785">
        <w:tc>
          <w:tcPr>
            <w:tcW w:w="4361" w:type="dxa"/>
          </w:tcPr>
          <w:p w14:paraId="06EF3E33" w14:textId="77777777" w:rsidR="001C3EAF" w:rsidRPr="0086549B" w:rsidRDefault="001C3EAF" w:rsidP="00C6639E">
            <w:pPr>
              <w:jc w:val="both"/>
              <w:rPr>
                <w:rFonts w:ascii="Times New Roman" w:hAnsi="Times New Roman" w:cs="Times New Roman"/>
                <w:sz w:val="28"/>
                <w:szCs w:val="28"/>
              </w:rPr>
            </w:pPr>
            <w:r w:rsidRPr="0086549B">
              <w:rPr>
                <w:rFonts w:ascii="Times New Roman" w:hAnsi="Times New Roman" w:cs="Times New Roman"/>
                <w:sz w:val="28"/>
                <w:szCs w:val="28"/>
              </w:rPr>
              <w:t>1. Науково-технічна та інноваційна діяльність</w:t>
            </w:r>
          </w:p>
        </w:tc>
        <w:tc>
          <w:tcPr>
            <w:tcW w:w="5210" w:type="dxa"/>
          </w:tcPr>
          <w:p w14:paraId="2331DA69" w14:textId="77777777" w:rsidR="001C3EAF" w:rsidRPr="0086549B" w:rsidRDefault="001C3EAF" w:rsidP="00C6639E">
            <w:pPr>
              <w:pStyle w:val="p6"/>
              <w:shd w:val="clear" w:color="auto" w:fill="FFFFFF"/>
              <w:spacing w:before="0" w:beforeAutospacing="0" w:after="0" w:afterAutospacing="0"/>
              <w:ind w:firstLine="720"/>
              <w:jc w:val="both"/>
              <w:rPr>
                <w:sz w:val="28"/>
                <w:szCs w:val="28"/>
                <w:lang w:val="uk-UA"/>
              </w:rPr>
            </w:pPr>
            <w:r w:rsidRPr="0086549B">
              <w:rPr>
                <w:sz w:val="28"/>
                <w:szCs w:val="28"/>
                <w:lang w:val="uk-UA"/>
              </w:rPr>
              <w:t>1.1. участь в обласних інтерактивних заходах, присвячених популяризації науки;</w:t>
            </w:r>
          </w:p>
          <w:p w14:paraId="4A94A43E" w14:textId="77777777" w:rsidR="001C3EAF" w:rsidRPr="0086549B" w:rsidRDefault="001C3EAF" w:rsidP="00C6639E">
            <w:pPr>
              <w:pStyle w:val="p6"/>
              <w:shd w:val="clear" w:color="auto" w:fill="FFFFFF"/>
              <w:spacing w:before="0" w:beforeAutospacing="0" w:after="0" w:afterAutospacing="0"/>
              <w:ind w:firstLine="720"/>
              <w:jc w:val="both"/>
              <w:rPr>
                <w:sz w:val="28"/>
                <w:szCs w:val="28"/>
                <w:lang w:val="uk-UA"/>
              </w:rPr>
            </w:pPr>
            <w:r w:rsidRPr="0086549B">
              <w:rPr>
                <w:sz w:val="28"/>
                <w:szCs w:val="28"/>
                <w:lang w:val="uk-UA"/>
              </w:rPr>
              <w:t>1.2. сприяння впровадженню науково-технічних розробок у промисловість;</w:t>
            </w:r>
          </w:p>
          <w:p w14:paraId="436DBDE8" w14:textId="77777777" w:rsidR="001C3EAF" w:rsidRPr="0086549B" w:rsidRDefault="001C3EAF" w:rsidP="00C6639E">
            <w:pPr>
              <w:pStyle w:val="p6"/>
              <w:shd w:val="clear" w:color="auto" w:fill="FFFFFF"/>
              <w:spacing w:before="0" w:beforeAutospacing="0" w:after="0" w:afterAutospacing="0"/>
              <w:ind w:firstLine="720"/>
              <w:jc w:val="both"/>
              <w:rPr>
                <w:bCs/>
                <w:sz w:val="28"/>
                <w:szCs w:val="28"/>
                <w:lang w:val="uk-UA"/>
              </w:rPr>
            </w:pPr>
            <w:r w:rsidRPr="0086549B">
              <w:rPr>
                <w:sz w:val="28"/>
                <w:szCs w:val="28"/>
                <w:lang w:val="uk-UA"/>
              </w:rPr>
              <w:t xml:space="preserve">1.3. надання інформації для </w:t>
            </w:r>
            <w:r w:rsidRPr="0086549B">
              <w:rPr>
                <w:sz w:val="28"/>
                <w:szCs w:val="28"/>
                <w:lang w:val="uk-UA"/>
              </w:rPr>
              <w:lastRenderedPageBreak/>
              <w:t>наповнення бази даних стосовно потенційних виконавців інноваційних проектів.</w:t>
            </w:r>
          </w:p>
        </w:tc>
      </w:tr>
    </w:tbl>
    <w:p w14:paraId="06D492CE" w14:textId="77777777" w:rsidR="00FF607F" w:rsidRPr="0086549B" w:rsidRDefault="00FF607F" w:rsidP="00C6639E">
      <w:pPr>
        <w:spacing w:after="0" w:line="240" w:lineRule="auto"/>
        <w:ind w:firstLine="709"/>
        <w:jc w:val="both"/>
        <w:rPr>
          <w:rFonts w:ascii="Times New Roman" w:hAnsi="Times New Roman" w:cs="Times New Roman"/>
          <w:sz w:val="28"/>
          <w:szCs w:val="28"/>
        </w:rPr>
      </w:pPr>
    </w:p>
    <w:p w14:paraId="2410AC6C" w14:textId="77777777" w:rsidR="00BD4FD0" w:rsidRPr="0086549B" w:rsidRDefault="00FF607F"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Програма соціально-економічного та культурного розвитку </w:t>
      </w:r>
      <w:proofErr w:type="spellStart"/>
      <w:r w:rsidR="005112CD">
        <w:rPr>
          <w:rFonts w:ascii="Times New Roman" w:hAnsi="Times New Roman" w:cs="Times New Roman"/>
          <w:sz w:val="28"/>
          <w:szCs w:val="28"/>
        </w:rPr>
        <w:t>Кам</w:t>
      </w:r>
      <w:r w:rsidR="005112CD" w:rsidRPr="00031499">
        <w:rPr>
          <w:rFonts w:ascii="Times New Roman" w:hAnsi="Times New Roman" w:cs="Times New Roman"/>
          <w:sz w:val="28"/>
          <w:szCs w:val="28"/>
        </w:rPr>
        <w:t>’</w:t>
      </w:r>
      <w:r w:rsidR="005112CD">
        <w:rPr>
          <w:rFonts w:ascii="Times New Roman" w:hAnsi="Times New Roman" w:cs="Times New Roman"/>
          <w:sz w:val="28"/>
          <w:szCs w:val="28"/>
        </w:rPr>
        <w:t>янського</w:t>
      </w:r>
      <w:proofErr w:type="spellEnd"/>
      <w:r w:rsidR="00105ADB" w:rsidRPr="0086549B">
        <w:rPr>
          <w:rFonts w:ascii="Times New Roman" w:hAnsi="Times New Roman" w:cs="Times New Roman"/>
          <w:sz w:val="28"/>
          <w:szCs w:val="28"/>
        </w:rPr>
        <w:t xml:space="preserve"> району</w:t>
      </w:r>
      <w:r w:rsidRPr="0086549B">
        <w:rPr>
          <w:rFonts w:ascii="Times New Roman" w:hAnsi="Times New Roman" w:cs="Times New Roman"/>
          <w:sz w:val="28"/>
          <w:szCs w:val="28"/>
        </w:rPr>
        <w:t xml:space="preserve"> на 202</w:t>
      </w:r>
      <w:r w:rsidR="00D64F20">
        <w:rPr>
          <w:rFonts w:ascii="Times New Roman" w:hAnsi="Times New Roman" w:cs="Times New Roman"/>
          <w:sz w:val="28"/>
          <w:szCs w:val="28"/>
        </w:rPr>
        <w:t>2</w:t>
      </w:r>
      <w:r w:rsidRPr="0086549B">
        <w:rPr>
          <w:rFonts w:ascii="Times New Roman" w:hAnsi="Times New Roman" w:cs="Times New Roman"/>
          <w:sz w:val="28"/>
          <w:szCs w:val="28"/>
        </w:rPr>
        <w:t xml:space="preserve"> рік є документом державного планування місцевого рівня.</w:t>
      </w:r>
    </w:p>
    <w:p w14:paraId="2EB37EEE" w14:textId="77777777" w:rsidR="00105ADB" w:rsidRPr="0086549B" w:rsidRDefault="00105ADB"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Програмою окреслені цілі, основні завдання та заходи економічного, соціального та культурного розвитку району на короткостроковий період з урахуванням загальнодержавних реформ.</w:t>
      </w:r>
    </w:p>
    <w:p w14:paraId="3719462E" w14:textId="77777777" w:rsidR="00461684" w:rsidRPr="0086549B" w:rsidRDefault="005C410A"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Основою Програми являється </w:t>
      </w:r>
      <w:proofErr w:type="spellStart"/>
      <w:r w:rsidRPr="0086549B">
        <w:rPr>
          <w:rFonts w:ascii="Times New Roman" w:hAnsi="Times New Roman" w:cs="Times New Roman"/>
          <w:sz w:val="28"/>
          <w:szCs w:val="28"/>
        </w:rPr>
        <w:t>людиноцентричний</w:t>
      </w:r>
      <w:proofErr w:type="spellEnd"/>
      <w:r w:rsidRPr="0086549B">
        <w:rPr>
          <w:rFonts w:ascii="Times New Roman" w:hAnsi="Times New Roman" w:cs="Times New Roman"/>
          <w:sz w:val="28"/>
          <w:szCs w:val="28"/>
        </w:rPr>
        <w:t xml:space="preserve"> підхід, оскільки розвиток людського капіталу є підґрунтям зростання регіональної економіки та зміцнення конкурентних позицій регіону як в країні, так і світу. </w:t>
      </w:r>
    </w:p>
    <w:p w14:paraId="5FA624C1" w14:textId="77777777" w:rsidR="00547FE7" w:rsidRPr="00547FE7" w:rsidRDefault="00547FE7" w:rsidP="00C6639E">
      <w:pPr>
        <w:pStyle w:val="Default"/>
        <w:ind w:firstLine="708"/>
        <w:jc w:val="both"/>
        <w:rPr>
          <w:color w:val="auto"/>
          <w:sz w:val="28"/>
          <w:szCs w:val="28"/>
          <w:lang w:val="uk-UA"/>
        </w:rPr>
      </w:pPr>
      <w:r w:rsidRPr="00547FE7">
        <w:rPr>
          <w:color w:val="auto"/>
          <w:sz w:val="28"/>
          <w:szCs w:val="28"/>
          <w:lang w:val="uk-UA"/>
        </w:rPr>
        <w:t>З метою забезпечення цілісності системи планування регіонального розвитку</w:t>
      </w:r>
      <w:r w:rsidRPr="005841BB">
        <w:rPr>
          <w:color w:val="FF0000"/>
          <w:sz w:val="28"/>
          <w:szCs w:val="28"/>
          <w:lang w:val="uk-UA"/>
        </w:rPr>
        <w:t xml:space="preserve"> </w:t>
      </w:r>
      <w:proofErr w:type="spellStart"/>
      <w:r w:rsidRPr="00296E87">
        <w:rPr>
          <w:color w:val="auto"/>
          <w:sz w:val="28"/>
          <w:szCs w:val="28"/>
          <w:lang w:val="uk-UA"/>
        </w:rPr>
        <w:t>Програми</w:t>
      </w:r>
      <w:r w:rsidR="00911CFF" w:rsidRPr="00296E87">
        <w:rPr>
          <w:color w:val="auto"/>
          <w:sz w:val="28"/>
          <w:szCs w:val="28"/>
          <w:lang w:val="uk-UA"/>
        </w:rPr>
        <w:t>а</w:t>
      </w:r>
      <w:proofErr w:type="spellEnd"/>
      <w:r w:rsidRPr="00296E87">
        <w:rPr>
          <w:color w:val="auto"/>
          <w:sz w:val="28"/>
          <w:szCs w:val="28"/>
          <w:lang w:val="uk-UA"/>
        </w:rPr>
        <w:t xml:space="preserve"> враховує</w:t>
      </w:r>
      <w:r w:rsidRPr="00547FE7">
        <w:rPr>
          <w:color w:val="auto"/>
          <w:sz w:val="28"/>
          <w:szCs w:val="28"/>
          <w:lang w:val="uk-UA"/>
        </w:rPr>
        <w:t xml:space="preserve"> положення програмних документів, які діють на державному та регіональному рівнях, </w:t>
      </w:r>
      <w:proofErr w:type="spellStart"/>
      <w:r w:rsidRPr="00547FE7">
        <w:rPr>
          <w:color w:val="auto"/>
          <w:sz w:val="28"/>
          <w:szCs w:val="28"/>
          <w:lang w:val="uk-UA"/>
        </w:rPr>
        <w:t>екосистемний</w:t>
      </w:r>
      <w:proofErr w:type="spellEnd"/>
      <w:r w:rsidRPr="00547FE7">
        <w:rPr>
          <w:color w:val="auto"/>
          <w:sz w:val="28"/>
          <w:szCs w:val="28"/>
          <w:lang w:val="uk-UA"/>
        </w:rPr>
        <w:t xml:space="preserve"> підхід та удосконалення системи інтегрованого екологічного управління та врахування екологічної складової під час розроблення та затвердження документів державного планування.</w:t>
      </w:r>
    </w:p>
    <w:p w14:paraId="03DCFC59" w14:textId="77777777" w:rsidR="00FB2B86" w:rsidRPr="00FB2B86" w:rsidRDefault="00FB2B86" w:rsidP="00C6639E">
      <w:pPr>
        <w:spacing w:after="0" w:line="240" w:lineRule="auto"/>
        <w:ind w:firstLine="709"/>
        <w:jc w:val="both"/>
        <w:rPr>
          <w:rFonts w:ascii="Times New Roman" w:hAnsi="Times New Roman" w:cs="Times New Roman"/>
          <w:sz w:val="28"/>
          <w:szCs w:val="28"/>
          <w:lang w:val="ru-RU"/>
        </w:rPr>
      </w:pPr>
      <w:r w:rsidRPr="00FB2B86">
        <w:rPr>
          <w:rFonts w:ascii="Times New Roman" w:hAnsi="Times New Roman" w:cs="Times New Roman"/>
          <w:sz w:val="28"/>
          <w:szCs w:val="28"/>
        </w:rPr>
        <w:t xml:space="preserve">Розроблення Програми має зв’язок та узгоджується з іншими документами державного планування, що в тій чи іншій мірі визначають передумови для прийняття </w:t>
      </w:r>
      <w:proofErr w:type="spellStart"/>
      <w:r w:rsidRPr="00FB2B86">
        <w:rPr>
          <w:rFonts w:ascii="Times New Roman" w:hAnsi="Times New Roman" w:cs="Times New Roman"/>
          <w:sz w:val="28"/>
          <w:szCs w:val="28"/>
        </w:rPr>
        <w:t>проєктних</w:t>
      </w:r>
      <w:proofErr w:type="spellEnd"/>
      <w:r w:rsidRPr="00FB2B86">
        <w:rPr>
          <w:rFonts w:ascii="Times New Roman" w:hAnsi="Times New Roman" w:cs="Times New Roman"/>
          <w:sz w:val="28"/>
          <w:szCs w:val="28"/>
        </w:rPr>
        <w:t xml:space="preserve"> рішень, а саме: </w:t>
      </w:r>
    </w:p>
    <w:p w14:paraId="4FC99BF4" w14:textId="77777777" w:rsidR="005C410A" w:rsidRPr="0086549B" w:rsidRDefault="0046168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Державна стратегія</w:t>
      </w:r>
      <w:r w:rsidR="005C410A" w:rsidRPr="0086549B">
        <w:rPr>
          <w:rFonts w:ascii="Times New Roman" w:hAnsi="Times New Roman" w:cs="Times New Roman"/>
          <w:sz w:val="28"/>
          <w:szCs w:val="28"/>
        </w:rPr>
        <w:t xml:space="preserve"> регіонального розвитку на 2021 – 2027 роки, затверджен</w:t>
      </w:r>
      <w:r w:rsidR="0084365F">
        <w:rPr>
          <w:rFonts w:ascii="Times New Roman" w:hAnsi="Times New Roman" w:cs="Times New Roman"/>
          <w:sz w:val="28"/>
          <w:szCs w:val="28"/>
        </w:rPr>
        <w:t>а</w:t>
      </w:r>
      <w:r w:rsidR="005C410A" w:rsidRPr="0086549B">
        <w:rPr>
          <w:rFonts w:ascii="Times New Roman" w:hAnsi="Times New Roman" w:cs="Times New Roman"/>
          <w:sz w:val="28"/>
          <w:szCs w:val="28"/>
        </w:rPr>
        <w:t xml:space="preserve"> постановою Кабінету Міністрів України від 05.08.2020 № 695; </w:t>
      </w:r>
    </w:p>
    <w:p w14:paraId="0470AD45" w14:textId="77777777" w:rsidR="005C410A" w:rsidRPr="0086549B" w:rsidRDefault="0046168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Державна</w:t>
      </w:r>
      <w:r w:rsidR="005C410A" w:rsidRPr="0086549B">
        <w:rPr>
          <w:rFonts w:ascii="Times New Roman" w:hAnsi="Times New Roman" w:cs="Times New Roman"/>
          <w:sz w:val="28"/>
          <w:szCs w:val="28"/>
        </w:rPr>
        <w:t xml:space="preserve"> програм</w:t>
      </w:r>
      <w:r w:rsidRPr="0086549B">
        <w:rPr>
          <w:rFonts w:ascii="Times New Roman" w:hAnsi="Times New Roman" w:cs="Times New Roman"/>
          <w:sz w:val="28"/>
          <w:szCs w:val="28"/>
        </w:rPr>
        <w:t>а</w:t>
      </w:r>
      <w:r w:rsidR="005C410A" w:rsidRPr="0086549B">
        <w:rPr>
          <w:rFonts w:ascii="Times New Roman" w:hAnsi="Times New Roman" w:cs="Times New Roman"/>
          <w:sz w:val="28"/>
          <w:szCs w:val="28"/>
        </w:rPr>
        <w:t xml:space="preserve">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 – 2022 роки, затверджен</w:t>
      </w:r>
      <w:r w:rsidR="0084365F">
        <w:rPr>
          <w:rFonts w:ascii="Times New Roman" w:hAnsi="Times New Roman" w:cs="Times New Roman"/>
          <w:sz w:val="28"/>
          <w:szCs w:val="28"/>
        </w:rPr>
        <w:t xml:space="preserve">а </w:t>
      </w:r>
      <w:r w:rsidR="005C410A" w:rsidRPr="0086549B">
        <w:rPr>
          <w:rFonts w:ascii="Times New Roman" w:hAnsi="Times New Roman" w:cs="Times New Roman"/>
          <w:sz w:val="28"/>
          <w:szCs w:val="28"/>
        </w:rPr>
        <w:t xml:space="preserve">постановою Кабінету Міністрів України від 27.05.2020 № 534; </w:t>
      </w:r>
    </w:p>
    <w:p w14:paraId="71B3EA6F" w14:textId="77777777" w:rsidR="005C410A" w:rsidRPr="0086549B" w:rsidRDefault="005C410A"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Прогноз економічного і соціального розвитку України на </w:t>
      </w:r>
      <w:r w:rsidRPr="0086549B">
        <w:rPr>
          <w:rFonts w:ascii="Times New Roman" w:hAnsi="Times New Roman" w:cs="Times New Roman"/>
          <w:sz w:val="28"/>
          <w:szCs w:val="28"/>
        </w:rPr>
        <w:br/>
        <w:t>202</w:t>
      </w:r>
      <w:r w:rsidR="00D64F20">
        <w:rPr>
          <w:rFonts w:ascii="Times New Roman" w:hAnsi="Times New Roman" w:cs="Times New Roman"/>
          <w:sz w:val="28"/>
          <w:szCs w:val="28"/>
        </w:rPr>
        <w:t>2</w:t>
      </w:r>
      <w:r w:rsidRPr="0086549B">
        <w:rPr>
          <w:rFonts w:ascii="Times New Roman" w:hAnsi="Times New Roman" w:cs="Times New Roman"/>
          <w:sz w:val="28"/>
          <w:szCs w:val="28"/>
        </w:rPr>
        <w:t xml:space="preserve"> – 202</w:t>
      </w:r>
      <w:r w:rsidR="00D64F20">
        <w:rPr>
          <w:rFonts w:ascii="Times New Roman" w:hAnsi="Times New Roman" w:cs="Times New Roman"/>
          <w:sz w:val="28"/>
          <w:szCs w:val="28"/>
        </w:rPr>
        <w:t>4</w:t>
      </w:r>
      <w:r w:rsidRPr="0086549B">
        <w:rPr>
          <w:rFonts w:ascii="Times New Roman" w:hAnsi="Times New Roman" w:cs="Times New Roman"/>
          <w:sz w:val="28"/>
          <w:szCs w:val="28"/>
        </w:rPr>
        <w:t xml:space="preserve"> роки, затверджен</w:t>
      </w:r>
      <w:r w:rsidR="0084365F">
        <w:rPr>
          <w:rFonts w:ascii="Times New Roman" w:hAnsi="Times New Roman" w:cs="Times New Roman"/>
          <w:sz w:val="28"/>
          <w:szCs w:val="28"/>
        </w:rPr>
        <w:t>ий</w:t>
      </w:r>
      <w:r w:rsidRPr="0086549B">
        <w:rPr>
          <w:rFonts w:ascii="Times New Roman" w:hAnsi="Times New Roman" w:cs="Times New Roman"/>
          <w:sz w:val="28"/>
          <w:szCs w:val="28"/>
        </w:rPr>
        <w:t xml:space="preserve"> постановою Кабінету Міністрів України </w:t>
      </w:r>
      <w:r w:rsidRPr="0086549B">
        <w:rPr>
          <w:rFonts w:ascii="Times New Roman" w:hAnsi="Times New Roman" w:cs="Times New Roman"/>
          <w:sz w:val="28"/>
          <w:szCs w:val="28"/>
        </w:rPr>
        <w:br/>
        <w:t xml:space="preserve">від 29.07.2020 № 671; </w:t>
      </w:r>
    </w:p>
    <w:p w14:paraId="1E359146" w14:textId="77777777" w:rsidR="005C410A" w:rsidRPr="0086549B" w:rsidRDefault="0046168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Стратегія</w:t>
      </w:r>
      <w:r w:rsidR="005C410A" w:rsidRPr="0086549B">
        <w:rPr>
          <w:rFonts w:ascii="Times New Roman" w:hAnsi="Times New Roman" w:cs="Times New Roman"/>
          <w:sz w:val="28"/>
          <w:szCs w:val="28"/>
        </w:rPr>
        <w:t xml:space="preserve"> регіонального розвитку Дніпропетровської області </w:t>
      </w:r>
      <w:r w:rsidR="005C410A" w:rsidRPr="0086549B">
        <w:rPr>
          <w:rFonts w:ascii="Times New Roman" w:hAnsi="Times New Roman" w:cs="Times New Roman"/>
          <w:sz w:val="28"/>
          <w:szCs w:val="28"/>
        </w:rPr>
        <w:br/>
        <w:t>на період до 2027 року, затверджен</w:t>
      </w:r>
      <w:r w:rsidR="0084365F">
        <w:rPr>
          <w:rFonts w:ascii="Times New Roman" w:hAnsi="Times New Roman" w:cs="Times New Roman"/>
          <w:sz w:val="28"/>
          <w:szCs w:val="28"/>
        </w:rPr>
        <w:t>а</w:t>
      </w:r>
      <w:r w:rsidR="005C410A" w:rsidRPr="0086549B">
        <w:rPr>
          <w:rFonts w:ascii="Times New Roman" w:hAnsi="Times New Roman" w:cs="Times New Roman"/>
          <w:sz w:val="28"/>
          <w:szCs w:val="28"/>
        </w:rPr>
        <w:t xml:space="preserve"> рішенням Дніпропетровської обласної ради від 07.08.2020 №  624-24/VIІ; </w:t>
      </w:r>
    </w:p>
    <w:p w14:paraId="0812E21B" w14:textId="77777777" w:rsidR="005C410A" w:rsidRPr="0086549B" w:rsidRDefault="005C410A"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План реалізації Стратегії регіонального розвитку Дніпропетровської області на період до 2027 року на 2021 – 2023 роки, затверджен</w:t>
      </w:r>
      <w:r w:rsidR="0084365F">
        <w:rPr>
          <w:rFonts w:ascii="Times New Roman" w:hAnsi="Times New Roman" w:cs="Times New Roman"/>
          <w:sz w:val="28"/>
          <w:szCs w:val="28"/>
        </w:rPr>
        <w:t>ий</w:t>
      </w:r>
      <w:r w:rsidRPr="0086549B">
        <w:rPr>
          <w:rFonts w:ascii="Times New Roman" w:hAnsi="Times New Roman" w:cs="Times New Roman"/>
          <w:sz w:val="28"/>
          <w:szCs w:val="28"/>
        </w:rPr>
        <w:t xml:space="preserve"> рішенням Дніпропетровської обласної ради від 07.08.2020 № 624-24/VIІ</w:t>
      </w:r>
      <w:r w:rsidR="0084365F">
        <w:rPr>
          <w:rFonts w:ascii="Times New Roman" w:hAnsi="Times New Roman" w:cs="Times New Roman"/>
          <w:sz w:val="28"/>
          <w:szCs w:val="28"/>
        </w:rPr>
        <w:t>;</w:t>
      </w:r>
    </w:p>
    <w:p w14:paraId="5778D7B6" w14:textId="77777777" w:rsidR="005841BB" w:rsidRPr="0084365F" w:rsidRDefault="005841BB" w:rsidP="00C6639E">
      <w:pPr>
        <w:pStyle w:val="Default"/>
        <w:ind w:firstLine="708"/>
        <w:jc w:val="both"/>
        <w:rPr>
          <w:color w:val="auto"/>
          <w:sz w:val="28"/>
          <w:szCs w:val="28"/>
          <w:lang w:val="uk-UA"/>
        </w:rPr>
      </w:pPr>
      <w:r w:rsidRPr="0084365F">
        <w:rPr>
          <w:color w:val="auto"/>
          <w:sz w:val="28"/>
          <w:szCs w:val="28"/>
          <w:lang w:val="uk-UA"/>
        </w:rPr>
        <w:t>Основн</w:t>
      </w:r>
      <w:r w:rsidR="00547FE7" w:rsidRPr="0084365F">
        <w:rPr>
          <w:color w:val="auto"/>
          <w:sz w:val="28"/>
          <w:szCs w:val="28"/>
          <w:lang w:val="uk-UA"/>
        </w:rPr>
        <w:t>і</w:t>
      </w:r>
      <w:r w:rsidRPr="0084365F">
        <w:rPr>
          <w:color w:val="auto"/>
          <w:sz w:val="28"/>
          <w:szCs w:val="28"/>
          <w:lang w:val="uk-UA"/>
        </w:rPr>
        <w:t xml:space="preserve"> засад</w:t>
      </w:r>
      <w:r w:rsidR="0084365F" w:rsidRPr="0084365F">
        <w:rPr>
          <w:color w:val="auto"/>
          <w:sz w:val="28"/>
          <w:szCs w:val="28"/>
          <w:lang w:val="uk-UA"/>
        </w:rPr>
        <w:t>и</w:t>
      </w:r>
      <w:r w:rsidRPr="0084365F">
        <w:rPr>
          <w:color w:val="auto"/>
          <w:sz w:val="28"/>
          <w:szCs w:val="28"/>
          <w:lang w:val="uk-UA"/>
        </w:rPr>
        <w:t xml:space="preserve"> (стратегі</w:t>
      </w:r>
      <w:r w:rsidR="0084365F" w:rsidRPr="0084365F">
        <w:rPr>
          <w:color w:val="auto"/>
          <w:sz w:val="28"/>
          <w:szCs w:val="28"/>
          <w:lang w:val="uk-UA"/>
        </w:rPr>
        <w:t>я</w:t>
      </w:r>
      <w:r w:rsidRPr="0084365F">
        <w:rPr>
          <w:color w:val="auto"/>
          <w:sz w:val="28"/>
          <w:szCs w:val="28"/>
          <w:lang w:val="uk-UA"/>
        </w:rPr>
        <w:t>) державної екологічної політики України на період до 2030 року, затверджен</w:t>
      </w:r>
      <w:r w:rsidR="0084365F">
        <w:rPr>
          <w:color w:val="auto"/>
          <w:sz w:val="28"/>
          <w:szCs w:val="28"/>
          <w:lang w:val="uk-UA"/>
        </w:rPr>
        <w:t>о</w:t>
      </w:r>
      <w:r w:rsidR="0084365F" w:rsidRPr="0084365F">
        <w:rPr>
          <w:color w:val="auto"/>
          <w:sz w:val="28"/>
          <w:szCs w:val="28"/>
          <w:lang w:val="uk-UA"/>
        </w:rPr>
        <w:t xml:space="preserve"> </w:t>
      </w:r>
      <w:r w:rsidRPr="0084365F">
        <w:rPr>
          <w:color w:val="auto"/>
          <w:sz w:val="28"/>
          <w:szCs w:val="28"/>
          <w:lang w:val="uk-UA"/>
        </w:rPr>
        <w:t xml:space="preserve"> Законом України від 28.02.2019 № 2697</w:t>
      </w:r>
      <w:r w:rsidR="00547FE7" w:rsidRPr="0084365F">
        <w:rPr>
          <w:color w:val="auto"/>
          <w:sz w:val="28"/>
          <w:szCs w:val="28"/>
        </w:rPr>
        <w:t>-</w:t>
      </w:r>
      <w:r w:rsidR="00547FE7" w:rsidRPr="0084365F">
        <w:rPr>
          <w:color w:val="auto"/>
          <w:sz w:val="28"/>
          <w:szCs w:val="28"/>
          <w:lang w:val="en-US"/>
        </w:rPr>
        <w:t>VIII</w:t>
      </w:r>
      <w:r w:rsidR="0084365F">
        <w:rPr>
          <w:color w:val="auto"/>
          <w:sz w:val="28"/>
          <w:szCs w:val="28"/>
          <w:lang w:val="uk-UA"/>
        </w:rPr>
        <w:t>.</w:t>
      </w:r>
      <w:r w:rsidRPr="0084365F">
        <w:rPr>
          <w:color w:val="auto"/>
          <w:sz w:val="28"/>
          <w:szCs w:val="28"/>
          <w:lang w:val="uk-UA"/>
        </w:rPr>
        <w:t xml:space="preserve"> </w:t>
      </w:r>
    </w:p>
    <w:p w14:paraId="51F839E8" w14:textId="77777777" w:rsidR="00547FE7" w:rsidRPr="0084365F" w:rsidRDefault="00547FE7" w:rsidP="00C6639E">
      <w:pPr>
        <w:spacing w:after="0" w:line="240" w:lineRule="auto"/>
        <w:jc w:val="center"/>
        <w:rPr>
          <w:rFonts w:ascii="Times New Roman" w:hAnsi="Times New Roman" w:cs="Times New Roman"/>
          <w:b/>
          <w:sz w:val="28"/>
          <w:szCs w:val="28"/>
        </w:rPr>
      </w:pPr>
    </w:p>
    <w:p w14:paraId="3AD25C7D" w14:textId="77777777" w:rsidR="00533128" w:rsidRDefault="00533128" w:rsidP="002856A0">
      <w:pPr>
        <w:pStyle w:val="a4"/>
        <w:spacing w:after="120" w:line="240" w:lineRule="auto"/>
        <w:ind w:left="0"/>
        <w:contextualSpacing w:val="0"/>
        <w:jc w:val="center"/>
        <w:rPr>
          <w:rFonts w:ascii="Times New Roman" w:hAnsi="Times New Roman" w:cs="Times New Roman"/>
          <w:b/>
          <w:sz w:val="28"/>
          <w:szCs w:val="28"/>
        </w:rPr>
      </w:pPr>
    </w:p>
    <w:p w14:paraId="3332EDC5" w14:textId="77777777" w:rsidR="00533128" w:rsidRDefault="00533128" w:rsidP="002856A0">
      <w:pPr>
        <w:pStyle w:val="a4"/>
        <w:spacing w:after="120" w:line="240" w:lineRule="auto"/>
        <w:ind w:left="0"/>
        <w:contextualSpacing w:val="0"/>
        <w:jc w:val="center"/>
        <w:rPr>
          <w:rFonts w:ascii="Times New Roman" w:hAnsi="Times New Roman" w:cs="Times New Roman"/>
          <w:b/>
          <w:sz w:val="28"/>
          <w:szCs w:val="28"/>
        </w:rPr>
      </w:pPr>
    </w:p>
    <w:p w14:paraId="43D8678C" w14:textId="77777777" w:rsidR="00533128" w:rsidRDefault="00533128" w:rsidP="002856A0">
      <w:pPr>
        <w:pStyle w:val="a4"/>
        <w:spacing w:after="120" w:line="240" w:lineRule="auto"/>
        <w:ind w:left="0"/>
        <w:contextualSpacing w:val="0"/>
        <w:jc w:val="center"/>
        <w:rPr>
          <w:rFonts w:ascii="Times New Roman" w:hAnsi="Times New Roman" w:cs="Times New Roman"/>
          <w:b/>
          <w:sz w:val="28"/>
          <w:szCs w:val="28"/>
        </w:rPr>
      </w:pPr>
    </w:p>
    <w:p w14:paraId="60093C8D" w14:textId="77777777" w:rsidR="00296E87" w:rsidRPr="00094949" w:rsidRDefault="002856A0" w:rsidP="002856A0">
      <w:pPr>
        <w:pStyle w:val="a4"/>
        <w:spacing w:after="12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533128">
        <w:rPr>
          <w:rFonts w:ascii="Times New Roman" w:hAnsi="Times New Roman" w:cs="Times New Roman"/>
          <w:b/>
          <w:sz w:val="28"/>
          <w:szCs w:val="28"/>
        </w:rPr>
        <w:t>.</w:t>
      </w:r>
      <w:r w:rsidR="00813A93" w:rsidRPr="00533128">
        <w:rPr>
          <w:rFonts w:ascii="Times New Roman" w:hAnsi="Times New Roman" w:cs="Times New Roman"/>
          <w:b/>
          <w:sz w:val="28"/>
          <w:szCs w:val="28"/>
        </w:rPr>
        <w:t xml:space="preserve"> </w:t>
      </w:r>
      <w:r w:rsidR="00813A93" w:rsidRPr="00094949">
        <w:rPr>
          <w:rFonts w:ascii="Times New Roman" w:hAnsi="Times New Roman" w:cs="Times New Roman"/>
          <w:b/>
          <w:sz w:val="28"/>
          <w:szCs w:val="28"/>
        </w:rPr>
        <w:t xml:space="preserve">ХАРАКТЕРИСТИКА ПОТОЧНОГО СТАНУ ДОВКІЛЛЯ </w:t>
      </w:r>
      <w:r w:rsidR="00296E87" w:rsidRPr="00094949">
        <w:rPr>
          <w:rFonts w:ascii="Times New Roman" w:hAnsi="Times New Roman" w:cs="Times New Roman"/>
          <w:b/>
          <w:sz w:val="28"/>
          <w:szCs w:val="28"/>
        </w:rPr>
        <w:t xml:space="preserve">, У ТОМУ ЧИСЛІ </w:t>
      </w:r>
      <w:r w:rsidR="00296E87" w:rsidRPr="00094949">
        <w:rPr>
          <w:rFonts w:ascii="Times New Roman" w:hAnsi="Times New Roman" w:cs="Times New Roman"/>
          <w:b/>
          <w:sz w:val="24"/>
          <w:szCs w:val="24"/>
          <w:lang w:val="ru-RU"/>
        </w:rPr>
        <w:t xml:space="preserve"> </w:t>
      </w:r>
      <w:r w:rsidR="00296E87" w:rsidRPr="00094949">
        <w:rPr>
          <w:rFonts w:ascii="Times New Roman" w:hAnsi="Times New Roman" w:cs="Times New Roman"/>
          <w:b/>
          <w:sz w:val="28"/>
          <w:szCs w:val="28"/>
        </w:rPr>
        <w:t xml:space="preserve">ЗДОРОВ'Я НАСЕЛЕННЯ, ТА ПРОГНОЗНІ ЗМІНИ ЦЬОГО СТАНУ, ЯКЩО </w:t>
      </w:r>
      <w:r w:rsidR="00070C58">
        <w:rPr>
          <w:rFonts w:ascii="Times New Roman" w:hAnsi="Times New Roman" w:cs="Times New Roman"/>
          <w:b/>
          <w:sz w:val="28"/>
          <w:szCs w:val="28"/>
        </w:rPr>
        <w:t>ДОКУМЕНТ ДЕРЖАВНОГО ПЛАНУВАННЯ</w:t>
      </w:r>
      <w:r w:rsidR="00296E87" w:rsidRPr="00094949">
        <w:rPr>
          <w:rFonts w:ascii="Times New Roman" w:hAnsi="Times New Roman" w:cs="Times New Roman"/>
          <w:b/>
          <w:sz w:val="28"/>
          <w:szCs w:val="28"/>
        </w:rPr>
        <w:t xml:space="preserve">  НЕ БУДЕ ЗАТВЕРДЖЕНО</w:t>
      </w:r>
      <w:r w:rsidR="00296E87" w:rsidRPr="00094949">
        <w:rPr>
          <w:rFonts w:ascii="Times New Roman" w:hAnsi="Times New Roman" w:cs="Times New Roman"/>
          <w:b/>
          <w:bCs/>
          <w:sz w:val="28"/>
          <w:szCs w:val="28"/>
        </w:rPr>
        <w:t xml:space="preserve"> (</w:t>
      </w:r>
      <w:r w:rsidR="00296E87" w:rsidRPr="00094949">
        <w:rPr>
          <w:rFonts w:ascii="Times New Roman" w:hAnsi="Times New Roman" w:cs="Times New Roman"/>
          <w:b/>
          <w:sz w:val="28"/>
          <w:szCs w:val="28"/>
        </w:rPr>
        <w:t>ЗА АДМІНІСТРАТИВНИМИ ДАНИМИ, СТАТИСТИЧНОЮ ІНФОРМАЦІЄЮ ТА РЕЗУЛЬТАТАМИ ДОСЛІДЖЕНЬ)</w:t>
      </w:r>
    </w:p>
    <w:p w14:paraId="5D64CD21" w14:textId="77777777" w:rsidR="00813A93" w:rsidRPr="0068755F" w:rsidRDefault="00813A93" w:rsidP="00C6639E">
      <w:pPr>
        <w:spacing w:after="0" w:line="240" w:lineRule="auto"/>
        <w:jc w:val="center"/>
        <w:rPr>
          <w:rFonts w:ascii="Times New Roman" w:hAnsi="Times New Roman" w:cs="Times New Roman"/>
          <w:b/>
          <w:color w:val="FF0000"/>
          <w:sz w:val="28"/>
          <w:szCs w:val="28"/>
        </w:rPr>
      </w:pPr>
    </w:p>
    <w:p w14:paraId="7F1E5801" w14:textId="77777777" w:rsidR="00EA28D4" w:rsidRPr="00533128" w:rsidRDefault="00EA28D4" w:rsidP="00C6639E">
      <w:pPr>
        <w:spacing w:line="240" w:lineRule="auto"/>
        <w:ind w:firstLine="708"/>
        <w:jc w:val="both"/>
        <w:rPr>
          <w:rFonts w:ascii="Times New Roman" w:hAnsi="Times New Roman" w:cs="Times New Roman"/>
          <w:sz w:val="28"/>
          <w:szCs w:val="28"/>
          <w:shd w:val="clear" w:color="auto" w:fill="FFFFFF"/>
        </w:rPr>
      </w:pPr>
      <w:r w:rsidRPr="00533128">
        <w:rPr>
          <w:rFonts w:ascii="Times New Roman" w:hAnsi="Times New Roman" w:cs="Times New Roman"/>
          <w:sz w:val="28"/>
          <w:szCs w:val="28"/>
        </w:rPr>
        <w:t xml:space="preserve">Згідно Постанови Верховної Ради України від 17 липня 2020 року                       № 807-IX «Про утворення та ліквідацію районів»  - утворено </w:t>
      </w:r>
      <w:proofErr w:type="spellStart"/>
      <w:r w:rsidRPr="00533128">
        <w:rPr>
          <w:rFonts w:ascii="Times New Roman" w:hAnsi="Times New Roman" w:cs="Times New Roman"/>
          <w:sz w:val="28"/>
          <w:szCs w:val="28"/>
          <w:shd w:val="clear" w:color="auto" w:fill="FFFFFF"/>
        </w:rPr>
        <w:t>Кам’янський</w:t>
      </w:r>
      <w:proofErr w:type="spellEnd"/>
      <w:r w:rsidRPr="00533128">
        <w:rPr>
          <w:rFonts w:ascii="Times New Roman" w:hAnsi="Times New Roman" w:cs="Times New Roman"/>
          <w:sz w:val="28"/>
          <w:szCs w:val="28"/>
          <w:shd w:val="clear" w:color="auto" w:fill="FFFFFF"/>
        </w:rPr>
        <w:t xml:space="preserve"> район   (з адміністративним центром у місті </w:t>
      </w:r>
      <w:proofErr w:type="spellStart"/>
      <w:r w:rsidRPr="00533128">
        <w:rPr>
          <w:rFonts w:ascii="Times New Roman" w:hAnsi="Times New Roman" w:cs="Times New Roman"/>
          <w:sz w:val="28"/>
          <w:szCs w:val="28"/>
          <w:shd w:val="clear" w:color="auto" w:fill="FFFFFF"/>
        </w:rPr>
        <w:t>Кам’янське</w:t>
      </w:r>
      <w:proofErr w:type="spellEnd"/>
      <w:r w:rsidRPr="00533128">
        <w:rPr>
          <w:rFonts w:ascii="Times New Roman" w:hAnsi="Times New Roman" w:cs="Times New Roman"/>
          <w:sz w:val="28"/>
          <w:szCs w:val="28"/>
          <w:shd w:val="clear" w:color="auto" w:fill="FFFFFF"/>
        </w:rPr>
        <w:t xml:space="preserve">) у складі територій </w:t>
      </w:r>
      <w:proofErr w:type="spellStart"/>
      <w:r w:rsidRPr="00533128">
        <w:rPr>
          <w:rFonts w:ascii="Times New Roman" w:hAnsi="Times New Roman" w:cs="Times New Roman"/>
          <w:sz w:val="28"/>
          <w:szCs w:val="28"/>
          <w:shd w:val="clear" w:color="auto" w:fill="FFFFFF"/>
        </w:rPr>
        <w:t>Божедарівської</w:t>
      </w:r>
      <w:proofErr w:type="spellEnd"/>
      <w:r w:rsidRPr="00533128">
        <w:rPr>
          <w:rFonts w:ascii="Times New Roman" w:hAnsi="Times New Roman" w:cs="Times New Roman"/>
          <w:sz w:val="28"/>
          <w:szCs w:val="28"/>
          <w:shd w:val="clear" w:color="auto" w:fill="FFFFFF"/>
        </w:rPr>
        <w:t xml:space="preserve"> селищної, </w:t>
      </w:r>
      <w:proofErr w:type="spellStart"/>
      <w:r w:rsidRPr="00533128">
        <w:rPr>
          <w:rFonts w:ascii="Times New Roman" w:hAnsi="Times New Roman" w:cs="Times New Roman"/>
          <w:sz w:val="28"/>
          <w:szCs w:val="28"/>
          <w:shd w:val="clear" w:color="auto" w:fill="FFFFFF"/>
        </w:rPr>
        <w:t>Верхівцівської</w:t>
      </w:r>
      <w:proofErr w:type="spellEnd"/>
      <w:r w:rsidRPr="00533128">
        <w:rPr>
          <w:rFonts w:ascii="Times New Roman" w:hAnsi="Times New Roman" w:cs="Times New Roman"/>
          <w:sz w:val="28"/>
          <w:szCs w:val="28"/>
          <w:shd w:val="clear" w:color="auto" w:fill="FFFFFF"/>
        </w:rPr>
        <w:t xml:space="preserve"> міської, Верхньодніпровської міської, Вишнівської селищної, Вільногірської міської, </w:t>
      </w:r>
      <w:proofErr w:type="spellStart"/>
      <w:r w:rsidRPr="00533128">
        <w:rPr>
          <w:rFonts w:ascii="Times New Roman" w:hAnsi="Times New Roman" w:cs="Times New Roman"/>
          <w:sz w:val="28"/>
          <w:szCs w:val="28"/>
          <w:shd w:val="clear" w:color="auto" w:fill="FFFFFF"/>
        </w:rPr>
        <w:t>Жовтоводської</w:t>
      </w:r>
      <w:proofErr w:type="spellEnd"/>
      <w:r w:rsidRPr="00533128">
        <w:rPr>
          <w:rFonts w:ascii="Times New Roman" w:hAnsi="Times New Roman" w:cs="Times New Roman"/>
          <w:sz w:val="28"/>
          <w:szCs w:val="28"/>
          <w:shd w:val="clear" w:color="auto" w:fill="FFFFFF"/>
        </w:rPr>
        <w:t xml:space="preserve"> міської, </w:t>
      </w:r>
      <w:proofErr w:type="spellStart"/>
      <w:r w:rsidRPr="00533128">
        <w:rPr>
          <w:rFonts w:ascii="Times New Roman" w:hAnsi="Times New Roman" w:cs="Times New Roman"/>
          <w:sz w:val="28"/>
          <w:szCs w:val="28"/>
          <w:shd w:val="clear" w:color="auto" w:fill="FFFFFF"/>
        </w:rPr>
        <w:t>Затишнянської</w:t>
      </w:r>
      <w:proofErr w:type="spellEnd"/>
      <w:r w:rsidRPr="00533128">
        <w:rPr>
          <w:rFonts w:ascii="Times New Roman" w:hAnsi="Times New Roman" w:cs="Times New Roman"/>
          <w:sz w:val="28"/>
          <w:szCs w:val="28"/>
          <w:shd w:val="clear" w:color="auto" w:fill="FFFFFF"/>
        </w:rPr>
        <w:t xml:space="preserve"> сільської, </w:t>
      </w:r>
      <w:proofErr w:type="spellStart"/>
      <w:r w:rsidRPr="00533128">
        <w:rPr>
          <w:rFonts w:ascii="Times New Roman" w:hAnsi="Times New Roman" w:cs="Times New Roman"/>
          <w:sz w:val="28"/>
          <w:szCs w:val="28"/>
          <w:shd w:val="clear" w:color="auto" w:fill="FFFFFF"/>
        </w:rPr>
        <w:t>Кам’янської</w:t>
      </w:r>
      <w:proofErr w:type="spellEnd"/>
      <w:r w:rsidRPr="00533128">
        <w:rPr>
          <w:rFonts w:ascii="Times New Roman" w:hAnsi="Times New Roman" w:cs="Times New Roman"/>
          <w:sz w:val="28"/>
          <w:szCs w:val="28"/>
          <w:shd w:val="clear" w:color="auto" w:fill="FFFFFF"/>
        </w:rPr>
        <w:t xml:space="preserve"> міської, Криничанської селищної, </w:t>
      </w:r>
      <w:proofErr w:type="spellStart"/>
      <w:r w:rsidRPr="00533128">
        <w:rPr>
          <w:rFonts w:ascii="Times New Roman" w:hAnsi="Times New Roman" w:cs="Times New Roman"/>
          <w:sz w:val="28"/>
          <w:szCs w:val="28"/>
          <w:shd w:val="clear" w:color="auto" w:fill="FFFFFF"/>
        </w:rPr>
        <w:t>Лихівської</w:t>
      </w:r>
      <w:proofErr w:type="spellEnd"/>
      <w:r w:rsidRPr="00533128">
        <w:rPr>
          <w:rFonts w:ascii="Times New Roman" w:hAnsi="Times New Roman" w:cs="Times New Roman"/>
          <w:sz w:val="28"/>
          <w:szCs w:val="28"/>
          <w:shd w:val="clear" w:color="auto" w:fill="FFFFFF"/>
        </w:rPr>
        <w:t xml:space="preserve"> селищної, </w:t>
      </w:r>
      <w:proofErr w:type="spellStart"/>
      <w:r w:rsidRPr="00533128">
        <w:rPr>
          <w:rFonts w:ascii="Times New Roman" w:hAnsi="Times New Roman" w:cs="Times New Roman"/>
          <w:sz w:val="28"/>
          <w:szCs w:val="28"/>
          <w:shd w:val="clear" w:color="auto" w:fill="FFFFFF"/>
        </w:rPr>
        <w:t>П’ятихатської</w:t>
      </w:r>
      <w:proofErr w:type="spellEnd"/>
      <w:r w:rsidRPr="00533128">
        <w:rPr>
          <w:rFonts w:ascii="Times New Roman" w:hAnsi="Times New Roman" w:cs="Times New Roman"/>
          <w:sz w:val="28"/>
          <w:szCs w:val="28"/>
          <w:shd w:val="clear" w:color="auto" w:fill="FFFFFF"/>
        </w:rPr>
        <w:t xml:space="preserve"> міської, Саксаганської сільської територіальних громад, затверджених Кабінетом Міністрів України.</w:t>
      </w:r>
    </w:p>
    <w:p w14:paraId="4A232994" w14:textId="77777777" w:rsidR="008C5AEB" w:rsidRPr="00533128" w:rsidRDefault="00EA28D4" w:rsidP="00C6639E">
      <w:pPr>
        <w:spacing w:after="0" w:line="240" w:lineRule="auto"/>
        <w:ind w:firstLine="709"/>
        <w:jc w:val="both"/>
        <w:rPr>
          <w:rFonts w:ascii="Times New Roman" w:hAnsi="Times New Roman" w:cs="Times New Roman"/>
          <w:sz w:val="28"/>
          <w:szCs w:val="28"/>
        </w:rPr>
      </w:pPr>
      <w:proofErr w:type="spellStart"/>
      <w:r w:rsidRPr="00533128">
        <w:rPr>
          <w:rFonts w:ascii="Times New Roman" w:hAnsi="Times New Roman" w:cs="Times New Roman"/>
          <w:sz w:val="28"/>
          <w:szCs w:val="28"/>
        </w:rPr>
        <w:t>Кам’янський</w:t>
      </w:r>
      <w:proofErr w:type="spellEnd"/>
      <w:r w:rsidRPr="00533128">
        <w:rPr>
          <w:rFonts w:ascii="Times New Roman" w:hAnsi="Times New Roman" w:cs="Times New Roman"/>
          <w:sz w:val="28"/>
          <w:szCs w:val="28"/>
        </w:rPr>
        <w:t xml:space="preserve"> </w:t>
      </w:r>
      <w:r w:rsidR="008C5AEB" w:rsidRPr="00533128">
        <w:rPr>
          <w:rFonts w:ascii="Times New Roman" w:hAnsi="Times New Roman" w:cs="Times New Roman"/>
          <w:sz w:val="28"/>
          <w:szCs w:val="28"/>
        </w:rPr>
        <w:t>район – один з економічно розвинених районів Дніпропетровської області, який характеризується вигідним географічним положенням, багатими природними ресурсами, потужним промисловим потенціалом, розвинутим сільськогосподарським виробництвом, високим рівнем розвитку транспорту і зв’язку.</w:t>
      </w:r>
    </w:p>
    <w:p w14:paraId="41FEFF7D" w14:textId="77777777" w:rsidR="0068755F" w:rsidRPr="00533128" w:rsidRDefault="0068755F" w:rsidP="00C6639E">
      <w:pPr>
        <w:pStyle w:val="Default"/>
        <w:ind w:firstLine="708"/>
        <w:jc w:val="both"/>
        <w:rPr>
          <w:color w:val="auto"/>
          <w:sz w:val="28"/>
          <w:szCs w:val="28"/>
        </w:rPr>
      </w:pPr>
      <w:r w:rsidRPr="00533128">
        <w:rPr>
          <w:color w:val="auto"/>
          <w:sz w:val="28"/>
          <w:szCs w:val="28"/>
        </w:rPr>
        <w:t xml:space="preserve">На </w:t>
      </w:r>
      <w:proofErr w:type="spellStart"/>
      <w:proofErr w:type="gramStart"/>
      <w:r w:rsidRPr="00533128">
        <w:rPr>
          <w:color w:val="auto"/>
          <w:sz w:val="28"/>
          <w:szCs w:val="28"/>
        </w:rPr>
        <w:t>території</w:t>
      </w:r>
      <w:proofErr w:type="spellEnd"/>
      <w:r w:rsidR="00533128">
        <w:rPr>
          <w:color w:val="auto"/>
          <w:sz w:val="28"/>
          <w:szCs w:val="28"/>
          <w:lang w:val="uk-UA"/>
        </w:rPr>
        <w:t xml:space="preserve"> </w:t>
      </w:r>
      <w:r w:rsidRPr="00533128">
        <w:rPr>
          <w:color w:val="FF0000"/>
          <w:sz w:val="28"/>
          <w:szCs w:val="28"/>
        </w:rPr>
        <w:t xml:space="preserve"> </w:t>
      </w:r>
      <w:r w:rsidR="00193DCC" w:rsidRPr="00533128">
        <w:rPr>
          <w:color w:val="auto"/>
          <w:sz w:val="28"/>
          <w:szCs w:val="28"/>
          <w:lang w:val="uk-UA"/>
        </w:rPr>
        <w:t>4</w:t>
      </w:r>
      <w:proofErr w:type="gramEnd"/>
      <w:r w:rsidR="00193DCC" w:rsidRPr="00533128">
        <w:rPr>
          <w:color w:val="auto"/>
          <w:sz w:val="28"/>
          <w:szCs w:val="28"/>
          <w:lang w:val="uk-UA"/>
        </w:rPr>
        <w:t>,82</w:t>
      </w:r>
      <w:r w:rsidRPr="00533128">
        <w:rPr>
          <w:color w:val="auto"/>
          <w:sz w:val="28"/>
          <w:szCs w:val="28"/>
        </w:rPr>
        <w:t xml:space="preserve"> тис. кв. км </w:t>
      </w:r>
      <w:proofErr w:type="spellStart"/>
      <w:r w:rsidRPr="00533128">
        <w:rPr>
          <w:color w:val="auto"/>
          <w:sz w:val="28"/>
          <w:szCs w:val="28"/>
        </w:rPr>
        <w:t>мешкають</w:t>
      </w:r>
      <w:proofErr w:type="spellEnd"/>
      <w:r w:rsidRPr="00533128">
        <w:rPr>
          <w:color w:val="auto"/>
          <w:sz w:val="28"/>
          <w:szCs w:val="28"/>
        </w:rPr>
        <w:t xml:space="preserve">, за </w:t>
      </w:r>
      <w:proofErr w:type="spellStart"/>
      <w:r w:rsidRPr="00533128">
        <w:rPr>
          <w:color w:val="auto"/>
          <w:sz w:val="28"/>
          <w:szCs w:val="28"/>
        </w:rPr>
        <w:t>даними</w:t>
      </w:r>
      <w:proofErr w:type="spellEnd"/>
      <w:r w:rsidRPr="00533128">
        <w:rPr>
          <w:color w:val="auto"/>
          <w:sz w:val="28"/>
          <w:szCs w:val="28"/>
        </w:rPr>
        <w:t xml:space="preserve"> </w:t>
      </w:r>
      <w:r w:rsidR="005D29DB" w:rsidRPr="00281710">
        <w:rPr>
          <w:sz w:val="28"/>
          <w:szCs w:val="28"/>
          <w:lang w:val="uk-UA"/>
        </w:rPr>
        <w:t>на 1 жовтня 2021 року, 434 898</w:t>
      </w:r>
      <w:r w:rsidR="005D29DB" w:rsidRPr="00281710">
        <w:rPr>
          <w:b/>
          <w:bCs/>
          <w:sz w:val="28"/>
          <w:szCs w:val="28"/>
          <w:lang w:val="uk-UA"/>
        </w:rPr>
        <w:t> </w:t>
      </w:r>
      <w:r w:rsidR="005D29DB" w:rsidRPr="00281710">
        <w:rPr>
          <w:sz w:val="28"/>
          <w:szCs w:val="28"/>
          <w:lang w:val="uk-UA"/>
        </w:rPr>
        <w:t xml:space="preserve"> осіб</w:t>
      </w:r>
      <w:r w:rsidR="005D29DB" w:rsidRPr="005D29DB">
        <w:rPr>
          <w:color w:val="auto"/>
          <w:sz w:val="28"/>
          <w:szCs w:val="28"/>
          <w:lang w:val="uk-UA"/>
        </w:rPr>
        <w:t>.</w:t>
      </w:r>
      <w:r w:rsidR="005D29DB" w:rsidRPr="005D29DB">
        <w:rPr>
          <w:color w:val="auto"/>
          <w:sz w:val="28"/>
          <w:szCs w:val="28"/>
        </w:rPr>
        <w:t xml:space="preserve"> </w:t>
      </w:r>
      <w:r w:rsidRPr="005D29DB">
        <w:rPr>
          <w:color w:val="auto"/>
          <w:sz w:val="28"/>
          <w:szCs w:val="28"/>
        </w:rPr>
        <w:t xml:space="preserve">В </w:t>
      </w:r>
      <w:r w:rsidR="00614DC9" w:rsidRPr="005D29DB">
        <w:rPr>
          <w:color w:val="auto"/>
          <w:sz w:val="28"/>
          <w:szCs w:val="28"/>
          <w:lang w:val="uk-UA"/>
        </w:rPr>
        <w:t>районі</w:t>
      </w:r>
      <w:r w:rsidRPr="005D29DB">
        <w:rPr>
          <w:color w:val="auto"/>
          <w:sz w:val="28"/>
          <w:szCs w:val="28"/>
        </w:rPr>
        <w:t xml:space="preserve"> </w:t>
      </w:r>
      <w:proofErr w:type="spellStart"/>
      <w:r w:rsidRPr="005D29DB">
        <w:rPr>
          <w:color w:val="auto"/>
          <w:sz w:val="28"/>
          <w:szCs w:val="28"/>
        </w:rPr>
        <w:t>проживають</w:t>
      </w:r>
      <w:proofErr w:type="spellEnd"/>
      <w:r w:rsidRPr="005D29DB">
        <w:rPr>
          <w:color w:val="auto"/>
          <w:sz w:val="28"/>
          <w:szCs w:val="28"/>
        </w:rPr>
        <w:t xml:space="preserve"> </w:t>
      </w:r>
      <w:proofErr w:type="spellStart"/>
      <w:r w:rsidRPr="005D29DB">
        <w:rPr>
          <w:color w:val="auto"/>
          <w:sz w:val="28"/>
          <w:szCs w:val="28"/>
        </w:rPr>
        <w:t>представники</w:t>
      </w:r>
      <w:proofErr w:type="spellEnd"/>
      <w:r w:rsidRPr="00533128">
        <w:rPr>
          <w:color w:val="auto"/>
          <w:sz w:val="28"/>
          <w:szCs w:val="28"/>
        </w:rPr>
        <w:t xml:space="preserve"> </w:t>
      </w:r>
      <w:proofErr w:type="spellStart"/>
      <w:r w:rsidRPr="00533128">
        <w:rPr>
          <w:color w:val="auto"/>
          <w:sz w:val="28"/>
          <w:szCs w:val="28"/>
        </w:rPr>
        <w:t>більш</w:t>
      </w:r>
      <w:proofErr w:type="spellEnd"/>
      <w:r w:rsidRPr="00533128">
        <w:rPr>
          <w:color w:val="auto"/>
          <w:sz w:val="28"/>
          <w:szCs w:val="28"/>
        </w:rPr>
        <w:t xml:space="preserve"> </w:t>
      </w:r>
      <w:proofErr w:type="spellStart"/>
      <w:r w:rsidRPr="00533128">
        <w:rPr>
          <w:color w:val="auto"/>
          <w:sz w:val="28"/>
          <w:szCs w:val="28"/>
        </w:rPr>
        <w:t>ніж</w:t>
      </w:r>
      <w:proofErr w:type="spellEnd"/>
      <w:r w:rsidRPr="00533128">
        <w:rPr>
          <w:color w:val="auto"/>
          <w:sz w:val="28"/>
          <w:szCs w:val="28"/>
        </w:rPr>
        <w:t xml:space="preserve"> 80 </w:t>
      </w:r>
      <w:proofErr w:type="spellStart"/>
      <w:r w:rsidRPr="00533128">
        <w:rPr>
          <w:color w:val="auto"/>
          <w:sz w:val="28"/>
          <w:szCs w:val="28"/>
        </w:rPr>
        <w:t>національностей</w:t>
      </w:r>
      <w:proofErr w:type="spellEnd"/>
      <w:r w:rsidRPr="00533128">
        <w:rPr>
          <w:color w:val="auto"/>
          <w:sz w:val="28"/>
          <w:szCs w:val="28"/>
        </w:rPr>
        <w:t xml:space="preserve">, </w:t>
      </w:r>
      <w:proofErr w:type="spellStart"/>
      <w:r w:rsidRPr="00533128">
        <w:rPr>
          <w:color w:val="auto"/>
          <w:sz w:val="28"/>
          <w:szCs w:val="28"/>
        </w:rPr>
        <w:t>найбільшу</w:t>
      </w:r>
      <w:proofErr w:type="spellEnd"/>
      <w:r w:rsidRPr="00533128">
        <w:rPr>
          <w:color w:val="auto"/>
          <w:sz w:val="28"/>
          <w:szCs w:val="28"/>
        </w:rPr>
        <w:t xml:space="preserve"> </w:t>
      </w:r>
      <w:proofErr w:type="spellStart"/>
      <w:r w:rsidRPr="00533128">
        <w:rPr>
          <w:color w:val="auto"/>
          <w:sz w:val="28"/>
          <w:szCs w:val="28"/>
        </w:rPr>
        <w:t>частку</w:t>
      </w:r>
      <w:proofErr w:type="spellEnd"/>
      <w:r w:rsidRPr="00533128">
        <w:rPr>
          <w:color w:val="auto"/>
          <w:sz w:val="28"/>
          <w:szCs w:val="28"/>
        </w:rPr>
        <w:t xml:space="preserve"> </w:t>
      </w:r>
      <w:proofErr w:type="spellStart"/>
      <w:r w:rsidRPr="00533128">
        <w:rPr>
          <w:color w:val="auto"/>
          <w:sz w:val="28"/>
          <w:szCs w:val="28"/>
        </w:rPr>
        <w:t>складають</w:t>
      </w:r>
      <w:proofErr w:type="spellEnd"/>
      <w:r w:rsidRPr="00533128">
        <w:rPr>
          <w:color w:val="auto"/>
          <w:sz w:val="28"/>
          <w:szCs w:val="28"/>
        </w:rPr>
        <w:t xml:space="preserve"> </w:t>
      </w:r>
      <w:proofErr w:type="spellStart"/>
      <w:r w:rsidRPr="00533128">
        <w:rPr>
          <w:color w:val="auto"/>
          <w:sz w:val="28"/>
          <w:szCs w:val="28"/>
        </w:rPr>
        <w:t>українці</w:t>
      </w:r>
      <w:proofErr w:type="spellEnd"/>
      <w:r w:rsidRPr="00533128">
        <w:rPr>
          <w:color w:val="auto"/>
          <w:sz w:val="28"/>
          <w:szCs w:val="28"/>
        </w:rPr>
        <w:t xml:space="preserve"> – 79,3%. </w:t>
      </w:r>
    </w:p>
    <w:p w14:paraId="6E9C2763" w14:textId="77777777" w:rsidR="00525A82" w:rsidRDefault="0068755F" w:rsidP="00C6639E">
      <w:pPr>
        <w:pStyle w:val="Default"/>
        <w:ind w:firstLine="708"/>
        <w:jc w:val="both"/>
        <w:rPr>
          <w:color w:val="FF0000"/>
          <w:sz w:val="28"/>
          <w:szCs w:val="28"/>
          <w:lang w:val="uk-UA"/>
        </w:rPr>
      </w:pPr>
      <w:r w:rsidRPr="00533128">
        <w:rPr>
          <w:color w:val="auto"/>
          <w:sz w:val="28"/>
          <w:szCs w:val="28"/>
        </w:rPr>
        <w:t xml:space="preserve">Головна </w:t>
      </w:r>
      <w:proofErr w:type="spellStart"/>
      <w:r w:rsidRPr="00533128">
        <w:rPr>
          <w:color w:val="auto"/>
          <w:sz w:val="28"/>
          <w:szCs w:val="28"/>
        </w:rPr>
        <w:t>водна</w:t>
      </w:r>
      <w:proofErr w:type="spellEnd"/>
      <w:r w:rsidRPr="00533128">
        <w:rPr>
          <w:color w:val="auto"/>
          <w:sz w:val="28"/>
          <w:szCs w:val="28"/>
        </w:rPr>
        <w:t xml:space="preserve"> </w:t>
      </w:r>
      <w:proofErr w:type="spellStart"/>
      <w:r w:rsidRPr="00533128">
        <w:rPr>
          <w:color w:val="auto"/>
          <w:sz w:val="28"/>
          <w:szCs w:val="28"/>
        </w:rPr>
        <w:t>артерія</w:t>
      </w:r>
      <w:proofErr w:type="spellEnd"/>
      <w:r w:rsidRPr="00533128">
        <w:rPr>
          <w:color w:val="auto"/>
          <w:sz w:val="28"/>
          <w:szCs w:val="28"/>
        </w:rPr>
        <w:t xml:space="preserve"> </w:t>
      </w:r>
      <w:r w:rsidR="00911CFF" w:rsidRPr="00533128">
        <w:rPr>
          <w:color w:val="auto"/>
          <w:sz w:val="28"/>
          <w:szCs w:val="28"/>
          <w:lang w:val="uk-UA"/>
        </w:rPr>
        <w:t>району</w:t>
      </w:r>
      <w:r w:rsidRPr="00533128">
        <w:rPr>
          <w:color w:val="auto"/>
          <w:sz w:val="28"/>
          <w:szCs w:val="28"/>
        </w:rPr>
        <w:t xml:space="preserve"> – </w:t>
      </w:r>
      <w:proofErr w:type="spellStart"/>
      <w:r w:rsidRPr="00533128">
        <w:rPr>
          <w:color w:val="auto"/>
          <w:sz w:val="28"/>
          <w:szCs w:val="28"/>
        </w:rPr>
        <w:t>ріка</w:t>
      </w:r>
      <w:proofErr w:type="spellEnd"/>
      <w:r w:rsidRPr="00533128">
        <w:rPr>
          <w:color w:val="auto"/>
          <w:sz w:val="28"/>
          <w:szCs w:val="28"/>
        </w:rPr>
        <w:t xml:space="preserve"> </w:t>
      </w:r>
      <w:proofErr w:type="spellStart"/>
      <w:r w:rsidRPr="00533128">
        <w:rPr>
          <w:color w:val="auto"/>
          <w:sz w:val="28"/>
          <w:szCs w:val="28"/>
        </w:rPr>
        <w:t>Дніпро</w:t>
      </w:r>
      <w:proofErr w:type="spellEnd"/>
      <w:r w:rsidRPr="00533128">
        <w:rPr>
          <w:color w:val="auto"/>
          <w:sz w:val="28"/>
          <w:szCs w:val="28"/>
        </w:rPr>
        <w:t xml:space="preserve"> (</w:t>
      </w:r>
      <w:proofErr w:type="spellStart"/>
      <w:r w:rsidRPr="00533128">
        <w:rPr>
          <w:color w:val="auto"/>
          <w:sz w:val="28"/>
          <w:szCs w:val="28"/>
        </w:rPr>
        <w:t>довжина</w:t>
      </w:r>
      <w:proofErr w:type="spellEnd"/>
      <w:r w:rsidRPr="00533128">
        <w:rPr>
          <w:color w:val="auto"/>
          <w:sz w:val="28"/>
          <w:szCs w:val="28"/>
        </w:rPr>
        <w:t xml:space="preserve"> </w:t>
      </w:r>
      <w:r w:rsidR="00911CFF" w:rsidRPr="00533128">
        <w:rPr>
          <w:color w:val="auto"/>
          <w:sz w:val="28"/>
          <w:szCs w:val="28"/>
          <w:lang w:val="uk-UA"/>
        </w:rPr>
        <w:t>в межах Кам</w:t>
      </w:r>
      <w:r w:rsidR="00911CFF" w:rsidRPr="00533128">
        <w:rPr>
          <w:color w:val="auto"/>
          <w:sz w:val="28"/>
          <w:szCs w:val="28"/>
        </w:rPr>
        <w:t>’</w:t>
      </w:r>
      <w:proofErr w:type="spellStart"/>
      <w:r w:rsidR="00911CFF" w:rsidRPr="00533128">
        <w:rPr>
          <w:color w:val="auto"/>
          <w:sz w:val="28"/>
          <w:szCs w:val="28"/>
          <w:lang w:val="uk-UA"/>
        </w:rPr>
        <w:t>янського</w:t>
      </w:r>
      <w:proofErr w:type="spellEnd"/>
      <w:r w:rsidR="00911CFF" w:rsidRPr="00533128">
        <w:rPr>
          <w:color w:val="auto"/>
          <w:sz w:val="28"/>
          <w:szCs w:val="28"/>
          <w:lang w:val="uk-UA"/>
        </w:rPr>
        <w:t xml:space="preserve"> водосховища</w:t>
      </w:r>
      <w:r w:rsidRPr="00533128">
        <w:rPr>
          <w:color w:val="auto"/>
          <w:sz w:val="28"/>
          <w:szCs w:val="28"/>
        </w:rPr>
        <w:t xml:space="preserve"> – </w:t>
      </w:r>
      <w:r w:rsidR="00911CFF" w:rsidRPr="00533128">
        <w:rPr>
          <w:color w:val="auto"/>
          <w:sz w:val="28"/>
          <w:szCs w:val="28"/>
          <w:lang w:val="uk-UA"/>
        </w:rPr>
        <w:t>66</w:t>
      </w:r>
      <w:r w:rsidRPr="00533128">
        <w:rPr>
          <w:color w:val="auto"/>
          <w:sz w:val="28"/>
          <w:szCs w:val="28"/>
        </w:rPr>
        <w:t xml:space="preserve"> км),</w:t>
      </w:r>
      <w:r w:rsidRPr="00533128">
        <w:rPr>
          <w:color w:val="FF0000"/>
          <w:sz w:val="28"/>
          <w:szCs w:val="28"/>
        </w:rPr>
        <w:t xml:space="preserve"> </w:t>
      </w:r>
      <w:r w:rsidR="00911CFF" w:rsidRPr="00533128">
        <w:rPr>
          <w:color w:val="auto"/>
          <w:sz w:val="28"/>
          <w:szCs w:val="28"/>
          <w:lang w:val="uk-UA"/>
        </w:rPr>
        <w:t xml:space="preserve">транзитні </w:t>
      </w:r>
      <w:proofErr w:type="spellStart"/>
      <w:r w:rsidRPr="00533128">
        <w:rPr>
          <w:color w:val="auto"/>
          <w:sz w:val="28"/>
          <w:szCs w:val="28"/>
        </w:rPr>
        <w:t>магістральні</w:t>
      </w:r>
      <w:proofErr w:type="spellEnd"/>
      <w:r w:rsidRPr="00533128">
        <w:rPr>
          <w:color w:val="auto"/>
          <w:sz w:val="28"/>
          <w:szCs w:val="28"/>
        </w:rPr>
        <w:t xml:space="preserve"> </w:t>
      </w:r>
      <w:proofErr w:type="spellStart"/>
      <w:r w:rsidRPr="00533128">
        <w:rPr>
          <w:color w:val="auto"/>
          <w:sz w:val="28"/>
          <w:szCs w:val="28"/>
        </w:rPr>
        <w:t>залізничні</w:t>
      </w:r>
      <w:proofErr w:type="spellEnd"/>
      <w:r w:rsidRPr="00533128">
        <w:rPr>
          <w:color w:val="auto"/>
          <w:sz w:val="28"/>
          <w:szCs w:val="28"/>
        </w:rPr>
        <w:t xml:space="preserve"> і </w:t>
      </w:r>
      <w:proofErr w:type="spellStart"/>
      <w:r w:rsidRPr="00533128">
        <w:rPr>
          <w:color w:val="auto"/>
          <w:sz w:val="28"/>
          <w:szCs w:val="28"/>
        </w:rPr>
        <w:t>шосейні</w:t>
      </w:r>
      <w:proofErr w:type="spellEnd"/>
      <w:r w:rsidRPr="00533128">
        <w:rPr>
          <w:color w:val="auto"/>
          <w:sz w:val="28"/>
          <w:szCs w:val="28"/>
        </w:rPr>
        <w:t xml:space="preserve"> дороги </w:t>
      </w:r>
      <w:proofErr w:type="spellStart"/>
      <w:r w:rsidRPr="00533128">
        <w:rPr>
          <w:color w:val="auto"/>
          <w:sz w:val="28"/>
          <w:szCs w:val="28"/>
        </w:rPr>
        <w:t>мають</w:t>
      </w:r>
      <w:proofErr w:type="spellEnd"/>
      <w:r w:rsidRPr="00533128">
        <w:rPr>
          <w:color w:val="auto"/>
          <w:sz w:val="28"/>
          <w:szCs w:val="28"/>
        </w:rPr>
        <w:t xml:space="preserve"> </w:t>
      </w:r>
      <w:proofErr w:type="spellStart"/>
      <w:r w:rsidRPr="00533128">
        <w:rPr>
          <w:color w:val="auto"/>
          <w:sz w:val="28"/>
          <w:szCs w:val="28"/>
        </w:rPr>
        <w:t>вихід</w:t>
      </w:r>
      <w:proofErr w:type="spellEnd"/>
      <w:r w:rsidRPr="00533128">
        <w:rPr>
          <w:color w:val="auto"/>
          <w:sz w:val="28"/>
          <w:szCs w:val="28"/>
        </w:rPr>
        <w:t xml:space="preserve"> до </w:t>
      </w:r>
      <w:proofErr w:type="spellStart"/>
      <w:r w:rsidRPr="00533128">
        <w:rPr>
          <w:color w:val="auto"/>
          <w:sz w:val="28"/>
          <w:szCs w:val="28"/>
        </w:rPr>
        <w:t>Донбасу</w:t>
      </w:r>
      <w:proofErr w:type="spellEnd"/>
      <w:r w:rsidRPr="00533128">
        <w:rPr>
          <w:color w:val="auto"/>
          <w:sz w:val="28"/>
          <w:szCs w:val="28"/>
        </w:rPr>
        <w:t xml:space="preserve">, </w:t>
      </w:r>
      <w:proofErr w:type="spellStart"/>
      <w:r w:rsidRPr="00533128">
        <w:rPr>
          <w:color w:val="auto"/>
          <w:sz w:val="28"/>
          <w:szCs w:val="28"/>
        </w:rPr>
        <w:t>портів</w:t>
      </w:r>
      <w:proofErr w:type="spellEnd"/>
      <w:r w:rsidRPr="00533128">
        <w:rPr>
          <w:color w:val="auto"/>
          <w:sz w:val="28"/>
          <w:szCs w:val="28"/>
        </w:rPr>
        <w:t xml:space="preserve"> </w:t>
      </w:r>
      <w:proofErr w:type="spellStart"/>
      <w:r w:rsidRPr="00533128">
        <w:rPr>
          <w:color w:val="auto"/>
          <w:sz w:val="28"/>
          <w:szCs w:val="28"/>
        </w:rPr>
        <w:t>Чорного</w:t>
      </w:r>
      <w:proofErr w:type="spellEnd"/>
      <w:r w:rsidRPr="00533128">
        <w:rPr>
          <w:color w:val="auto"/>
          <w:sz w:val="28"/>
          <w:szCs w:val="28"/>
        </w:rPr>
        <w:t xml:space="preserve"> і </w:t>
      </w:r>
      <w:proofErr w:type="spellStart"/>
      <w:r w:rsidRPr="00533128">
        <w:rPr>
          <w:color w:val="auto"/>
          <w:sz w:val="28"/>
          <w:szCs w:val="28"/>
        </w:rPr>
        <w:t>Азовського</w:t>
      </w:r>
      <w:proofErr w:type="spellEnd"/>
      <w:r w:rsidRPr="00533128">
        <w:rPr>
          <w:color w:val="auto"/>
          <w:sz w:val="28"/>
          <w:szCs w:val="28"/>
        </w:rPr>
        <w:t xml:space="preserve"> </w:t>
      </w:r>
      <w:proofErr w:type="spellStart"/>
      <w:r w:rsidRPr="00533128">
        <w:rPr>
          <w:color w:val="auto"/>
          <w:sz w:val="28"/>
          <w:szCs w:val="28"/>
        </w:rPr>
        <w:t>морів</w:t>
      </w:r>
      <w:proofErr w:type="spellEnd"/>
      <w:r w:rsidRPr="00533128">
        <w:rPr>
          <w:color w:val="auto"/>
          <w:sz w:val="28"/>
          <w:szCs w:val="28"/>
        </w:rPr>
        <w:t xml:space="preserve">, </w:t>
      </w:r>
      <w:proofErr w:type="spellStart"/>
      <w:r w:rsidRPr="00533128">
        <w:rPr>
          <w:color w:val="auto"/>
          <w:sz w:val="28"/>
          <w:szCs w:val="28"/>
        </w:rPr>
        <w:t>індустріальних</w:t>
      </w:r>
      <w:proofErr w:type="spellEnd"/>
      <w:r w:rsidRPr="00533128">
        <w:rPr>
          <w:color w:val="auto"/>
          <w:sz w:val="28"/>
          <w:szCs w:val="28"/>
        </w:rPr>
        <w:t xml:space="preserve"> </w:t>
      </w:r>
      <w:proofErr w:type="spellStart"/>
      <w:r w:rsidRPr="00533128">
        <w:rPr>
          <w:color w:val="auto"/>
          <w:sz w:val="28"/>
          <w:szCs w:val="28"/>
        </w:rPr>
        <w:t>центрів</w:t>
      </w:r>
      <w:proofErr w:type="spellEnd"/>
      <w:r w:rsidRPr="00533128">
        <w:rPr>
          <w:color w:val="auto"/>
          <w:sz w:val="28"/>
          <w:szCs w:val="28"/>
        </w:rPr>
        <w:t xml:space="preserve"> </w:t>
      </w:r>
      <w:proofErr w:type="spellStart"/>
      <w:r w:rsidRPr="00533128">
        <w:rPr>
          <w:color w:val="auto"/>
          <w:sz w:val="28"/>
          <w:szCs w:val="28"/>
        </w:rPr>
        <w:t>України</w:t>
      </w:r>
      <w:proofErr w:type="spellEnd"/>
      <w:r w:rsidRPr="00533128">
        <w:rPr>
          <w:color w:val="auto"/>
          <w:sz w:val="28"/>
          <w:szCs w:val="28"/>
        </w:rPr>
        <w:t xml:space="preserve"> та </w:t>
      </w:r>
      <w:proofErr w:type="spellStart"/>
      <w:r w:rsidRPr="00533128">
        <w:rPr>
          <w:color w:val="auto"/>
          <w:sz w:val="28"/>
          <w:szCs w:val="28"/>
        </w:rPr>
        <w:t>близького</w:t>
      </w:r>
      <w:proofErr w:type="spellEnd"/>
      <w:r w:rsidRPr="00533128">
        <w:rPr>
          <w:color w:val="auto"/>
          <w:sz w:val="28"/>
          <w:szCs w:val="28"/>
        </w:rPr>
        <w:t xml:space="preserve"> </w:t>
      </w:r>
      <w:proofErr w:type="spellStart"/>
      <w:r w:rsidRPr="00533128">
        <w:rPr>
          <w:color w:val="auto"/>
          <w:sz w:val="28"/>
          <w:szCs w:val="28"/>
        </w:rPr>
        <w:t>зарубіжжя</w:t>
      </w:r>
      <w:proofErr w:type="spellEnd"/>
      <w:r w:rsidRPr="00533128">
        <w:rPr>
          <w:color w:val="FF0000"/>
          <w:sz w:val="28"/>
          <w:szCs w:val="28"/>
        </w:rPr>
        <w:t>.</w:t>
      </w:r>
    </w:p>
    <w:p w14:paraId="779FFE04" w14:textId="77777777" w:rsidR="0068755F" w:rsidRPr="00533128" w:rsidRDefault="0068755F" w:rsidP="00C6639E">
      <w:pPr>
        <w:pStyle w:val="Default"/>
        <w:ind w:firstLine="708"/>
        <w:jc w:val="both"/>
        <w:rPr>
          <w:color w:val="auto"/>
          <w:sz w:val="28"/>
          <w:szCs w:val="28"/>
        </w:rPr>
      </w:pPr>
      <w:r w:rsidRPr="00525A82">
        <w:rPr>
          <w:color w:val="FF0000"/>
          <w:sz w:val="28"/>
          <w:szCs w:val="28"/>
          <w:lang w:val="uk-UA"/>
        </w:rPr>
        <w:t xml:space="preserve"> </w:t>
      </w:r>
      <w:proofErr w:type="spellStart"/>
      <w:r w:rsidR="003748DD" w:rsidRPr="00525A82">
        <w:rPr>
          <w:color w:val="auto"/>
          <w:sz w:val="28"/>
          <w:szCs w:val="28"/>
          <w:lang w:val="uk-UA"/>
        </w:rPr>
        <w:t>Кам’янський</w:t>
      </w:r>
      <w:proofErr w:type="spellEnd"/>
      <w:r w:rsidR="003748DD" w:rsidRPr="00525A82">
        <w:rPr>
          <w:color w:val="auto"/>
          <w:sz w:val="28"/>
          <w:szCs w:val="28"/>
          <w:lang w:val="uk-UA"/>
        </w:rPr>
        <w:t xml:space="preserve"> район </w:t>
      </w:r>
      <w:r w:rsidRPr="00525A82">
        <w:rPr>
          <w:color w:val="auto"/>
          <w:sz w:val="28"/>
          <w:szCs w:val="28"/>
          <w:lang w:val="uk-UA"/>
        </w:rPr>
        <w:t>розташован</w:t>
      </w:r>
      <w:r w:rsidR="003748DD" w:rsidRPr="00533128">
        <w:rPr>
          <w:color w:val="auto"/>
          <w:sz w:val="28"/>
          <w:szCs w:val="28"/>
          <w:lang w:val="uk-UA"/>
        </w:rPr>
        <w:t>ий</w:t>
      </w:r>
      <w:r w:rsidRPr="00525A82">
        <w:rPr>
          <w:color w:val="auto"/>
          <w:sz w:val="28"/>
          <w:szCs w:val="28"/>
          <w:lang w:val="uk-UA"/>
        </w:rPr>
        <w:t xml:space="preserve"> у степовій і лісостеповій фізико-географічних зонах </w:t>
      </w:r>
      <w:r w:rsidR="001E0582">
        <w:rPr>
          <w:color w:val="auto"/>
          <w:sz w:val="28"/>
          <w:szCs w:val="28"/>
          <w:lang w:val="uk-UA"/>
        </w:rPr>
        <w:t>на</w:t>
      </w:r>
      <w:r w:rsidRPr="00525A82">
        <w:rPr>
          <w:color w:val="FF0000"/>
          <w:sz w:val="28"/>
          <w:szCs w:val="28"/>
          <w:lang w:val="uk-UA"/>
        </w:rPr>
        <w:t xml:space="preserve"> </w:t>
      </w:r>
      <w:r w:rsidRPr="00525A82">
        <w:rPr>
          <w:color w:val="auto"/>
          <w:sz w:val="28"/>
          <w:szCs w:val="28"/>
          <w:lang w:val="uk-UA"/>
        </w:rPr>
        <w:t>Придніпровськ</w:t>
      </w:r>
      <w:r w:rsidR="001E0582" w:rsidRPr="001E0582">
        <w:rPr>
          <w:color w:val="auto"/>
          <w:sz w:val="28"/>
          <w:szCs w:val="28"/>
          <w:lang w:val="uk-UA"/>
        </w:rPr>
        <w:t>ій</w:t>
      </w:r>
      <w:r w:rsidRPr="00525A82">
        <w:rPr>
          <w:color w:val="auto"/>
          <w:sz w:val="28"/>
          <w:szCs w:val="28"/>
          <w:lang w:val="uk-UA"/>
        </w:rPr>
        <w:t xml:space="preserve"> </w:t>
      </w:r>
      <w:r w:rsidR="001E0582" w:rsidRPr="001E0582">
        <w:rPr>
          <w:color w:val="auto"/>
          <w:sz w:val="28"/>
          <w:szCs w:val="28"/>
          <w:lang w:val="uk-UA"/>
        </w:rPr>
        <w:t>височині</w:t>
      </w:r>
      <w:r w:rsidRPr="00525A82">
        <w:rPr>
          <w:color w:val="auto"/>
          <w:sz w:val="28"/>
          <w:szCs w:val="28"/>
          <w:lang w:val="uk-UA"/>
        </w:rPr>
        <w:t xml:space="preserve"> в зоні помірних широт. </w:t>
      </w:r>
      <w:proofErr w:type="spellStart"/>
      <w:r w:rsidRPr="00533128">
        <w:rPr>
          <w:color w:val="auto"/>
          <w:sz w:val="28"/>
          <w:szCs w:val="28"/>
        </w:rPr>
        <w:t>Клімат</w:t>
      </w:r>
      <w:proofErr w:type="spellEnd"/>
      <w:r w:rsidRPr="00533128">
        <w:rPr>
          <w:color w:val="auto"/>
          <w:sz w:val="28"/>
          <w:szCs w:val="28"/>
        </w:rPr>
        <w:t xml:space="preserve"> </w:t>
      </w:r>
      <w:proofErr w:type="spellStart"/>
      <w:r w:rsidRPr="00533128">
        <w:rPr>
          <w:color w:val="auto"/>
          <w:sz w:val="28"/>
          <w:szCs w:val="28"/>
        </w:rPr>
        <w:t>області</w:t>
      </w:r>
      <w:proofErr w:type="spellEnd"/>
      <w:r w:rsidRPr="00533128">
        <w:rPr>
          <w:color w:val="auto"/>
          <w:sz w:val="28"/>
          <w:szCs w:val="28"/>
        </w:rPr>
        <w:t xml:space="preserve"> </w:t>
      </w:r>
      <w:proofErr w:type="spellStart"/>
      <w:r w:rsidRPr="00533128">
        <w:rPr>
          <w:color w:val="auto"/>
          <w:sz w:val="28"/>
          <w:szCs w:val="28"/>
        </w:rPr>
        <w:t>помірно-континентальний</w:t>
      </w:r>
      <w:proofErr w:type="spellEnd"/>
      <w:r w:rsidRPr="00533128">
        <w:rPr>
          <w:color w:val="auto"/>
          <w:sz w:val="28"/>
          <w:szCs w:val="28"/>
        </w:rPr>
        <w:t xml:space="preserve">. У </w:t>
      </w:r>
      <w:proofErr w:type="spellStart"/>
      <w:r w:rsidRPr="00533128">
        <w:rPr>
          <w:color w:val="auto"/>
          <w:sz w:val="28"/>
          <w:szCs w:val="28"/>
        </w:rPr>
        <w:t>цілому</w:t>
      </w:r>
      <w:proofErr w:type="spellEnd"/>
      <w:r w:rsidRPr="00533128">
        <w:rPr>
          <w:color w:val="auto"/>
          <w:sz w:val="28"/>
          <w:szCs w:val="28"/>
        </w:rPr>
        <w:t xml:space="preserve"> </w:t>
      </w:r>
      <w:proofErr w:type="spellStart"/>
      <w:r w:rsidRPr="00533128">
        <w:rPr>
          <w:color w:val="auto"/>
          <w:sz w:val="28"/>
          <w:szCs w:val="28"/>
        </w:rPr>
        <w:t>він</w:t>
      </w:r>
      <w:proofErr w:type="spellEnd"/>
      <w:r w:rsidRPr="00533128">
        <w:rPr>
          <w:color w:val="auto"/>
          <w:sz w:val="28"/>
          <w:szCs w:val="28"/>
        </w:rPr>
        <w:t xml:space="preserve"> </w:t>
      </w:r>
      <w:proofErr w:type="spellStart"/>
      <w:r w:rsidRPr="00533128">
        <w:rPr>
          <w:color w:val="auto"/>
          <w:sz w:val="28"/>
          <w:szCs w:val="28"/>
        </w:rPr>
        <w:t>характеризується</w:t>
      </w:r>
      <w:proofErr w:type="spellEnd"/>
      <w:r w:rsidRPr="00533128">
        <w:rPr>
          <w:color w:val="auto"/>
          <w:sz w:val="28"/>
          <w:szCs w:val="28"/>
        </w:rPr>
        <w:t xml:space="preserve"> </w:t>
      </w:r>
      <w:proofErr w:type="spellStart"/>
      <w:r w:rsidRPr="00533128">
        <w:rPr>
          <w:color w:val="auto"/>
          <w:sz w:val="28"/>
          <w:szCs w:val="28"/>
        </w:rPr>
        <w:t>відносно</w:t>
      </w:r>
      <w:proofErr w:type="spellEnd"/>
      <w:r w:rsidRPr="00533128">
        <w:rPr>
          <w:color w:val="auto"/>
          <w:sz w:val="28"/>
          <w:szCs w:val="28"/>
        </w:rPr>
        <w:t xml:space="preserve"> </w:t>
      </w:r>
      <w:proofErr w:type="spellStart"/>
      <w:r w:rsidRPr="00533128">
        <w:rPr>
          <w:color w:val="auto"/>
          <w:sz w:val="28"/>
          <w:szCs w:val="28"/>
        </w:rPr>
        <w:t>прохолодною</w:t>
      </w:r>
      <w:proofErr w:type="spellEnd"/>
      <w:r w:rsidRPr="00533128">
        <w:rPr>
          <w:color w:val="auto"/>
          <w:sz w:val="28"/>
          <w:szCs w:val="28"/>
        </w:rPr>
        <w:t xml:space="preserve"> зимою і </w:t>
      </w:r>
      <w:proofErr w:type="spellStart"/>
      <w:r w:rsidRPr="00533128">
        <w:rPr>
          <w:color w:val="auto"/>
          <w:sz w:val="28"/>
          <w:szCs w:val="28"/>
        </w:rPr>
        <w:t>спекотним</w:t>
      </w:r>
      <w:proofErr w:type="spellEnd"/>
      <w:r w:rsidRPr="00533128">
        <w:rPr>
          <w:color w:val="auto"/>
          <w:sz w:val="28"/>
          <w:szCs w:val="28"/>
        </w:rPr>
        <w:t xml:space="preserve"> </w:t>
      </w:r>
      <w:proofErr w:type="spellStart"/>
      <w:r w:rsidRPr="00533128">
        <w:rPr>
          <w:color w:val="auto"/>
          <w:sz w:val="28"/>
          <w:szCs w:val="28"/>
        </w:rPr>
        <w:t>літом</w:t>
      </w:r>
      <w:proofErr w:type="spellEnd"/>
      <w:r w:rsidRPr="00533128">
        <w:rPr>
          <w:color w:val="auto"/>
          <w:sz w:val="28"/>
          <w:szCs w:val="28"/>
        </w:rPr>
        <w:t xml:space="preserve">. </w:t>
      </w:r>
      <w:proofErr w:type="spellStart"/>
      <w:r w:rsidRPr="00533128">
        <w:rPr>
          <w:color w:val="auto"/>
          <w:sz w:val="28"/>
          <w:szCs w:val="28"/>
        </w:rPr>
        <w:t>Найхолодніший</w:t>
      </w:r>
      <w:proofErr w:type="spellEnd"/>
      <w:r w:rsidRPr="00533128">
        <w:rPr>
          <w:color w:val="auto"/>
          <w:sz w:val="28"/>
          <w:szCs w:val="28"/>
        </w:rPr>
        <w:t xml:space="preserve"> </w:t>
      </w:r>
      <w:proofErr w:type="spellStart"/>
      <w:r w:rsidRPr="00533128">
        <w:rPr>
          <w:color w:val="auto"/>
          <w:sz w:val="28"/>
          <w:szCs w:val="28"/>
        </w:rPr>
        <w:t>місяць</w:t>
      </w:r>
      <w:proofErr w:type="spellEnd"/>
      <w:r w:rsidRPr="00533128">
        <w:rPr>
          <w:color w:val="auto"/>
          <w:sz w:val="28"/>
          <w:szCs w:val="28"/>
        </w:rPr>
        <w:t xml:space="preserve"> –</w:t>
      </w:r>
      <w:proofErr w:type="spellStart"/>
      <w:r w:rsidRPr="00533128">
        <w:rPr>
          <w:color w:val="auto"/>
          <w:sz w:val="28"/>
          <w:szCs w:val="28"/>
        </w:rPr>
        <w:t>січень</w:t>
      </w:r>
      <w:proofErr w:type="spellEnd"/>
      <w:r w:rsidRPr="00533128">
        <w:rPr>
          <w:color w:val="auto"/>
          <w:sz w:val="28"/>
          <w:szCs w:val="28"/>
        </w:rPr>
        <w:t xml:space="preserve"> (-5,5</w:t>
      </w:r>
      <w:r w:rsidRPr="00525A82">
        <w:rPr>
          <w:color w:val="auto"/>
          <w:sz w:val="28"/>
          <w:szCs w:val="28"/>
          <w:vertAlign w:val="superscript"/>
        </w:rPr>
        <w:t>о</w:t>
      </w:r>
      <w:r w:rsidRPr="00533128">
        <w:rPr>
          <w:color w:val="auto"/>
          <w:sz w:val="28"/>
          <w:szCs w:val="28"/>
        </w:rPr>
        <w:t xml:space="preserve">С), </w:t>
      </w:r>
      <w:proofErr w:type="spellStart"/>
      <w:r w:rsidRPr="00533128">
        <w:rPr>
          <w:color w:val="auto"/>
          <w:sz w:val="28"/>
          <w:szCs w:val="28"/>
        </w:rPr>
        <w:t>найтепліший</w:t>
      </w:r>
      <w:proofErr w:type="spellEnd"/>
      <w:r w:rsidRPr="00533128">
        <w:rPr>
          <w:color w:val="auto"/>
          <w:sz w:val="28"/>
          <w:szCs w:val="28"/>
        </w:rPr>
        <w:t xml:space="preserve"> – липень (+26,7</w:t>
      </w:r>
      <w:r w:rsidRPr="00525A82">
        <w:rPr>
          <w:color w:val="auto"/>
          <w:sz w:val="28"/>
          <w:szCs w:val="28"/>
          <w:vertAlign w:val="superscript"/>
        </w:rPr>
        <w:t>о</w:t>
      </w:r>
      <w:r w:rsidRPr="00533128">
        <w:rPr>
          <w:color w:val="auto"/>
          <w:sz w:val="28"/>
          <w:szCs w:val="28"/>
        </w:rPr>
        <w:t xml:space="preserve">С). </w:t>
      </w:r>
      <w:proofErr w:type="spellStart"/>
      <w:r w:rsidRPr="00533128">
        <w:rPr>
          <w:color w:val="auto"/>
          <w:sz w:val="28"/>
          <w:szCs w:val="28"/>
        </w:rPr>
        <w:t>Середня</w:t>
      </w:r>
      <w:proofErr w:type="spellEnd"/>
      <w:r w:rsidRPr="00533128">
        <w:rPr>
          <w:color w:val="auto"/>
          <w:sz w:val="28"/>
          <w:szCs w:val="28"/>
        </w:rPr>
        <w:t xml:space="preserve"> </w:t>
      </w:r>
      <w:proofErr w:type="spellStart"/>
      <w:r w:rsidRPr="00533128">
        <w:rPr>
          <w:color w:val="auto"/>
          <w:sz w:val="28"/>
          <w:szCs w:val="28"/>
        </w:rPr>
        <w:t>мінімальна</w:t>
      </w:r>
      <w:proofErr w:type="spellEnd"/>
      <w:r w:rsidRPr="00533128">
        <w:rPr>
          <w:color w:val="auto"/>
          <w:sz w:val="28"/>
          <w:szCs w:val="28"/>
        </w:rPr>
        <w:t xml:space="preserve"> температура </w:t>
      </w:r>
      <w:proofErr w:type="spellStart"/>
      <w:r w:rsidRPr="00533128">
        <w:rPr>
          <w:color w:val="auto"/>
          <w:sz w:val="28"/>
          <w:szCs w:val="28"/>
        </w:rPr>
        <w:t>повітря</w:t>
      </w:r>
      <w:proofErr w:type="spellEnd"/>
      <w:r w:rsidRPr="00533128">
        <w:rPr>
          <w:color w:val="auto"/>
          <w:sz w:val="28"/>
          <w:szCs w:val="28"/>
        </w:rPr>
        <w:t xml:space="preserve"> самого холодного </w:t>
      </w:r>
      <w:proofErr w:type="spellStart"/>
      <w:r w:rsidRPr="00533128">
        <w:rPr>
          <w:color w:val="auto"/>
          <w:sz w:val="28"/>
          <w:szCs w:val="28"/>
        </w:rPr>
        <w:t>місяця</w:t>
      </w:r>
      <w:proofErr w:type="spellEnd"/>
      <w:r w:rsidRPr="00533128">
        <w:rPr>
          <w:color w:val="auto"/>
          <w:sz w:val="28"/>
          <w:szCs w:val="28"/>
        </w:rPr>
        <w:t xml:space="preserve"> – </w:t>
      </w:r>
      <w:proofErr w:type="spellStart"/>
      <w:r w:rsidRPr="00533128">
        <w:rPr>
          <w:color w:val="auto"/>
          <w:sz w:val="28"/>
          <w:szCs w:val="28"/>
        </w:rPr>
        <w:t>січня</w:t>
      </w:r>
      <w:proofErr w:type="spellEnd"/>
      <w:r w:rsidRPr="00533128">
        <w:rPr>
          <w:color w:val="auto"/>
          <w:sz w:val="28"/>
          <w:szCs w:val="28"/>
        </w:rPr>
        <w:t xml:space="preserve"> (-8,4</w:t>
      </w:r>
      <w:r w:rsidRPr="00525A82">
        <w:rPr>
          <w:color w:val="auto"/>
          <w:sz w:val="28"/>
          <w:szCs w:val="28"/>
          <w:vertAlign w:val="superscript"/>
        </w:rPr>
        <w:t>о</w:t>
      </w:r>
      <w:r w:rsidRPr="00533128">
        <w:rPr>
          <w:color w:val="auto"/>
          <w:sz w:val="28"/>
          <w:szCs w:val="28"/>
        </w:rPr>
        <w:t xml:space="preserve">С). </w:t>
      </w:r>
      <w:proofErr w:type="spellStart"/>
      <w:r w:rsidRPr="00533128">
        <w:rPr>
          <w:color w:val="auto"/>
          <w:sz w:val="28"/>
          <w:szCs w:val="28"/>
        </w:rPr>
        <w:t>Річна</w:t>
      </w:r>
      <w:proofErr w:type="spellEnd"/>
      <w:r w:rsidRPr="00533128">
        <w:rPr>
          <w:color w:val="auto"/>
          <w:sz w:val="28"/>
          <w:szCs w:val="28"/>
        </w:rPr>
        <w:t xml:space="preserve"> </w:t>
      </w:r>
      <w:proofErr w:type="spellStart"/>
      <w:r w:rsidRPr="00533128">
        <w:rPr>
          <w:color w:val="auto"/>
          <w:sz w:val="28"/>
          <w:szCs w:val="28"/>
        </w:rPr>
        <w:t>кількість</w:t>
      </w:r>
      <w:proofErr w:type="spellEnd"/>
      <w:r w:rsidRPr="00533128">
        <w:rPr>
          <w:color w:val="auto"/>
          <w:sz w:val="28"/>
          <w:szCs w:val="28"/>
        </w:rPr>
        <w:t xml:space="preserve"> </w:t>
      </w:r>
      <w:proofErr w:type="spellStart"/>
      <w:r w:rsidRPr="00533128">
        <w:rPr>
          <w:color w:val="auto"/>
          <w:sz w:val="28"/>
          <w:szCs w:val="28"/>
        </w:rPr>
        <w:t>опадів</w:t>
      </w:r>
      <w:proofErr w:type="spellEnd"/>
      <w:r w:rsidRPr="00533128">
        <w:rPr>
          <w:color w:val="auto"/>
          <w:sz w:val="28"/>
          <w:szCs w:val="28"/>
        </w:rPr>
        <w:t xml:space="preserve"> </w:t>
      </w:r>
      <w:proofErr w:type="spellStart"/>
      <w:r w:rsidRPr="00533128">
        <w:rPr>
          <w:color w:val="auto"/>
          <w:sz w:val="28"/>
          <w:szCs w:val="28"/>
        </w:rPr>
        <w:t>складає</w:t>
      </w:r>
      <w:proofErr w:type="spellEnd"/>
      <w:r w:rsidRPr="00533128">
        <w:rPr>
          <w:color w:val="auto"/>
          <w:sz w:val="28"/>
          <w:szCs w:val="28"/>
        </w:rPr>
        <w:t xml:space="preserve"> 513 мм. </w:t>
      </w:r>
      <w:proofErr w:type="spellStart"/>
      <w:r w:rsidRPr="00533128">
        <w:rPr>
          <w:color w:val="auto"/>
          <w:sz w:val="28"/>
          <w:szCs w:val="28"/>
        </w:rPr>
        <w:t>Середня</w:t>
      </w:r>
      <w:proofErr w:type="spellEnd"/>
      <w:r w:rsidRPr="00533128">
        <w:rPr>
          <w:color w:val="auto"/>
          <w:sz w:val="28"/>
          <w:szCs w:val="28"/>
        </w:rPr>
        <w:t xml:space="preserve"> </w:t>
      </w:r>
      <w:proofErr w:type="spellStart"/>
      <w:r w:rsidRPr="00533128">
        <w:rPr>
          <w:color w:val="auto"/>
          <w:sz w:val="28"/>
          <w:szCs w:val="28"/>
        </w:rPr>
        <w:t>річна</w:t>
      </w:r>
      <w:proofErr w:type="spellEnd"/>
      <w:r w:rsidRPr="00533128">
        <w:rPr>
          <w:color w:val="auto"/>
          <w:sz w:val="28"/>
          <w:szCs w:val="28"/>
        </w:rPr>
        <w:t xml:space="preserve"> </w:t>
      </w:r>
      <w:proofErr w:type="spellStart"/>
      <w:r w:rsidRPr="00533128">
        <w:rPr>
          <w:color w:val="auto"/>
          <w:sz w:val="28"/>
          <w:szCs w:val="28"/>
        </w:rPr>
        <w:t>відносна</w:t>
      </w:r>
      <w:proofErr w:type="spellEnd"/>
      <w:r w:rsidRPr="00533128">
        <w:rPr>
          <w:color w:val="auto"/>
          <w:sz w:val="28"/>
          <w:szCs w:val="28"/>
        </w:rPr>
        <w:t xml:space="preserve"> </w:t>
      </w:r>
      <w:proofErr w:type="spellStart"/>
      <w:r w:rsidRPr="00533128">
        <w:rPr>
          <w:color w:val="auto"/>
          <w:sz w:val="28"/>
          <w:szCs w:val="28"/>
        </w:rPr>
        <w:t>вологість</w:t>
      </w:r>
      <w:proofErr w:type="spellEnd"/>
      <w:r w:rsidRPr="00533128">
        <w:rPr>
          <w:color w:val="auto"/>
          <w:sz w:val="28"/>
          <w:szCs w:val="28"/>
        </w:rPr>
        <w:t xml:space="preserve"> – 74 %. </w:t>
      </w:r>
      <w:proofErr w:type="spellStart"/>
      <w:r w:rsidRPr="00533128">
        <w:rPr>
          <w:color w:val="auto"/>
          <w:sz w:val="28"/>
          <w:szCs w:val="28"/>
        </w:rPr>
        <w:t>Кількість</w:t>
      </w:r>
      <w:proofErr w:type="spellEnd"/>
      <w:r w:rsidRPr="00533128">
        <w:rPr>
          <w:color w:val="auto"/>
          <w:sz w:val="28"/>
          <w:szCs w:val="28"/>
        </w:rPr>
        <w:t xml:space="preserve"> </w:t>
      </w:r>
      <w:proofErr w:type="spellStart"/>
      <w:r w:rsidRPr="00533128">
        <w:rPr>
          <w:color w:val="auto"/>
          <w:sz w:val="28"/>
          <w:szCs w:val="28"/>
        </w:rPr>
        <w:t>сонячних</w:t>
      </w:r>
      <w:proofErr w:type="spellEnd"/>
      <w:r w:rsidRPr="00533128">
        <w:rPr>
          <w:color w:val="auto"/>
          <w:sz w:val="28"/>
          <w:szCs w:val="28"/>
        </w:rPr>
        <w:t xml:space="preserve"> </w:t>
      </w:r>
      <w:proofErr w:type="spellStart"/>
      <w:r w:rsidRPr="00533128">
        <w:rPr>
          <w:color w:val="auto"/>
          <w:sz w:val="28"/>
          <w:szCs w:val="28"/>
        </w:rPr>
        <w:t>днів</w:t>
      </w:r>
      <w:proofErr w:type="spellEnd"/>
      <w:r w:rsidRPr="00533128">
        <w:rPr>
          <w:color w:val="auto"/>
          <w:sz w:val="28"/>
          <w:szCs w:val="28"/>
        </w:rPr>
        <w:t xml:space="preserve"> </w:t>
      </w:r>
      <w:proofErr w:type="spellStart"/>
      <w:r w:rsidRPr="00533128">
        <w:rPr>
          <w:color w:val="auto"/>
          <w:sz w:val="28"/>
          <w:szCs w:val="28"/>
        </w:rPr>
        <w:t>складає</w:t>
      </w:r>
      <w:proofErr w:type="spellEnd"/>
      <w:r w:rsidRPr="00533128">
        <w:rPr>
          <w:color w:val="auto"/>
          <w:sz w:val="28"/>
          <w:szCs w:val="28"/>
        </w:rPr>
        <w:t xml:space="preserve"> в </w:t>
      </w:r>
      <w:proofErr w:type="spellStart"/>
      <w:r w:rsidRPr="00533128">
        <w:rPr>
          <w:color w:val="auto"/>
          <w:sz w:val="28"/>
          <w:szCs w:val="28"/>
        </w:rPr>
        <w:t>середньому</w:t>
      </w:r>
      <w:proofErr w:type="spellEnd"/>
      <w:r w:rsidRPr="00533128">
        <w:rPr>
          <w:color w:val="auto"/>
          <w:sz w:val="28"/>
          <w:szCs w:val="28"/>
        </w:rPr>
        <w:t xml:space="preserve"> 240 </w:t>
      </w:r>
      <w:proofErr w:type="spellStart"/>
      <w:r w:rsidRPr="00533128">
        <w:rPr>
          <w:color w:val="auto"/>
          <w:sz w:val="28"/>
          <w:szCs w:val="28"/>
        </w:rPr>
        <w:t>днів</w:t>
      </w:r>
      <w:proofErr w:type="spellEnd"/>
      <w:r w:rsidRPr="00533128">
        <w:rPr>
          <w:color w:val="auto"/>
          <w:sz w:val="28"/>
          <w:szCs w:val="28"/>
        </w:rPr>
        <w:t xml:space="preserve"> на </w:t>
      </w:r>
      <w:proofErr w:type="spellStart"/>
      <w:r w:rsidRPr="00533128">
        <w:rPr>
          <w:color w:val="auto"/>
          <w:sz w:val="28"/>
          <w:szCs w:val="28"/>
        </w:rPr>
        <w:t>рік</w:t>
      </w:r>
      <w:proofErr w:type="spellEnd"/>
      <w:r w:rsidRPr="00533128">
        <w:rPr>
          <w:color w:val="auto"/>
          <w:sz w:val="28"/>
          <w:szCs w:val="28"/>
        </w:rPr>
        <w:t xml:space="preserve">. </w:t>
      </w:r>
    </w:p>
    <w:p w14:paraId="4FE0E5CD" w14:textId="77777777" w:rsidR="0068755F" w:rsidRPr="00533128" w:rsidRDefault="0068755F" w:rsidP="00C6639E">
      <w:pPr>
        <w:pStyle w:val="Default"/>
        <w:ind w:firstLine="708"/>
        <w:jc w:val="both"/>
        <w:rPr>
          <w:color w:val="FF0000"/>
          <w:sz w:val="28"/>
          <w:szCs w:val="28"/>
        </w:rPr>
      </w:pPr>
      <w:r w:rsidRPr="00533128">
        <w:rPr>
          <w:color w:val="auto"/>
          <w:sz w:val="28"/>
          <w:szCs w:val="28"/>
        </w:rPr>
        <w:t xml:space="preserve">За </w:t>
      </w:r>
      <w:proofErr w:type="spellStart"/>
      <w:r w:rsidRPr="00533128">
        <w:rPr>
          <w:color w:val="auto"/>
          <w:sz w:val="28"/>
          <w:szCs w:val="28"/>
        </w:rPr>
        <w:t>різноманітністю</w:t>
      </w:r>
      <w:proofErr w:type="spellEnd"/>
      <w:r w:rsidRPr="00533128">
        <w:rPr>
          <w:color w:val="auto"/>
          <w:sz w:val="28"/>
          <w:szCs w:val="28"/>
        </w:rPr>
        <w:t xml:space="preserve"> і </w:t>
      </w:r>
      <w:proofErr w:type="spellStart"/>
      <w:r w:rsidRPr="00533128">
        <w:rPr>
          <w:color w:val="auto"/>
          <w:sz w:val="28"/>
          <w:szCs w:val="28"/>
        </w:rPr>
        <w:t>значимістю</w:t>
      </w:r>
      <w:proofErr w:type="spellEnd"/>
      <w:r w:rsidRPr="00533128">
        <w:rPr>
          <w:color w:val="auto"/>
          <w:sz w:val="28"/>
          <w:szCs w:val="28"/>
        </w:rPr>
        <w:t xml:space="preserve"> </w:t>
      </w:r>
      <w:proofErr w:type="spellStart"/>
      <w:r w:rsidRPr="00533128">
        <w:rPr>
          <w:color w:val="auto"/>
          <w:sz w:val="28"/>
          <w:szCs w:val="28"/>
        </w:rPr>
        <w:t>природних</w:t>
      </w:r>
      <w:proofErr w:type="spellEnd"/>
      <w:r w:rsidRPr="00533128">
        <w:rPr>
          <w:color w:val="auto"/>
          <w:sz w:val="28"/>
          <w:szCs w:val="28"/>
        </w:rPr>
        <w:t xml:space="preserve"> </w:t>
      </w:r>
      <w:proofErr w:type="spellStart"/>
      <w:r w:rsidRPr="00533128">
        <w:rPr>
          <w:color w:val="auto"/>
          <w:sz w:val="28"/>
          <w:szCs w:val="28"/>
        </w:rPr>
        <w:t>ресурсів</w:t>
      </w:r>
      <w:proofErr w:type="spellEnd"/>
      <w:r w:rsidRPr="00533128">
        <w:rPr>
          <w:color w:val="auto"/>
          <w:sz w:val="28"/>
          <w:szCs w:val="28"/>
        </w:rPr>
        <w:t xml:space="preserve"> </w:t>
      </w:r>
      <w:proofErr w:type="spellStart"/>
      <w:r w:rsidR="003748DD" w:rsidRPr="00533128">
        <w:rPr>
          <w:color w:val="auto"/>
          <w:sz w:val="28"/>
          <w:szCs w:val="28"/>
        </w:rPr>
        <w:t>Кам’янський</w:t>
      </w:r>
      <w:proofErr w:type="spellEnd"/>
      <w:r w:rsidR="003748DD" w:rsidRPr="00533128">
        <w:rPr>
          <w:color w:val="auto"/>
          <w:sz w:val="28"/>
          <w:szCs w:val="28"/>
        </w:rPr>
        <w:t xml:space="preserve"> район </w:t>
      </w:r>
      <w:r w:rsidR="003748DD" w:rsidRPr="00533128">
        <w:rPr>
          <w:color w:val="auto"/>
          <w:sz w:val="28"/>
          <w:szCs w:val="28"/>
          <w:lang w:val="uk-UA"/>
        </w:rPr>
        <w:t xml:space="preserve">є складовою </w:t>
      </w:r>
      <w:r w:rsidRPr="00533128">
        <w:rPr>
          <w:color w:val="auto"/>
          <w:sz w:val="28"/>
          <w:szCs w:val="28"/>
          <w:lang w:val="uk-UA"/>
        </w:rPr>
        <w:t>Дніпропетровськ</w:t>
      </w:r>
      <w:r w:rsidR="003748DD" w:rsidRPr="00533128">
        <w:rPr>
          <w:color w:val="auto"/>
          <w:sz w:val="28"/>
          <w:szCs w:val="28"/>
          <w:lang w:val="uk-UA"/>
        </w:rPr>
        <w:t>ої</w:t>
      </w:r>
      <w:r w:rsidRPr="00533128">
        <w:rPr>
          <w:color w:val="auto"/>
          <w:sz w:val="28"/>
          <w:szCs w:val="28"/>
          <w:lang w:val="uk-UA"/>
        </w:rPr>
        <w:t xml:space="preserve"> област</w:t>
      </w:r>
      <w:r w:rsidR="003748DD" w:rsidRPr="00533128">
        <w:rPr>
          <w:color w:val="auto"/>
          <w:sz w:val="28"/>
          <w:szCs w:val="28"/>
          <w:lang w:val="uk-UA"/>
        </w:rPr>
        <w:t>і</w:t>
      </w:r>
      <w:r w:rsidRPr="00533128">
        <w:rPr>
          <w:color w:val="auto"/>
          <w:sz w:val="28"/>
          <w:szCs w:val="28"/>
          <w:lang w:val="uk-UA"/>
        </w:rPr>
        <w:t xml:space="preserve"> </w:t>
      </w:r>
      <w:r w:rsidR="003748DD" w:rsidRPr="00533128">
        <w:rPr>
          <w:color w:val="auto"/>
          <w:sz w:val="28"/>
          <w:szCs w:val="28"/>
          <w:lang w:val="uk-UA"/>
        </w:rPr>
        <w:t xml:space="preserve">- </w:t>
      </w:r>
      <w:r w:rsidRPr="00533128">
        <w:rPr>
          <w:color w:val="auto"/>
          <w:sz w:val="28"/>
          <w:szCs w:val="28"/>
          <w:lang w:val="uk-UA"/>
        </w:rPr>
        <w:t>одніє</w:t>
      </w:r>
      <w:r w:rsidR="003748DD" w:rsidRPr="00533128">
        <w:rPr>
          <w:color w:val="auto"/>
          <w:sz w:val="28"/>
          <w:szCs w:val="28"/>
          <w:lang w:val="uk-UA"/>
        </w:rPr>
        <w:t>ї</w:t>
      </w:r>
      <w:r w:rsidRPr="00533128">
        <w:rPr>
          <w:color w:val="auto"/>
          <w:sz w:val="28"/>
          <w:szCs w:val="28"/>
          <w:lang w:val="uk-UA"/>
        </w:rPr>
        <w:t xml:space="preserve"> з найбагатших </w:t>
      </w:r>
      <w:r w:rsidR="003748DD" w:rsidRPr="00533128">
        <w:rPr>
          <w:color w:val="auto"/>
          <w:sz w:val="28"/>
          <w:szCs w:val="28"/>
          <w:lang w:val="uk-UA"/>
        </w:rPr>
        <w:t xml:space="preserve">областей </w:t>
      </w:r>
      <w:r w:rsidRPr="00533128">
        <w:rPr>
          <w:color w:val="auto"/>
          <w:sz w:val="28"/>
          <w:szCs w:val="28"/>
          <w:lang w:val="uk-UA"/>
        </w:rPr>
        <w:t xml:space="preserve">в Україні. Майже на всій території </w:t>
      </w:r>
      <w:r w:rsidR="003748DD" w:rsidRPr="00533128">
        <w:rPr>
          <w:color w:val="auto"/>
          <w:sz w:val="28"/>
          <w:szCs w:val="28"/>
          <w:lang w:val="uk-UA"/>
        </w:rPr>
        <w:t>району</w:t>
      </w:r>
      <w:r w:rsidRPr="00533128">
        <w:rPr>
          <w:color w:val="auto"/>
          <w:sz w:val="28"/>
          <w:szCs w:val="28"/>
          <w:lang w:val="uk-UA"/>
        </w:rPr>
        <w:t xml:space="preserve"> переважають родючі чорноземні ґрунти. </w:t>
      </w:r>
      <w:proofErr w:type="spellStart"/>
      <w:r w:rsidRPr="00533128">
        <w:rPr>
          <w:color w:val="auto"/>
          <w:sz w:val="28"/>
          <w:szCs w:val="28"/>
        </w:rPr>
        <w:t>Розгалужена</w:t>
      </w:r>
      <w:proofErr w:type="spellEnd"/>
      <w:r w:rsidRPr="00533128">
        <w:rPr>
          <w:color w:val="auto"/>
          <w:sz w:val="28"/>
          <w:szCs w:val="28"/>
        </w:rPr>
        <w:t xml:space="preserve"> система </w:t>
      </w:r>
      <w:proofErr w:type="spellStart"/>
      <w:r w:rsidRPr="00533128">
        <w:rPr>
          <w:color w:val="auto"/>
          <w:sz w:val="28"/>
          <w:szCs w:val="28"/>
        </w:rPr>
        <w:t>водопостачання</w:t>
      </w:r>
      <w:proofErr w:type="spellEnd"/>
      <w:r w:rsidRPr="00533128">
        <w:rPr>
          <w:color w:val="auto"/>
          <w:sz w:val="28"/>
          <w:szCs w:val="28"/>
        </w:rPr>
        <w:t xml:space="preserve"> </w:t>
      </w:r>
      <w:proofErr w:type="spellStart"/>
      <w:r w:rsidRPr="00533128">
        <w:rPr>
          <w:color w:val="auto"/>
          <w:sz w:val="28"/>
          <w:szCs w:val="28"/>
        </w:rPr>
        <w:t>дозволяє</w:t>
      </w:r>
      <w:proofErr w:type="spellEnd"/>
      <w:r w:rsidRPr="00533128">
        <w:rPr>
          <w:color w:val="auto"/>
          <w:sz w:val="28"/>
          <w:szCs w:val="28"/>
        </w:rPr>
        <w:t xml:space="preserve"> вести </w:t>
      </w:r>
      <w:proofErr w:type="spellStart"/>
      <w:r w:rsidRPr="00533128">
        <w:rPr>
          <w:color w:val="auto"/>
          <w:sz w:val="28"/>
          <w:szCs w:val="28"/>
        </w:rPr>
        <w:t>інтенсивне</w:t>
      </w:r>
      <w:proofErr w:type="spellEnd"/>
      <w:r w:rsidRPr="00533128">
        <w:rPr>
          <w:color w:val="auto"/>
          <w:sz w:val="28"/>
          <w:szCs w:val="28"/>
        </w:rPr>
        <w:t xml:space="preserve"> </w:t>
      </w:r>
      <w:proofErr w:type="spellStart"/>
      <w:r w:rsidRPr="00533128">
        <w:rPr>
          <w:color w:val="auto"/>
          <w:sz w:val="28"/>
          <w:szCs w:val="28"/>
        </w:rPr>
        <w:t>сільське</w:t>
      </w:r>
      <w:proofErr w:type="spellEnd"/>
      <w:r w:rsidRPr="00533128">
        <w:rPr>
          <w:color w:val="auto"/>
          <w:sz w:val="28"/>
          <w:szCs w:val="28"/>
        </w:rPr>
        <w:t xml:space="preserve"> </w:t>
      </w:r>
      <w:proofErr w:type="spellStart"/>
      <w:r w:rsidRPr="00533128">
        <w:rPr>
          <w:color w:val="auto"/>
          <w:sz w:val="28"/>
          <w:szCs w:val="28"/>
        </w:rPr>
        <w:t>господарство</w:t>
      </w:r>
      <w:proofErr w:type="spellEnd"/>
      <w:r w:rsidRPr="00533128">
        <w:rPr>
          <w:color w:val="auto"/>
          <w:sz w:val="28"/>
          <w:szCs w:val="28"/>
        </w:rPr>
        <w:t>.</w:t>
      </w:r>
      <w:r w:rsidRPr="00533128">
        <w:rPr>
          <w:color w:val="FF0000"/>
          <w:sz w:val="28"/>
          <w:szCs w:val="28"/>
        </w:rPr>
        <w:t xml:space="preserve"> </w:t>
      </w:r>
    </w:p>
    <w:p w14:paraId="01DCB72D" w14:textId="77777777" w:rsidR="003F018A" w:rsidRDefault="00E54955" w:rsidP="00D50947">
      <w:pPr>
        <w:pStyle w:val="Default"/>
        <w:ind w:firstLine="708"/>
        <w:jc w:val="both"/>
        <w:rPr>
          <w:rFonts w:ascii="Open Sans" w:hAnsi="Open Sans"/>
          <w:color w:val="616161"/>
          <w:sz w:val="25"/>
          <w:szCs w:val="25"/>
          <w:shd w:val="clear" w:color="auto" w:fill="FFFFFF"/>
        </w:rPr>
      </w:pPr>
      <w:proofErr w:type="spellStart"/>
      <w:proofErr w:type="gramStart"/>
      <w:r w:rsidRPr="00AB3958">
        <w:rPr>
          <w:sz w:val="28"/>
          <w:szCs w:val="28"/>
        </w:rPr>
        <w:t>Кам’янськ</w:t>
      </w:r>
      <w:r>
        <w:rPr>
          <w:sz w:val="28"/>
          <w:szCs w:val="28"/>
          <w:lang w:val="uk-UA"/>
        </w:rPr>
        <w:t>ий</w:t>
      </w:r>
      <w:proofErr w:type="spellEnd"/>
      <w:r w:rsidRPr="00AB3958">
        <w:rPr>
          <w:sz w:val="28"/>
          <w:szCs w:val="28"/>
        </w:rPr>
        <w:t xml:space="preserve">  район</w:t>
      </w:r>
      <w:proofErr w:type="gramEnd"/>
      <w:r>
        <w:rPr>
          <w:sz w:val="28"/>
          <w:szCs w:val="28"/>
          <w:lang w:val="uk-UA"/>
        </w:rPr>
        <w:t xml:space="preserve">, як і вся </w:t>
      </w:r>
      <w:proofErr w:type="spellStart"/>
      <w:r w:rsidR="0068755F" w:rsidRPr="00E54955">
        <w:rPr>
          <w:color w:val="auto"/>
          <w:sz w:val="28"/>
          <w:szCs w:val="28"/>
        </w:rPr>
        <w:t>Дніпропетровщина</w:t>
      </w:r>
      <w:proofErr w:type="spellEnd"/>
      <w:r>
        <w:rPr>
          <w:color w:val="auto"/>
          <w:sz w:val="28"/>
          <w:szCs w:val="28"/>
          <w:lang w:val="uk-UA"/>
        </w:rPr>
        <w:t>,</w:t>
      </w:r>
      <w:r w:rsidR="0068755F" w:rsidRPr="00E54955">
        <w:rPr>
          <w:color w:val="auto"/>
          <w:sz w:val="28"/>
          <w:szCs w:val="28"/>
        </w:rPr>
        <w:t xml:space="preserve"> </w:t>
      </w:r>
      <w:proofErr w:type="spellStart"/>
      <w:r w:rsidR="0068755F" w:rsidRPr="00E54955">
        <w:rPr>
          <w:color w:val="auto"/>
          <w:sz w:val="28"/>
          <w:szCs w:val="28"/>
        </w:rPr>
        <w:t>багат</w:t>
      </w:r>
      <w:r w:rsidRPr="00E54955">
        <w:rPr>
          <w:color w:val="auto"/>
          <w:sz w:val="28"/>
          <w:szCs w:val="28"/>
          <w:lang w:val="uk-UA"/>
        </w:rPr>
        <w:t>ий</w:t>
      </w:r>
      <w:proofErr w:type="spellEnd"/>
      <w:r w:rsidR="0068755F" w:rsidRPr="00E54955">
        <w:rPr>
          <w:color w:val="auto"/>
          <w:sz w:val="28"/>
          <w:szCs w:val="28"/>
        </w:rPr>
        <w:t xml:space="preserve"> на </w:t>
      </w:r>
      <w:proofErr w:type="spellStart"/>
      <w:r w:rsidR="0068755F" w:rsidRPr="00E54955">
        <w:rPr>
          <w:color w:val="auto"/>
          <w:sz w:val="28"/>
          <w:szCs w:val="28"/>
        </w:rPr>
        <w:t>корисні</w:t>
      </w:r>
      <w:proofErr w:type="spellEnd"/>
      <w:r w:rsidR="0068755F" w:rsidRPr="00E54955">
        <w:rPr>
          <w:color w:val="auto"/>
          <w:sz w:val="28"/>
          <w:szCs w:val="28"/>
        </w:rPr>
        <w:t xml:space="preserve"> </w:t>
      </w:r>
      <w:proofErr w:type="spellStart"/>
      <w:r w:rsidR="0068755F" w:rsidRPr="00E54955">
        <w:rPr>
          <w:color w:val="auto"/>
          <w:sz w:val="28"/>
          <w:szCs w:val="28"/>
        </w:rPr>
        <w:t>копалини</w:t>
      </w:r>
      <w:proofErr w:type="spellEnd"/>
      <w:r w:rsidR="0068755F" w:rsidRPr="00533128">
        <w:rPr>
          <w:color w:val="FF0000"/>
          <w:sz w:val="28"/>
          <w:szCs w:val="28"/>
        </w:rPr>
        <w:t>.</w:t>
      </w:r>
      <w:r>
        <w:rPr>
          <w:color w:val="FF0000"/>
          <w:sz w:val="28"/>
          <w:szCs w:val="28"/>
          <w:lang w:val="uk-UA"/>
        </w:rPr>
        <w:t xml:space="preserve"> </w:t>
      </w:r>
      <w:r w:rsidR="0068755F" w:rsidRPr="00E54955">
        <w:rPr>
          <w:color w:val="auto"/>
          <w:sz w:val="28"/>
          <w:szCs w:val="28"/>
          <w:lang w:val="uk-UA"/>
        </w:rPr>
        <w:t xml:space="preserve">Мінерально-сировинна база характеризується широкою різноманітністю видів і значними запасами деяких корисних копалин. </w:t>
      </w:r>
    </w:p>
    <w:p w14:paraId="0B6BFAB0" w14:textId="77777777" w:rsidR="00A4569B" w:rsidRPr="00A4569B" w:rsidRDefault="00D50947" w:rsidP="00723D7B">
      <w:pPr>
        <w:spacing w:line="240" w:lineRule="auto"/>
        <w:ind w:firstLine="708"/>
        <w:jc w:val="both"/>
        <w:rPr>
          <w:rFonts w:ascii="Times New Roman" w:hAnsi="Times New Roman" w:cs="Times New Roman"/>
          <w:sz w:val="28"/>
          <w:szCs w:val="28"/>
          <w:shd w:val="clear" w:color="auto" w:fill="FFFFFF"/>
        </w:rPr>
      </w:pPr>
      <w:r w:rsidRPr="00A4569B">
        <w:rPr>
          <w:rFonts w:ascii="Times New Roman" w:hAnsi="Times New Roman" w:cs="Times New Roman"/>
          <w:sz w:val="28"/>
          <w:szCs w:val="28"/>
          <w:shd w:val="clear" w:color="auto" w:fill="FFFFFF"/>
        </w:rPr>
        <w:lastRenderedPageBreak/>
        <w:t>Геологічна будова (розташування на Українському щиті) зумовила домінування у структурі корисних копалин рудної та нерудної сировини. Так, у регіоні серед інших руд металів присутні титанові (</w:t>
      </w:r>
      <w:proofErr w:type="spellStart"/>
      <w:r w:rsidRPr="00A4569B">
        <w:rPr>
          <w:rFonts w:ascii="Times New Roman" w:hAnsi="Times New Roman" w:cs="Times New Roman"/>
          <w:sz w:val="28"/>
          <w:szCs w:val="28"/>
          <w:shd w:val="clear" w:color="auto" w:fill="FFFFFF"/>
        </w:rPr>
        <w:t>Малишівське</w:t>
      </w:r>
      <w:proofErr w:type="spellEnd"/>
      <w:r w:rsidRPr="00A4569B">
        <w:rPr>
          <w:rFonts w:ascii="Times New Roman" w:hAnsi="Times New Roman" w:cs="Times New Roman"/>
          <w:sz w:val="28"/>
          <w:szCs w:val="28"/>
          <w:shd w:val="clear" w:color="auto" w:fill="FFFFFF"/>
        </w:rPr>
        <w:t xml:space="preserve"> родовище), урану (</w:t>
      </w:r>
      <w:proofErr w:type="spellStart"/>
      <w:r w:rsidRPr="00A4569B">
        <w:rPr>
          <w:rFonts w:ascii="Times New Roman" w:hAnsi="Times New Roman" w:cs="Times New Roman"/>
          <w:sz w:val="28"/>
          <w:szCs w:val="28"/>
          <w:shd w:val="clear" w:color="auto" w:fill="FFFFFF"/>
        </w:rPr>
        <w:t>Жовторіченське</w:t>
      </w:r>
      <w:proofErr w:type="spellEnd"/>
      <w:r w:rsidRPr="00A4569B">
        <w:rPr>
          <w:rFonts w:ascii="Times New Roman" w:hAnsi="Times New Roman" w:cs="Times New Roman"/>
          <w:sz w:val="28"/>
          <w:szCs w:val="28"/>
          <w:shd w:val="clear" w:color="auto" w:fill="FFFFFF"/>
        </w:rPr>
        <w:t xml:space="preserve"> родовище). Серед нерудних корисних копалин присутні великі поклади каоліну в П’ятихатках, а також граніту (</w:t>
      </w:r>
      <w:proofErr w:type="spellStart"/>
      <w:r w:rsidRPr="00A4569B">
        <w:rPr>
          <w:rFonts w:ascii="Times New Roman" w:hAnsi="Times New Roman" w:cs="Times New Roman"/>
          <w:sz w:val="28"/>
          <w:szCs w:val="28"/>
          <w:shd w:val="clear" w:color="auto" w:fill="FFFFFF"/>
        </w:rPr>
        <w:t>Кудашівське</w:t>
      </w:r>
      <w:proofErr w:type="spellEnd"/>
      <w:r w:rsidRPr="00A4569B">
        <w:rPr>
          <w:rFonts w:ascii="Times New Roman" w:hAnsi="Times New Roman" w:cs="Times New Roman"/>
          <w:sz w:val="28"/>
          <w:szCs w:val="28"/>
          <w:shd w:val="clear" w:color="auto" w:fill="FFFFFF"/>
        </w:rPr>
        <w:t xml:space="preserve"> родовище) Паливні корисні копалини представлені східною частиною Придніпровського буровугільного басейну ( Верхньодніпровське родовище)</w:t>
      </w:r>
      <w:r w:rsidR="00AB4006">
        <w:rPr>
          <w:rFonts w:ascii="Times New Roman" w:hAnsi="Times New Roman" w:cs="Times New Roman"/>
          <w:sz w:val="28"/>
          <w:szCs w:val="28"/>
          <w:shd w:val="clear" w:color="auto" w:fill="FFFFFF"/>
        </w:rPr>
        <w:t>.</w:t>
      </w:r>
      <w:r w:rsidRPr="00A4569B">
        <w:rPr>
          <w:rFonts w:ascii="Times New Roman" w:hAnsi="Times New Roman" w:cs="Times New Roman"/>
          <w:sz w:val="28"/>
          <w:szCs w:val="28"/>
          <w:shd w:val="clear" w:color="auto" w:fill="FFFFFF"/>
        </w:rPr>
        <w:t xml:space="preserve"> Вугілля невисокої якості, але у деяких родовищах наближається за характеристиками до кам’яного. </w:t>
      </w:r>
      <w:r w:rsidR="00AB4006" w:rsidRPr="00AB4006">
        <w:rPr>
          <w:rFonts w:ascii="Times New Roman" w:hAnsi="Times New Roman" w:cs="Times New Roman"/>
          <w:sz w:val="28"/>
          <w:szCs w:val="28"/>
        </w:rPr>
        <w:t xml:space="preserve">В околицях П’ятихаток, с. Жовте та по </w:t>
      </w:r>
      <w:proofErr w:type="spellStart"/>
      <w:r w:rsidR="00AB4006" w:rsidRPr="00AB4006">
        <w:rPr>
          <w:rFonts w:ascii="Times New Roman" w:hAnsi="Times New Roman" w:cs="Times New Roman"/>
          <w:sz w:val="28"/>
          <w:szCs w:val="28"/>
        </w:rPr>
        <w:t>р.Інгулець</w:t>
      </w:r>
      <w:proofErr w:type="spellEnd"/>
      <w:r w:rsidR="00AB4006" w:rsidRPr="00AB4006">
        <w:rPr>
          <w:rFonts w:ascii="Times New Roman" w:hAnsi="Times New Roman" w:cs="Times New Roman"/>
          <w:sz w:val="28"/>
          <w:szCs w:val="28"/>
        </w:rPr>
        <w:t>. відомі поклади графіту.</w:t>
      </w:r>
      <w:r w:rsidR="00AB4006">
        <w:rPr>
          <w:rFonts w:ascii="Times New Roman" w:hAnsi="Times New Roman" w:cs="Times New Roman"/>
          <w:sz w:val="28"/>
          <w:szCs w:val="28"/>
        </w:rPr>
        <w:t xml:space="preserve"> </w:t>
      </w:r>
      <w:r w:rsidR="00A4569B" w:rsidRPr="00A4569B">
        <w:rPr>
          <w:rFonts w:ascii="Times New Roman" w:hAnsi="Times New Roman" w:cs="Times New Roman"/>
          <w:sz w:val="28"/>
          <w:szCs w:val="28"/>
          <w:shd w:val="clear" w:color="auto" w:fill="FFFFFF"/>
        </w:rPr>
        <w:t xml:space="preserve">Також на території району знаходяться </w:t>
      </w:r>
      <w:r w:rsidR="00A4569B" w:rsidRPr="00A4569B">
        <w:rPr>
          <w:rFonts w:ascii="Times New Roman" w:hAnsi="Times New Roman" w:cs="Times New Roman"/>
          <w:sz w:val="28"/>
          <w:szCs w:val="28"/>
        </w:rPr>
        <w:t>значні запаси будівельної сировини, а саме:</w:t>
      </w:r>
      <w:r w:rsidR="00A4569B" w:rsidRPr="00A4569B">
        <w:rPr>
          <w:rFonts w:ascii="Times New Roman" w:hAnsi="Times New Roman" w:cs="Times New Roman"/>
          <w:sz w:val="28"/>
          <w:szCs w:val="28"/>
          <w:shd w:val="clear" w:color="auto" w:fill="FFFFFF"/>
        </w:rPr>
        <w:t xml:space="preserve"> велике родовище сірих гранітів (</w:t>
      </w:r>
      <w:proofErr w:type="spellStart"/>
      <w:r w:rsidR="00A4569B" w:rsidRPr="00A4569B">
        <w:rPr>
          <w:rFonts w:ascii="Times New Roman" w:hAnsi="Times New Roman" w:cs="Times New Roman"/>
          <w:sz w:val="28"/>
          <w:szCs w:val="28"/>
          <w:shd w:val="clear" w:color="auto" w:fill="FFFFFF"/>
        </w:rPr>
        <w:t>Кудашівське</w:t>
      </w:r>
      <w:proofErr w:type="spellEnd"/>
      <w:r w:rsidR="00A4569B" w:rsidRPr="00A4569B">
        <w:rPr>
          <w:rFonts w:ascii="Times New Roman" w:hAnsi="Times New Roman" w:cs="Times New Roman"/>
          <w:sz w:val="28"/>
          <w:szCs w:val="28"/>
          <w:shd w:val="clear" w:color="auto" w:fill="FFFFFF"/>
        </w:rPr>
        <w:t>), які використовуються як облицювальний і стіновий матеріал</w:t>
      </w:r>
      <w:r w:rsidR="00A4569B">
        <w:rPr>
          <w:rFonts w:ascii="Times New Roman" w:hAnsi="Times New Roman" w:cs="Times New Roman"/>
          <w:sz w:val="28"/>
          <w:szCs w:val="28"/>
          <w:shd w:val="clear" w:color="auto" w:fill="FFFFFF"/>
        </w:rPr>
        <w:t>,</w:t>
      </w:r>
      <w:r w:rsidR="00A4569B" w:rsidRPr="00A4569B">
        <w:rPr>
          <w:rFonts w:ascii="Times New Roman" w:hAnsi="Times New Roman" w:cs="Times New Roman"/>
          <w:sz w:val="28"/>
          <w:szCs w:val="28"/>
          <w:shd w:val="clear" w:color="auto" w:fill="FFFFFF"/>
        </w:rPr>
        <w:t xml:space="preserve"> та родовище мармуру</w:t>
      </w:r>
      <w:r w:rsidR="00A4569B" w:rsidRPr="00A4569B">
        <w:rPr>
          <w:rFonts w:ascii="Times New Roman" w:hAnsi="Times New Roman" w:cs="Times New Roman"/>
          <w:sz w:val="28"/>
          <w:szCs w:val="28"/>
        </w:rPr>
        <w:t xml:space="preserve"> </w:t>
      </w:r>
      <w:r w:rsidR="00A4569B">
        <w:rPr>
          <w:rFonts w:ascii="Times New Roman" w:hAnsi="Times New Roman" w:cs="Times New Roman"/>
          <w:sz w:val="28"/>
          <w:szCs w:val="28"/>
        </w:rPr>
        <w:t>біля</w:t>
      </w:r>
      <w:r w:rsidR="00A4569B" w:rsidRPr="00A4569B">
        <w:rPr>
          <w:rFonts w:ascii="Times New Roman" w:hAnsi="Times New Roman" w:cs="Times New Roman"/>
          <w:sz w:val="28"/>
          <w:szCs w:val="28"/>
        </w:rPr>
        <w:t xml:space="preserve"> </w:t>
      </w:r>
      <w:proofErr w:type="spellStart"/>
      <w:r w:rsidR="00A4569B">
        <w:rPr>
          <w:rFonts w:ascii="Times New Roman" w:hAnsi="Times New Roman" w:cs="Times New Roman"/>
          <w:sz w:val="28"/>
          <w:szCs w:val="28"/>
        </w:rPr>
        <w:t>с</w:t>
      </w:r>
      <w:r w:rsidR="00A4569B" w:rsidRPr="00A4569B">
        <w:rPr>
          <w:rFonts w:ascii="Times New Roman" w:hAnsi="Times New Roman" w:cs="Times New Roman"/>
          <w:sz w:val="28"/>
          <w:szCs w:val="28"/>
        </w:rPr>
        <w:t>с</w:t>
      </w:r>
      <w:proofErr w:type="spellEnd"/>
      <w:r w:rsidR="00A4569B" w:rsidRPr="00A4569B">
        <w:rPr>
          <w:rFonts w:ascii="Times New Roman" w:hAnsi="Times New Roman" w:cs="Times New Roman"/>
          <w:sz w:val="28"/>
          <w:szCs w:val="28"/>
        </w:rPr>
        <w:t>. Жовте, Лозуватка</w:t>
      </w:r>
      <w:r w:rsidR="00A4569B">
        <w:rPr>
          <w:rFonts w:ascii="Times New Roman" w:hAnsi="Times New Roman" w:cs="Times New Roman"/>
          <w:sz w:val="28"/>
          <w:szCs w:val="28"/>
        </w:rPr>
        <w:t>.</w:t>
      </w:r>
      <w:r w:rsidR="00A4569B" w:rsidRPr="00A4569B">
        <w:rPr>
          <w:rFonts w:ascii="Times New Roman" w:hAnsi="Times New Roman" w:cs="Times New Roman"/>
          <w:sz w:val="28"/>
          <w:szCs w:val="28"/>
          <w:shd w:val="clear" w:color="auto" w:fill="FFFFFF"/>
        </w:rPr>
        <w:t xml:space="preserve"> </w:t>
      </w:r>
    </w:p>
    <w:p w14:paraId="487CF467" w14:textId="77777777" w:rsidR="00AB3958" w:rsidRPr="007947A1" w:rsidRDefault="0037710D" w:rsidP="00C6639E">
      <w:pPr>
        <w:spacing w:line="240" w:lineRule="auto"/>
        <w:jc w:val="both"/>
        <w:rPr>
          <w:rFonts w:ascii="Times New Roman" w:hAnsi="Times New Roman" w:cs="Times New Roman"/>
          <w:sz w:val="28"/>
          <w:szCs w:val="28"/>
        </w:rPr>
      </w:pPr>
      <w:r w:rsidRPr="00AB3958">
        <w:rPr>
          <w:rFonts w:ascii="Times New Roman" w:hAnsi="Times New Roman" w:cs="Times New Roman"/>
          <w:sz w:val="28"/>
          <w:szCs w:val="28"/>
        </w:rPr>
        <w:t xml:space="preserve">Промисловість </w:t>
      </w:r>
      <w:proofErr w:type="spellStart"/>
      <w:r w:rsidR="00EA28D4" w:rsidRPr="00AB3958">
        <w:rPr>
          <w:rFonts w:ascii="Times New Roman" w:hAnsi="Times New Roman" w:cs="Times New Roman"/>
          <w:sz w:val="28"/>
          <w:szCs w:val="28"/>
        </w:rPr>
        <w:t>Кам’янського</w:t>
      </w:r>
      <w:proofErr w:type="spellEnd"/>
      <w:r w:rsidR="00EA28D4" w:rsidRPr="00AB3958">
        <w:rPr>
          <w:rFonts w:ascii="Times New Roman" w:hAnsi="Times New Roman" w:cs="Times New Roman"/>
          <w:sz w:val="28"/>
          <w:szCs w:val="28"/>
        </w:rPr>
        <w:t xml:space="preserve"> </w:t>
      </w:r>
      <w:r w:rsidRPr="00AB3958">
        <w:rPr>
          <w:rFonts w:ascii="Times New Roman" w:hAnsi="Times New Roman" w:cs="Times New Roman"/>
          <w:sz w:val="28"/>
          <w:szCs w:val="28"/>
        </w:rPr>
        <w:t xml:space="preserve"> району на теренах області представляють середні та малі підприємства, </w:t>
      </w:r>
      <w:r w:rsidRPr="007947A1">
        <w:rPr>
          <w:rFonts w:ascii="Times New Roman" w:hAnsi="Times New Roman" w:cs="Times New Roman"/>
          <w:sz w:val="28"/>
          <w:szCs w:val="28"/>
        </w:rPr>
        <w:t>що відносяться до</w:t>
      </w:r>
      <w:r w:rsidR="00AB3958" w:rsidRPr="007947A1">
        <w:rPr>
          <w:rFonts w:ascii="Times New Roman" w:hAnsi="Times New Roman" w:cs="Times New Roman"/>
          <w:sz w:val="28"/>
          <w:szCs w:val="28"/>
        </w:rPr>
        <w:t>:</w:t>
      </w:r>
    </w:p>
    <w:p w14:paraId="7CB8E24E" w14:textId="77777777" w:rsidR="00AB3958" w:rsidRPr="00AB3958" w:rsidRDefault="0037710D" w:rsidP="00C6639E">
      <w:pPr>
        <w:spacing w:line="240" w:lineRule="auto"/>
        <w:ind w:firstLine="708"/>
        <w:jc w:val="both"/>
        <w:rPr>
          <w:rFonts w:ascii="Times New Roman" w:eastAsia="Times New Roman" w:hAnsi="Times New Roman" w:cs="Times New Roman"/>
          <w:iCs/>
          <w:sz w:val="28"/>
          <w:szCs w:val="28"/>
          <w:lang w:eastAsia="ru-RU"/>
        </w:rPr>
      </w:pPr>
      <w:r w:rsidRPr="00AB3958">
        <w:rPr>
          <w:rFonts w:ascii="Times New Roman" w:hAnsi="Times New Roman" w:cs="Times New Roman"/>
          <w:color w:val="FF0000"/>
          <w:sz w:val="28"/>
          <w:szCs w:val="28"/>
        </w:rPr>
        <w:t xml:space="preserve"> </w:t>
      </w:r>
      <w:r w:rsidR="00AB3958" w:rsidRPr="00AB3958">
        <w:rPr>
          <w:rFonts w:ascii="Times New Roman" w:eastAsia="Times New Roman" w:hAnsi="Times New Roman" w:cs="Times New Roman"/>
          <w:bCs/>
          <w:sz w:val="28"/>
          <w:szCs w:val="28"/>
          <w:lang w:eastAsia="ru-RU"/>
        </w:rPr>
        <w:t>Добувної промисловості і розроблення кар’єрів:</w:t>
      </w:r>
      <w:r w:rsidR="00AB3958" w:rsidRPr="00AB3958">
        <w:rPr>
          <w:rFonts w:ascii="Times New Roman" w:eastAsia="Times New Roman" w:hAnsi="Times New Roman" w:cs="Times New Roman"/>
          <w:bCs/>
          <w:iCs/>
          <w:sz w:val="28"/>
          <w:szCs w:val="28"/>
          <w:lang w:eastAsia="ru-RU"/>
        </w:rPr>
        <w:t xml:space="preserve"> ДП </w:t>
      </w:r>
      <w:proofErr w:type="spellStart"/>
      <w:r w:rsidR="00AB3958" w:rsidRPr="00AB3958">
        <w:rPr>
          <w:rFonts w:ascii="Times New Roman" w:eastAsia="Times New Roman" w:hAnsi="Times New Roman" w:cs="Times New Roman"/>
          <w:bCs/>
          <w:iCs/>
          <w:sz w:val="28"/>
          <w:szCs w:val="28"/>
          <w:lang w:eastAsia="ru-RU"/>
        </w:rPr>
        <w:t>СхідГЗК</w:t>
      </w:r>
      <w:proofErr w:type="spellEnd"/>
      <w:r w:rsidR="00AB3958" w:rsidRPr="00AB3958">
        <w:rPr>
          <w:rFonts w:ascii="Times New Roman" w:eastAsia="Times New Roman" w:hAnsi="Times New Roman" w:cs="Times New Roman"/>
          <w:bCs/>
          <w:iCs/>
          <w:sz w:val="28"/>
          <w:szCs w:val="28"/>
          <w:lang w:eastAsia="ru-RU"/>
        </w:rPr>
        <w:t>,</w:t>
      </w:r>
      <w:r w:rsidR="00AB3958" w:rsidRPr="00AB3958">
        <w:rPr>
          <w:rFonts w:ascii="Times New Roman" w:eastAsia="Times New Roman" w:hAnsi="Times New Roman" w:cs="Times New Roman"/>
          <w:iCs/>
          <w:sz w:val="28"/>
          <w:szCs w:val="28"/>
          <w:lang w:eastAsia="ru-RU"/>
        </w:rPr>
        <w:t xml:space="preserve"> Філія "ВГМК" АТ ОГХК, ТОВ «</w:t>
      </w:r>
      <w:proofErr w:type="spellStart"/>
      <w:r w:rsidR="00AB3958" w:rsidRPr="00AB3958">
        <w:rPr>
          <w:rFonts w:ascii="Times New Roman" w:eastAsia="Times New Roman" w:hAnsi="Times New Roman" w:cs="Times New Roman"/>
          <w:iCs/>
          <w:sz w:val="28"/>
          <w:szCs w:val="28"/>
          <w:lang w:eastAsia="ru-RU"/>
        </w:rPr>
        <w:t>Цветмет</w:t>
      </w:r>
      <w:proofErr w:type="spellEnd"/>
      <w:r w:rsidR="00AB3958" w:rsidRPr="00AB3958">
        <w:rPr>
          <w:rFonts w:ascii="Times New Roman" w:eastAsia="Times New Roman" w:hAnsi="Times New Roman" w:cs="Times New Roman"/>
          <w:iCs/>
          <w:sz w:val="28"/>
          <w:szCs w:val="28"/>
          <w:lang w:eastAsia="ru-RU"/>
        </w:rPr>
        <w:t xml:space="preserve"> ЛТД.</w:t>
      </w:r>
    </w:p>
    <w:p w14:paraId="5BCEC584" w14:textId="77777777" w:rsidR="00AB3958" w:rsidRDefault="00AB3958" w:rsidP="00C6639E">
      <w:pPr>
        <w:spacing w:line="240" w:lineRule="auto"/>
        <w:ind w:firstLine="708"/>
        <w:jc w:val="both"/>
        <w:rPr>
          <w:rFonts w:ascii="Times New Roman" w:eastAsia="Times New Roman" w:hAnsi="Times New Roman" w:cs="Times New Roman"/>
          <w:iCs/>
          <w:sz w:val="28"/>
          <w:szCs w:val="28"/>
          <w:lang w:eastAsia="ru-RU"/>
        </w:rPr>
      </w:pPr>
      <w:r w:rsidRPr="00AB3958">
        <w:rPr>
          <w:rFonts w:ascii="Times New Roman" w:eastAsia="Times New Roman" w:hAnsi="Times New Roman" w:cs="Times New Roman"/>
          <w:bCs/>
          <w:sz w:val="28"/>
          <w:szCs w:val="28"/>
          <w:lang w:eastAsia="ru-RU"/>
        </w:rPr>
        <w:t xml:space="preserve"> Переробна промисловість</w:t>
      </w:r>
      <w:r>
        <w:rPr>
          <w:rFonts w:ascii="Times New Roman" w:eastAsia="Times New Roman" w:hAnsi="Times New Roman" w:cs="Times New Roman"/>
          <w:bCs/>
          <w:sz w:val="28"/>
          <w:szCs w:val="28"/>
          <w:lang w:eastAsia="ru-RU"/>
        </w:rPr>
        <w:t>:</w:t>
      </w:r>
      <w:r w:rsidRPr="00AB3958">
        <w:rPr>
          <w:rFonts w:ascii="Times New Roman" w:eastAsia="Times New Roman" w:hAnsi="Times New Roman" w:cs="Times New Roman"/>
          <w:iCs/>
          <w:sz w:val="28"/>
          <w:szCs w:val="28"/>
          <w:lang w:eastAsia="ru-RU"/>
        </w:rPr>
        <w:t xml:space="preserve"> ТОВ «Вільногірське скло»</w:t>
      </w:r>
      <w:r>
        <w:rPr>
          <w:rFonts w:ascii="Times New Roman" w:eastAsia="Times New Roman" w:hAnsi="Times New Roman" w:cs="Times New Roman"/>
          <w:iCs/>
          <w:sz w:val="28"/>
          <w:szCs w:val="28"/>
          <w:lang w:eastAsia="ru-RU"/>
        </w:rPr>
        <w:t>,</w:t>
      </w:r>
      <w:r w:rsidRPr="00AB3958">
        <w:rPr>
          <w:rFonts w:ascii="Times New Roman" w:eastAsia="Times New Roman" w:hAnsi="Times New Roman" w:cs="Times New Roman"/>
          <w:iCs/>
          <w:sz w:val="28"/>
          <w:szCs w:val="28"/>
          <w:lang w:eastAsia="ru-RU"/>
        </w:rPr>
        <w:t xml:space="preserve"> ТОВ «</w:t>
      </w:r>
      <w:proofErr w:type="spellStart"/>
      <w:r w:rsidRPr="00AB3958">
        <w:rPr>
          <w:rFonts w:ascii="Times New Roman" w:eastAsia="Times New Roman" w:hAnsi="Times New Roman" w:cs="Times New Roman"/>
          <w:iCs/>
          <w:sz w:val="28"/>
          <w:szCs w:val="28"/>
          <w:lang w:eastAsia="ru-RU"/>
        </w:rPr>
        <w:t>Склянний</w:t>
      </w:r>
      <w:proofErr w:type="spellEnd"/>
      <w:r w:rsidRPr="00AB3958">
        <w:rPr>
          <w:rFonts w:ascii="Times New Roman" w:eastAsia="Times New Roman" w:hAnsi="Times New Roman" w:cs="Times New Roman"/>
          <w:iCs/>
          <w:sz w:val="28"/>
          <w:szCs w:val="28"/>
          <w:lang w:eastAsia="ru-RU"/>
        </w:rPr>
        <w:t xml:space="preserve"> Альянс»</w:t>
      </w:r>
      <w:r>
        <w:rPr>
          <w:rFonts w:ascii="Times New Roman" w:eastAsia="Times New Roman" w:hAnsi="Times New Roman" w:cs="Times New Roman"/>
          <w:iCs/>
          <w:sz w:val="28"/>
          <w:szCs w:val="28"/>
          <w:lang w:eastAsia="ru-RU"/>
        </w:rPr>
        <w:t>,</w:t>
      </w:r>
      <w:r w:rsidRPr="00AB3958">
        <w:rPr>
          <w:rFonts w:ascii="Times New Roman" w:eastAsia="Times New Roman" w:hAnsi="Times New Roman" w:cs="Times New Roman"/>
          <w:bCs/>
          <w:sz w:val="28"/>
          <w:szCs w:val="28"/>
          <w:lang w:eastAsia="ru-RU"/>
        </w:rPr>
        <w:t xml:space="preserve"> ТОВ "ТД" Вільногірське скло»</w:t>
      </w:r>
      <w:r>
        <w:rPr>
          <w:rFonts w:ascii="Times New Roman" w:eastAsia="Times New Roman" w:hAnsi="Times New Roman" w:cs="Times New Roman"/>
          <w:bCs/>
          <w:sz w:val="28"/>
          <w:szCs w:val="28"/>
          <w:lang w:eastAsia="ru-RU"/>
        </w:rPr>
        <w:t>,</w:t>
      </w:r>
      <w:r w:rsidRPr="00AB3958">
        <w:rPr>
          <w:rFonts w:ascii="Times New Roman" w:eastAsia="Times New Roman" w:hAnsi="Times New Roman" w:cs="Times New Roman"/>
          <w:iCs/>
          <w:sz w:val="28"/>
          <w:szCs w:val="28"/>
          <w:lang w:eastAsia="ru-RU"/>
        </w:rPr>
        <w:t xml:space="preserve"> ТОВ " ХІМТЕК-ПЛАСТ»</w:t>
      </w:r>
      <w:r>
        <w:rPr>
          <w:rFonts w:ascii="Times New Roman" w:eastAsia="Times New Roman" w:hAnsi="Times New Roman" w:cs="Times New Roman"/>
          <w:iCs/>
          <w:sz w:val="28"/>
          <w:szCs w:val="28"/>
          <w:lang w:eastAsia="ru-RU"/>
        </w:rPr>
        <w:t>,</w:t>
      </w:r>
      <w:r w:rsidRPr="00AB3958">
        <w:rPr>
          <w:rFonts w:ascii="Times New Roman" w:eastAsia="Times New Roman" w:hAnsi="Times New Roman" w:cs="Times New Roman"/>
          <w:iCs/>
          <w:sz w:val="28"/>
          <w:szCs w:val="28"/>
          <w:lang w:eastAsia="ru-RU"/>
        </w:rPr>
        <w:t xml:space="preserve"> ТОВ "ТД ХІМТЕК-ПЛАСТ»</w:t>
      </w:r>
      <w:r>
        <w:rPr>
          <w:rFonts w:ascii="Times New Roman" w:eastAsia="Times New Roman" w:hAnsi="Times New Roman" w:cs="Times New Roman"/>
          <w:iCs/>
          <w:sz w:val="28"/>
          <w:szCs w:val="28"/>
          <w:lang w:eastAsia="ru-RU"/>
        </w:rPr>
        <w:t>,</w:t>
      </w:r>
      <w:r w:rsidRPr="00AB3958">
        <w:rPr>
          <w:rFonts w:ascii="Times New Roman" w:eastAsia="Times New Roman" w:hAnsi="Times New Roman" w:cs="Times New Roman"/>
          <w:iCs/>
          <w:sz w:val="28"/>
          <w:szCs w:val="28"/>
          <w:lang w:eastAsia="ru-RU"/>
        </w:rPr>
        <w:t xml:space="preserve"> </w:t>
      </w:r>
      <w:proofErr w:type="spellStart"/>
      <w:r w:rsidRPr="00AB3958">
        <w:rPr>
          <w:rFonts w:ascii="Times New Roman" w:eastAsia="Times New Roman" w:hAnsi="Times New Roman" w:cs="Times New Roman"/>
          <w:iCs/>
          <w:sz w:val="28"/>
          <w:szCs w:val="28"/>
          <w:lang w:eastAsia="ru-RU"/>
        </w:rPr>
        <w:t>ТОВ«Вільногірський</w:t>
      </w:r>
      <w:proofErr w:type="spellEnd"/>
      <w:r w:rsidRPr="00AB3958">
        <w:rPr>
          <w:rFonts w:ascii="Times New Roman" w:eastAsia="Times New Roman" w:hAnsi="Times New Roman" w:cs="Times New Roman"/>
          <w:iCs/>
          <w:sz w:val="28"/>
          <w:szCs w:val="28"/>
          <w:lang w:eastAsia="ru-RU"/>
        </w:rPr>
        <w:t xml:space="preserve"> завод залізобетонних виробів»</w:t>
      </w:r>
      <w:r>
        <w:rPr>
          <w:rFonts w:ascii="Times New Roman" w:eastAsia="Times New Roman" w:hAnsi="Times New Roman" w:cs="Times New Roman"/>
          <w:iCs/>
          <w:sz w:val="28"/>
          <w:szCs w:val="28"/>
          <w:lang w:eastAsia="ru-RU"/>
        </w:rPr>
        <w:t xml:space="preserve">,               </w:t>
      </w:r>
      <w:r w:rsidRPr="00AB3958">
        <w:rPr>
          <w:rFonts w:ascii="Times New Roman" w:eastAsia="Times New Roman" w:hAnsi="Times New Roman" w:cs="Times New Roman"/>
          <w:iCs/>
          <w:sz w:val="28"/>
          <w:szCs w:val="28"/>
          <w:lang w:eastAsia="ru-RU"/>
        </w:rPr>
        <w:t xml:space="preserve"> ПП "ТУТ"</w:t>
      </w:r>
      <w:r>
        <w:rPr>
          <w:rFonts w:ascii="Times New Roman" w:eastAsia="Times New Roman" w:hAnsi="Times New Roman" w:cs="Times New Roman"/>
          <w:iCs/>
          <w:sz w:val="28"/>
          <w:szCs w:val="28"/>
          <w:lang w:eastAsia="ru-RU"/>
        </w:rPr>
        <w:t>.</w:t>
      </w:r>
    </w:p>
    <w:p w14:paraId="267C4A79" w14:textId="77777777" w:rsidR="00AB3958" w:rsidRPr="001B29E4" w:rsidRDefault="00AB3958" w:rsidP="00C6639E">
      <w:pPr>
        <w:spacing w:after="0" w:line="240" w:lineRule="auto"/>
        <w:ind w:firstLine="708"/>
        <w:jc w:val="both"/>
        <w:rPr>
          <w:rFonts w:ascii="Times New Roman" w:eastAsia="Times New Roman" w:hAnsi="Times New Roman" w:cs="Times New Roman"/>
          <w:bCs/>
          <w:sz w:val="28"/>
          <w:szCs w:val="28"/>
          <w:lang w:val="ru-RU" w:eastAsia="ru-RU"/>
        </w:rPr>
      </w:pPr>
      <w:proofErr w:type="spellStart"/>
      <w:r w:rsidRPr="001B29E4">
        <w:rPr>
          <w:rFonts w:ascii="Times New Roman" w:eastAsia="Times New Roman" w:hAnsi="Times New Roman" w:cs="Times New Roman"/>
          <w:bCs/>
          <w:sz w:val="28"/>
          <w:szCs w:val="28"/>
          <w:lang w:val="ru-RU" w:eastAsia="ru-RU"/>
        </w:rPr>
        <w:t>Виробництво</w:t>
      </w:r>
      <w:proofErr w:type="spellEnd"/>
      <w:r w:rsidRPr="001B29E4">
        <w:rPr>
          <w:rFonts w:ascii="Times New Roman" w:eastAsia="Times New Roman" w:hAnsi="Times New Roman" w:cs="Times New Roman"/>
          <w:bCs/>
          <w:sz w:val="28"/>
          <w:szCs w:val="28"/>
          <w:lang w:val="ru-RU" w:eastAsia="ru-RU"/>
        </w:rPr>
        <w:t xml:space="preserve"> </w:t>
      </w:r>
      <w:proofErr w:type="spellStart"/>
      <w:r w:rsidRPr="001B29E4">
        <w:rPr>
          <w:rFonts w:ascii="Times New Roman" w:eastAsia="Times New Roman" w:hAnsi="Times New Roman" w:cs="Times New Roman"/>
          <w:bCs/>
          <w:sz w:val="28"/>
          <w:szCs w:val="28"/>
          <w:lang w:val="ru-RU" w:eastAsia="ru-RU"/>
        </w:rPr>
        <w:t>харчових</w:t>
      </w:r>
      <w:proofErr w:type="spellEnd"/>
      <w:r w:rsidRPr="001B29E4">
        <w:rPr>
          <w:rFonts w:ascii="Times New Roman" w:eastAsia="Times New Roman" w:hAnsi="Times New Roman" w:cs="Times New Roman"/>
          <w:bCs/>
          <w:sz w:val="28"/>
          <w:szCs w:val="28"/>
          <w:lang w:val="ru-RU" w:eastAsia="ru-RU"/>
        </w:rPr>
        <w:t xml:space="preserve"> </w:t>
      </w:r>
      <w:proofErr w:type="spellStart"/>
      <w:r w:rsidRPr="001B29E4">
        <w:rPr>
          <w:rFonts w:ascii="Times New Roman" w:eastAsia="Times New Roman" w:hAnsi="Times New Roman" w:cs="Times New Roman"/>
          <w:bCs/>
          <w:sz w:val="28"/>
          <w:szCs w:val="28"/>
          <w:lang w:val="ru-RU" w:eastAsia="ru-RU"/>
        </w:rPr>
        <w:t>продуктів</w:t>
      </w:r>
      <w:proofErr w:type="spellEnd"/>
      <w:r w:rsidRPr="001B29E4">
        <w:rPr>
          <w:rFonts w:ascii="Times New Roman" w:eastAsia="Times New Roman" w:hAnsi="Times New Roman" w:cs="Times New Roman"/>
          <w:bCs/>
          <w:sz w:val="28"/>
          <w:szCs w:val="28"/>
          <w:lang w:val="ru-RU" w:eastAsia="ru-RU"/>
        </w:rPr>
        <w:t xml:space="preserve">, </w:t>
      </w:r>
      <w:proofErr w:type="spellStart"/>
      <w:r w:rsidRPr="001B29E4">
        <w:rPr>
          <w:rFonts w:ascii="Times New Roman" w:eastAsia="Times New Roman" w:hAnsi="Times New Roman" w:cs="Times New Roman"/>
          <w:bCs/>
          <w:sz w:val="28"/>
          <w:szCs w:val="28"/>
          <w:lang w:val="ru-RU" w:eastAsia="ru-RU"/>
        </w:rPr>
        <w:t>напоїв</w:t>
      </w:r>
      <w:proofErr w:type="spellEnd"/>
      <w:r w:rsidRPr="001B29E4">
        <w:rPr>
          <w:rFonts w:ascii="Times New Roman" w:eastAsia="Times New Roman" w:hAnsi="Times New Roman" w:cs="Times New Roman"/>
          <w:bCs/>
          <w:sz w:val="28"/>
          <w:szCs w:val="28"/>
          <w:lang w:val="ru-RU" w:eastAsia="ru-RU"/>
        </w:rPr>
        <w:t xml:space="preserve"> та </w:t>
      </w:r>
      <w:proofErr w:type="spellStart"/>
      <w:r w:rsidRPr="001B29E4">
        <w:rPr>
          <w:rFonts w:ascii="Times New Roman" w:eastAsia="Times New Roman" w:hAnsi="Times New Roman" w:cs="Times New Roman"/>
          <w:bCs/>
          <w:sz w:val="28"/>
          <w:szCs w:val="28"/>
          <w:lang w:val="ru-RU" w:eastAsia="ru-RU"/>
        </w:rPr>
        <w:t>тютюнових</w:t>
      </w:r>
      <w:proofErr w:type="spellEnd"/>
      <w:r w:rsidRPr="001B29E4">
        <w:rPr>
          <w:rFonts w:ascii="Times New Roman" w:eastAsia="Times New Roman" w:hAnsi="Times New Roman" w:cs="Times New Roman"/>
          <w:bCs/>
          <w:sz w:val="28"/>
          <w:szCs w:val="28"/>
          <w:lang w:val="ru-RU" w:eastAsia="ru-RU"/>
        </w:rPr>
        <w:t xml:space="preserve"> </w:t>
      </w:r>
      <w:proofErr w:type="spellStart"/>
      <w:r w:rsidRPr="001B29E4">
        <w:rPr>
          <w:rFonts w:ascii="Times New Roman" w:eastAsia="Times New Roman" w:hAnsi="Times New Roman" w:cs="Times New Roman"/>
          <w:bCs/>
          <w:sz w:val="28"/>
          <w:szCs w:val="28"/>
          <w:lang w:val="ru-RU" w:eastAsia="ru-RU"/>
        </w:rPr>
        <w:t>виробів</w:t>
      </w:r>
      <w:proofErr w:type="spellEnd"/>
      <w:r w:rsidRPr="001B29E4">
        <w:rPr>
          <w:rFonts w:ascii="Times New Roman" w:eastAsia="Times New Roman" w:hAnsi="Times New Roman" w:cs="Times New Roman"/>
          <w:bCs/>
          <w:sz w:val="28"/>
          <w:szCs w:val="28"/>
          <w:lang w:val="ru-RU" w:eastAsia="ru-RU"/>
        </w:rPr>
        <w:t>:</w:t>
      </w:r>
    </w:p>
    <w:p w14:paraId="0941BE8E" w14:textId="77777777" w:rsidR="00AB3958" w:rsidRPr="001B29E4" w:rsidRDefault="00AB3958" w:rsidP="00CB6DA8">
      <w:pPr>
        <w:spacing w:line="240" w:lineRule="auto"/>
        <w:jc w:val="both"/>
        <w:rPr>
          <w:rFonts w:ascii="Times New Roman" w:eastAsia="Times New Roman" w:hAnsi="Times New Roman" w:cs="Times New Roman"/>
          <w:iCs/>
          <w:sz w:val="28"/>
          <w:szCs w:val="28"/>
          <w:lang w:val="ru-RU" w:eastAsia="ru-RU"/>
        </w:rPr>
      </w:pPr>
      <w:r w:rsidRPr="001B29E4">
        <w:rPr>
          <w:rFonts w:ascii="Times New Roman" w:eastAsia="Times New Roman" w:hAnsi="Times New Roman" w:cs="Times New Roman"/>
          <w:iCs/>
          <w:sz w:val="28"/>
          <w:szCs w:val="28"/>
          <w:lang w:val="ru-RU" w:eastAsia="ru-RU"/>
        </w:rPr>
        <w:t>ТОВ "</w:t>
      </w:r>
      <w:proofErr w:type="spellStart"/>
      <w:r w:rsidRPr="001B29E4">
        <w:rPr>
          <w:rFonts w:ascii="Times New Roman" w:eastAsia="Times New Roman" w:hAnsi="Times New Roman" w:cs="Times New Roman"/>
          <w:iCs/>
          <w:sz w:val="28"/>
          <w:szCs w:val="28"/>
          <w:lang w:val="ru-RU" w:eastAsia="ru-RU"/>
        </w:rPr>
        <w:t>Іванівка</w:t>
      </w:r>
      <w:proofErr w:type="spellEnd"/>
      <w:r w:rsidRPr="001B29E4">
        <w:rPr>
          <w:rFonts w:ascii="Times New Roman" w:eastAsia="Times New Roman" w:hAnsi="Times New Roman" w:cs="Times New Roman"/>
          <w:iCs/>
          <w:sz w:val="28"/>
          <w:szCs w:val="28"/>
          <w:lang w:val="ru-RU" w:eastAsia="ru-RU"/>
        </w:rPr>
        <w:t>", ТДВ "</w:t>
      </w:r>
      <w:proofErr w:type="spellStart"/>
      <w:r w:rsidRPr="001B29E4">
        <w:rPr>
          <w:rFonts w:ascii="Times New Roman" w:eastAsia="Times New Roman" w:hAnsi="Times New Roman" w:cs="Times New Roman"/>
          <w:iCs/>
          <w:sz w:val="28"/>
          <w:szCs w:val="28"/>
          <w:lang w:val="ru-RU" w:eastAsia="ru-RU"/>
        </w:rPr>
        <w:t>Кам</w:t>
      </w:r>
      <w:r w:rsidRPr="001B29E4">
        <w:rPr>
          <w:rFonts w:ascii="Times New Roman" w:eastAsia="Times New Roman" w:hAnsi="Times New Roman" w:cs="Times New Roman"/>
          <w:sz w:val="28"/>
          <w:szCs w:val="28"/>
          <w:lang w:val="ru-RU" w:eastAsia="ru-RU"/>
        </w:rPr>
        <w:t>'</w:t>
      </w:r>
      <w:r w:rsidRPr="001B29E4">
        <w:rPr>
          <w:rFonts w:ascii="Times New Roman" w:eastAsia="Times New Roman" w:hAnsi="Times New Roman" w:cs="Times New Roman"/>
          <w:iCs/>
          <w:sz w:val="28"/>
          <w:szCs w:val="28"/>
          <w:lang w:val="ru-RU" w:eastAsia="ru-RU"/>
        </w:rPr>
        <w:t>янський</w:t>
      </w:r>
      <w:proofErr w:type="spellEnd"/>
      <w:r w:rsidRPr="001B29E4">
        <w:rPr>
          <w:rFonts w:ascii="Times New Roman" w:eastAsia="Times New Roman" w:hAnsi="Times New Roman" w:cs="Times New Roman"/>
          <w:iCs/>
          <w:sz w:val="28"/>
          <w:szCs w:val="28"/>
          <w:lang w:val="ru-RU" w:eastAsia="ru-RU"/>
        </w:rPr>
        <w:t xml:space="preserve"> завод </w:t>
      </w:r>
      <w:proofErr w:type="spellStart"/>
      <w:r w:rsidRPr="001B29E4">
        <w:rPr>
          <w:rFonts w:ascii="Times New Roman" w:eastAsia="Times New Roman" w:hAnsi="Times New Roman" w:cs="Times New Roman"/>
          <w:iCs/>
          <w:sz w:val="28"/>
          <w:szCs w:val="28"/>
          <w:lang w:val="ru-RU" w:eastAsia="ru-RU"/>
        </w:rPr>
        <w:t>продтоварів</w:t>
      </w:r>
      <w:proofErr w:type="spellEnd"/>
      <w:r w:rsidRPr="001B29E4">
        <w:rPr>
          <w:rFonts w:ascii="Times New Roman" w:eastAsia="Times New Roman" w:hAnsi="Times New Roman" w:cs="Times New Roman"/>
          <w:iCs/>
          <w:sz w:val="28"/>
          <w:szCs w:val="28"/>
          <w:lang w:val="ru-RU" w:eastAsia="ru-RU"/>
        </w:rPr>
        <w:t>",</w:t>
      </w:r>
      <w:r w:rsidRPr="001B29E4">
        <w:rPr>
          <w:rFonts w:ascii="Times New Roman" w:eastAsia="Times New Roman" w:hAnsi="Times New Roman" w:cs="Times New Roman"/>
          <w:sz w:val="28"/>
          <w:szCs w:val="28"/>
          <w:lang w:val="ru-RU" w:eastAsia="ru-RU"/>
        </w:rPr>
        <w:t xml:space="preserve"> ПАТ "ДКПК", ТОВ НВП "</w:t>
      </w:r>
      <w:proofErr w:type="spellStart"/>
      <w:r w:rsidRPr="001B29E4">
        <w:rPr>
          <w:rFonts w:ascii="Times New Roman" w:eastAsia="Times New Roman" w:hAnsi="Times New Roman" w:cs="Times New Roman"/>
          <w:sz w:val="28"/>
          <w:szCs w:val="28"/>
          <w:lang w:val="ru-RU" w:eastAsia="ru-RU"/>
        </w:rPr>
        <w:t>Лайкоред</w:t>
      </w:r>
      <w:proofErr w:type="spellEnd"/>
      <w:r w:rsidRPr="001B29E4">
        <w:rPr>
          <w:rFonts w:ascii="Times New Roman" w:eastAsia="Times New Roman" w:hAnsi="Times New Roman" w:cs="Times New Roman"/>
          <w:sz w:val="28"/>
          <w:szCs w:val="28"/>
          <w:lang w:val="ru-RU" w:eastAsia="ru-RU"/>
        </w:rPr>
        <w:t xml:space="preserve"> </w:t>
      </w:r>
      <w:proofErr w:type="spellStart"/>
      <w:r w:rsidRPr="001B29E4">
        <w:rPr>
          <w:rFonts w:ascii="Times New Roman" w:eastAsia="Times New Roman" w:hAnsi="Times New Roman" w:cs="Times New Roman"/>
          <w:sz w:val="28"/>
          <w:szCs w:val="28"/>
          <w:lang w:val="ru-RU" w:eastAsia="ru-RU"/>
        </w:rPr>
        <w:t>Україна</w:t>
      </w:r>
      <w:proofErr w:type="spellEnd"/>
      <w:r w:rsidRPr="001B29E4">
        <w:rPr>
          <w:rFonts w:ascii="Times New Roman" w:eastAsia="Times New Roman" w:hAnsi="Times New Roman" w:cs="Times New Roman"/>
          <w:sz w:val="28"/>
          <w:szCs w:val="28"/>
          <w:lang w:val="ru-RU" w:eastAsia="ru-RU"/>
        </w:rPr>
        <w:t>", ПП "</w:t>
      </w:r>
      <w:proofErr w:type="spellStart"/>
      <w:r w:rsidRPr="001B29E4">
        <w:rPr>
          <w:rFonts w:ascii="Times New Roman" w:eastAsia="Times New Roman" w:hAnsi="Times New Roman" w:cs="Times New Roman"/>
          <w:sz w:val="28"/>
          <w:szCs w:val="28"/>
          <w:lang w:val="ru-RU" w:eastAsia="ru-RU"/>
        </w:rPr>
        <w:t>Самріз</w:t>
      </w:r>
      <w:proofErr w:type="spellEnd"/>
      <w:r w:rsidRPr="001B29E4">
        <w:rPr>
          <w:rFonts w:ascii="Times New Roman" w:eastAsia="Times New Roman" w:hAnsi="Times New Roman" w:cs="Times New Roman"/>
          <w:sz w:val="28"/>
          <w:szCs w:val="28"/>
          <w:lang w:val="ru-RU" w:eastAsia="ru-RU"/>
        </w:rPr>
        <w:t>".</w:t>
      </w:r>
    </w:p>
    <w:p w14:paraId="3A3802B6" w14:textId="77777777" w:rsidR="00AB3958" w:rsidRPr="001B29E4" w:rsidRDefault="00AB3958" w:rsidP="00C6639E">
      <w:pPr>
        <w:spacing w:line="240" w:lineRule="auto"/>
        <w:ind w:firstLine="708"/>
        <w:jc w:val="both"/>
        <w:rPr>
          <w:rFonts w:ascii="Times New Roman" w:eastAsia="Times New Roman" w:hAnsi="Times New Roman" w:cs="Times New Roman"/>
          <w:iCs/>
          <w:sz w:val="28"/>
          <w:szCs w:val="28"/>
          <w:lang w:val="ru-RU" w:eastAsia="ru-RU"/>
        </w:rPr>
      </w:pPr>
      <w:proofErr w:type="spellStart"/>
      <w:r w:rsidRPr="001B29E4">
        <w:rPr>
          <w:rFonts w:ascii="Times New Roman" w:eastAsia="Times New Roman" w:hAnsi="Times New Roman" w:cs="Times New Roman"/>
          <w:bCs/>
          <w:sz w:val="28"/>
          <w:szCs w:val="28"/>
          <w:lang w:val="ru-RU" w:eastAsia="ru-RU"/>
        </w:rPr>
        <w:t>Виготовлення</w:t>
      </w:r>
      <w:proofErr w:type="spellEnd"/>
      <w:r w:rsidRPr="001B29E4">
        <w:rPr>
          <w:rFonts w:ascii="Times New Roman" w:eastAsia="Times New Roman" w:hAnsi="Times New Roman" w:cs="Times New Roman"/>
          <w:bCs/>
          <w:sz w:val="28"/>
          <w:szCs w:val="28"/>
          <w:lang w:val="ru-RU" w:eastAsia="ru-RU"/>
        </w:rPr>
        <w:t xml:space="preserve"> </w:t>
      </w:r>
      <w:proofErr w:type="spellStart"/>
      <w:r w:rsidRPr="001B29E4">
        <w:rPr>
          <w:rFonts w:ascii="Times New Roman" w:eastAsia="Times New Roman" w:hAnsi="Times New Roman" w:cs="Times New Roman"/>
          <w:bCs/>
          <w:sz w:val="28"/>
          <w:szCs w:val="28"/>
          <w:lang w:val="ru-RU" w:eastAsia="ru-RU"/>
        </w:rPr>
        <w:t>виробів</w:t>
      </w:r>
      <w:proofErr w:type="spellEnd"/>
      <w:r w:rsidRPr="001B29E4">
        <w:rPr>
          <w:rFonts w:ascii="Times New Roman" w:eastAsia="Times New Roman" w:hAnsi="Times New Roman" w:cs="Times New Roman"/>
          <w:bCs/>
          <w:sz w:val="28"/>
          <w:szCs w:val="28"/>
          <w:lang w:val="ru-RU" w:eastAsia="ru-RU"/>
        </w:rPr>
        <w:t xml:space="preserve"> з </w:t>
      </w:r>
      <w:proofErr w:type="spellStart"/>
      <w:r w:rsidRPr="001B29E4">
        <w:rPr>
          <w:rFonts w:ascii="Times New Roman" w:eastAsia="Times New Roman" w:hAnsi="Times New Roman" w:cs="Times New Roman"/>
          <w:bCs/>
          <w:sz w:val="28"/>
          <w:szCs w:val="28"/>
          <w:lang w:val="ru-RU" w:eastAsia="ru-RU"/>
        </w:rPr>
        <w:t>деревини</w:t>
      </w:r>
      <w:proofErr w:type="spellEnd"/>
      <w:r w:rsidRPr="001B29E4">
        <w:rPr>
          <w:rFonts w:ascii="Times New Roman" w:eastAsia="Times New Roman" w:hAnsi="Times New Roman" w:cs="Times New Roman"/>
          <w:bCs/>
          <w:sz w:val="28"/>
          <w:szCs w:val="28"/>
          <w:lang w:val="ru-RU" w:eastAsia="ru-RU"/>
        </w:rPr>
        <w:t xml:space="preserve">, </w:t>
      </w:r>
      <w:proofErr w:type="spellStart"/>
      <w:r w:rsidRPr="001B29E4">
        <w:rPr>
          <w:rFonts w:ascii="Times New Roman" w:eastAsia="Times New Roman" w:hAnsi="Times New Roman" w:cs="Times New Roman"/>
          <w:bCs/>
          <w:sz w:val="28"/>
          <w:szCs w:val="28"/>
          <w:lang w:val="ru-RU" w:eastAsia="ru-RU"/>
        </w:rPr>
        <w:t>виробництво</w:t>
      </w:r>
      <w:proofErr w:type="spellEnd"/>
      <w:r w:rsidRPr="001B29E4">
        <w:rPr>
          <w:rFonts w:ascii="Times New Roman" w:eastAsia="Times New Roman" w:hAnsi="Times New Roman" w:cs="Times New Roman"/>
          <w:bCs/>
          <w:sz w:val="28"/>
          <w:szCs w:val="28"/>
          <w:lang w:val="ru-RU" w:eastAsia="ru-RU"/>
        </w:rPr>
        <w:t xml:space="preserve"> </w:t>
      </w:r>
      <w:proofErr w:type="spellStart"/>
      <w:r w:rsidRPr="001B29E4">
        <w:rPr>
          <w:rFonts w:ascii="Times New Roman" w:eastAsia="Times New Roman" w:hAnsi="Times New Roman" w:cs="Times New Roman"/>
          <w:bCs/>
          <w:sz w:val="28"/>
          <w:szCs w:val="28"/>
          <w:lang w:val="ru-RU" w:eastAsia="ru-RU"/>
        </w:rPr>
        <w:t>поперу</w:t>
      </w:r>
      <w:proofErr w:type="spellEnd"/>
      <w:r w:rsidRPr="001B29E4">
        <w:rPr>
          <w:rFonts w:ascii="Times New Roman" w:eastAsia="Times New Roman" w:hAnsi="Times New Roman" w:cs="Times New Roman"/>
          <w:bCs/>
          <w:sz w:val="28"/>
          <w:szCs w:val="28"/>
          <w:lang w:val="ru-RU" w:eastAsia="ru-RU"/>
        </w:rPr>
        <w:t xml:space="preserve"> та </w:t>
      </w:r>
      <w:proofErr w:type="spellStart"/>
      <w:r w:rsidRPr="001B29E4">
        <w:rPr>
          <w:rFonts w:ascii="Times New Roman" w:eastAsia="Times New Roman" w:hAnsi="Times New Roman" w:cs="Times New Roman"/>
          <w:bCs/>
          <w:sz w:val="28"/>
          <w:szCs w:val="28"/>
          <w:lang w:val="ru-RU" w:eastAsia="ru-RU"/>
        </w:rPr>
        <w:t>поліграфічна</w:t>
      </w:r>
      <w:proofErr w:type="spellEnd"/>
      <w:r w:rsidRPr="001B29E4">
        <w:rPr>
          <w:rFonts w:ascii="Times New Roman" w:eastAsia="Times New Roman" w:hAnsi="Times New Roman" w:cs="Times New Roman"/>
          <w:bCs/>
          <w:sz w:val="28"/>
          <w:szCs w:val="28"/>
          <w:lang w:val="ru-RU" w:eastAsia="ru-RU"/>
        </w:rPr>
        <w:t xml:space="preserve"> </w:t>
      </w:r>
      <w:proofErr w:type="spellStart"/>
      <w:r w:rsidRPr="001B29E4">
        <w:rPr>
          <w:rFonts w:ascii="Times New Roman" w:eastAsia="Times New Roman" w:hAnsi="Times New Roman" w:cs="Times New Roman"/>
          <w:bCs/>
          <w:sz w:val="28"/>
          <w:szCs w:val="28"/>
          <w:lang w:val="ru-RU" w:eastAsia="ru-RU"/>
        </w:rPr>
        <w:t>діяльність</w:t>
      </w:r>
      <w:proofErr w:type="spellEnd"/>
      <w:r w:rsidR="00CB6DA8">
        <w:rPr>
          <w:rFonts w:ascii="Times New Roman" w:eastAsia="Times New Roman" w:hAnsi="Times New Roman" w:cs="Times New Roman"/>
          <w:bCs/>
          <w:sz w:val="28"/>
          <w:szCs w:val="28"/>
          <w:lang w:val="ru-RU" w:eastAsia="ru-RU"/>
        </w:rPr>
        <w:t>:</w:t>
      </w:r>
      <w:r w:rsidRPr="001B29E4">
        <w:rPr>
          <w:rFonts w:ascii="Times New Roman" w:eastAsia="Times New Roman" w:hAnsi="Times New Roman" w:cs="Times New Roman"/>
          <w:iCs/>
          <w:sz w:val="28"/>
          <w:szCs w:val="28"/>
          <w:lang w:val="ru-RU" w:eastAsia="ru-RU"/>
        </w:rPr>
        <w:t xml:space="preserve"> ОКП "</w:t>
      </w:r>
      <w:proofErr w:type="spellStart"/>
      <w:r w:rsidRPr="001B29E4">
        <w:rPr>
          <w:rFonts w:ascii="Times New Roman" w:eastAsia="Times New Roman" w:hAnsi="Times New Roman" w:cs="Times New Roman"/>
          <w:iCs/>
          <w:sz w:val="28"/>
          <w:szCs w:val="28"/>
          <w:lang w:val="ru-RU" w:eastAsia="ru-RU"/>
        </w:rPr>
        <w:t>Дніпродзержинська</w:t>
      </w:r>
      <w:proofErr w:type="spellEnd"/>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друкарня</w:t>
      </w:r>
      <w:proofErr w:type="spellEnd"/>
      <w:r w:rsidRPr="001B29E4">
        <w:rPr>
          <w:rFonts w:ascii="Times New Roman" w:eastAsia="Times New Roman" w:hAnsi="Times New Roman" w:cs="Times New Roman"/>
          <w:iCs/>
          <w:sz w:val="28"/>
          <w:szCs w:val="28"/>
          <w:lang w:val="ru-RU" w:eastAsia="ru-RU"/>
        </w:rPr>
        <w:t>"</w:t>
      </w:r>
      <w:r w:rsidR="001B29E4" w:rsidRPr="001B29E4">
        <w:rPr>
          <w:rFonts w:ascii="Times New Roman" w:eastAsia="Times New Roman" w:hAnsi="Times New Roman" w:cs="Times New Roman"/>
          <w:iCs/>
          <w:sz w:val="28"/>
          <w:szCs w:val="28"/>
          <w:lang w:val="ru-RU" w:eastAsia="ru-RU"/>
        </w:rPr>
        <w:t>,</w:t>
      </w:r>
      <w:r w:rsidRPr="001B29E4">
        <w:rPr>
          <w:rFonts w:ascii="Times New Roman" w:eastAsia="Times New Roman" w:hAnsi="Times New Roman" w:cs="Times New Roman"/>
          <w:iCs/>
          <w:sz w:val="28"/>
          <w:szCs w:val="28"/>
          <w:lang w:val="ru-RU" w:eastAsia="ru-RU"/>
        </w:rPr>
        <w:t xml:space="preserve"> ТДВ "Завод Метиз"</w:t>
      </w:r>
      <w:r w:rsidR="001B29E4" w:rsidRPr="001B29E4">
        <w:rPr>
          <w:rFonts w:ascii="Times New Roman" w:eastAsia="Times New Roman" w:hAnsi="Times New Roman" w:cs="Times New Roman"/>
          <w:iCs/>
          <w:sz w:val="28"/>
          <w:szCs w:val="28"/>
          <w:lang w:val="ru-RU" w:eastAsia="ru-RU"/>
        </w:rPr>
        <w:t>.</w:t>
      </w:r>
    </w:p>
    <w:p w14:paraId="11CCD1A4" w14:textId="77777777" w:rsidR="001B29E4" w:rsidRDefault="001B29E4" w:rsidP="00C6639E">
      <w:pPr>
        <w:spacing w:line="240" w:lineRule="auto"/>
        <w:ind w:firstLine="708"/>
        <w:jc w:val="both"/>
        <w:rPr>
          <w:rFonts w:ascii="Times New Roman" w:eastAsia="Times New Roman" w:hAnsi="Times New Roman" w:cs="Times New Roman"/>
          <w:iCs/>
          <w:sz w:val="28"/>
          <w:szCs w:val="28"/>
          <w:lang w:val="ru-RU" w:eastAsia="ru-RU"/>
        </w:rPr>
      </w:pPr>
      <w:proofErr w:type="spellStart"/>
      <w:r w:rsidRPr="001B29E4">
        <w:rPr>
          <w:rFonts w:ascii="Times New Roman" w:eastAsia="Times New Roman" w:hAnsi="Times New Roman" w:cs="Times New Roman"/>
          <w:bCs/>
          <w:sz w:val="28"/>
          <w:szCs w:val="28"/>
          <w:lang w:val="ru-RU" w:eastAsia="ru-RU"/>
        </w:rPr>
        <w:t>Виробництво</w:t>
      </w:r>
      <w:proofErr w:type="spellEnd"/>
      <w:r w:rsidRPr="001B29E4">
        <w:rPr>
          <w:rFonts w:ascii="Times New Roman" w:eastAsia="Times New Roman" w:hAnsi="Times New Roman" w:cs="Times New Roman"/>
          <w:bCs/>
          <w:sz w:val="28"/>
          <w:szCs w:val="28"/>
          <w:lang w:val="ru-RU" w:eastAsia="ru-RU"/>
        </w:rPr>
        <w:t xml:space="preserve"> коксу:</w:t>
      </w:r>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ПрАТ</w:t>
      </w:r>
      <w:proofErr w:type="spellEnd"/>
      <w:r w:rsidRPr="001B29E4">
        <w:rPr>
          <w:rFonts w:ascii="Times New Roman" w:eastAsia="Times New Roman" w:hAnsi="Times New Roman" w:cs="Times New Roman"/>
          <w:iCs/>
          <w:sz w:val="28"/>
          <w:szCs w:val="28"/>
          <w:lang w:val="ru-RU" w:eastAsia="ru-RU"/>
        </w:rPr>
        <w:t xml:space="preserve"> "ЮЖКОКС"</w:t>
      </w:r>
      <w:r w:rsidR="00B952F2">
        <w:rPr>
          <w:rFonts w:ascii="Times New Roman" w:eastAsia="Times New Roman" w:hAnsi="Times New Roman" w:cs="Times New Roman"/>
          <w:iCs/>
          <w:sz w:val="28"/>
          <w:szCs w:val="28"/>
          <w:lang w:val="ru-RU" w:eastAsia="ru-RU"/>
        </w:rPr>
        <w:t>,</w:t>
      </w:r>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ПрАТ</w:t>
      </w:r>
      <w:proofErr w:type="spellEnd"/>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Дніпровський</w:t>
      </w:r>
      <w:proofErr w:type="spellEnd"/>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коксохімічний</w:t>
      </w:r>
      <w:proofErr w:type="spellEnd"/>
      <w:r w:rsidRPr="001B29E4">
        <w:rPr>
          <w:rFonts w:ascii="Times New Roman" w:eastAsia="Times New Roman" w:hAnsi="Times New Roman" w:cs="Times New Roman"/>
          <w:iCs/>
          <w:sz w:val="28"/>
          <w:szCs w:val="28"/>
          <w:lang w:val="ru-RU" w:eastAsia="ru-RU"/>
        </w:rPr>
        <w:t xml:space="preserve"> завод"</w:t>
      </w:r>
      <w:r>
        <w:rPr>
          <w:rFonts w:ascii="Times New Roman" w:eastAsia="Times New Roman" w:hAnsi="Times New Roman" w:cs="Times New Roman"/>
          <w:iCs/>
          <w:sz w:val="28"/>
          <w:szCs w:val="28"/>
          <w:lang w:val="ru-RU" w:eastAsia="ru-RU"/>
        </w:rPr>
        <w:t>.</w:t>
      </w:r>
    </w:p>
    <w:p w14:paraId="79934C07" w14:textId="77777777" w:rsidR="001B29E4" w:rsidRPr="001B29E4" w:rsidRDefault="001B29E4" w:rsidP="00C6639E">
      <w:pPr>
        <w:spacing w:line="240" w:lineRule="auto"/>
        <w:ind w:firstLine="708"/>
        <w:jc w:val="both"/>
        <w:rPr>
          <w:rFonts w:ascii="Times New Roman" w:eastAsia="Times New Roman" w:hAnsi="Times New Roman" w:cs="Times New Roman"/>
          <w:iCs/>
          <w:sz w:val="28"/>
          <w:szCs w:val="28"/>
          <w:lang w:val="ru-RU" w:eastAsia="ru-RU"/>
        </w:rPr>
      </w:pPr>
      <w:r w:rsidRPr="001B29E4">
        <w:rPr>
          <w:rFonts w:ascii="Times New Roman" w:eastAsia="Times New Roman" w:hAnsi="Times New Roman" w:cs="Times New Roman"/>
          <w:bCs/>
          <w:sz w:val="28"/>
          <w:szCs w:val="28"/>
          <w:lang w:eastAsia="ru-RU"/>
        </w:rPr>
        <w:t>Виробництво хімічних речовин і хімічної продукції</w:t>
      </w:r>
      <w:r w:rsidRPr="001B29E4">
        <w:rPr>
          <w:rFonts w:ascii="Times New Roman" w:eastAsia="Times New Roman" w:hAnsi="Times New Roman" w:cs="Times New Roman"/>
          <w:iCs/>
          <w:sz w:val="28"/>
          <w:szCs w:val="28"/>
          <w:lang w:val="ru-RU" w:eastAsia="ru-RU"/>
        </w:rPr>
        <w:t xml:space="preserve"> :АТ "ДНІПРОАЗОТ", ДП "Смоли"</w:t>
      </w:r>
      <w:r w:rsidR="00B952F2">
        <w:rPr>
          <w:rFonts w:ascii="Times New Roman" w:eastAsia="Times New Roman" w:hAnsi="Times New Roman" w:cs="Times New Roman"/>
          <w:iCs/>
          <w:sz w:val="28"/>
          <w:szCs w:val="28"/>
          <w:lang w:val="ru-RU" w:eastAsia="ru-RU"/>
        </w:rPr>
        <w:t>,</w:t>
      </w:r>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ПрАТ</w:t>
      </w:r>
      <w:proofErr w:type="spellEnd"/>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Хімдивізіон</w:t>
      </w:r>
      <w:proofErr w:type="spellEnd"/>
      <w:r w:rsidRPr="001B29E4">
        <w:rPr>
          <w:rFonts w:ascii="Times New Roman" w:eastAsia="Times New Roman" w:hAnsi="Times New Roman" w:cs="Times New Roman"/>
          <w:iCs/>
          <w:sz w:val="28"/>
          <w:szCs w:val="28"/>
          <w:lang w:val="ru-RU" w:eastAsia="ru-RU"/>
        </w:rPr>
        <w:t>"</w:t>
      </w:r>
      <w:r w:rsidR="00B952F2">
        <w:rPr>
          <w:rFonts w:ascii="Times New Roman" w:eastAsia="Times New Roman" w:hAnsi="Times New Roman" w:cs="Times New Roman"/>
          <w:iCs/>
          <w:sz w:val="28"/>
          <w:szCs w:val="28"/>
          <w:lang w:val="ru-RU" w:eastAsia="ru-RU"/>
        </w:rPr>
        <w:t>,</w:t>
      </w:r>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ПрАТ</w:t>
      </w:r>
      <w:proofErr w:type="spellEnd"/>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Дніпровський</w:t>
      </w:r>
      <w:proofErr w:type="spellEnd"/>
      <w:r w:rsidRPr="001B29E4">
        <w:rPr>
          <w:rFonts w:ascii="Times New Roman" w:eastAsia="Times New Roman" w:hAnsi="Times New Roman" w:cs="Times New Roman"/>
          <w:iCs/>
          <w:sz w:val="28"/>
          <w:szCs w:val="28"/>
          <w:lang w:val="ru-RU" w:eastAsia="ru-RU"/>
        </w:rPr>
        <w:t xml:space="preserve"> завод </w:t>
      </w:r>
      <w:proofErr w:type="spellStart"/>
      <w:r w:rsidRPr="001B29E4">
        <w:rPr>
          <w:rFonts w:ascii="Times New Roman" w:eastAsia="Times New Roman" w:hAnsi="Times New Roman" w:cs="Times New Roman"/>
          <w:iCs/>
          <w:sz w:val="28"/>
          <w:szCs w:val="28"/>
          <w:lang w:val="ru-RU" w:eastAsia="ru-RU"/>
        </w:rPr>
        <w:t>мінеральних</w:t>
      </w:r>
      <w:proofErr w:type="spellEnd"/>
      <w:r w:rsidRPr="001B29E4">
        <w:rPr>
          <w:rFonts w:ascii="Times New Roman" w:eastAsia="Times New Roman" w:hAnsi="Times New Roman" w:cs="Times New Roman"/>
          <w:iCs/>
          <w:sz w:val="28"/>
          <w:szCs w:val="28"/>
          <w:lang w:val="ru-RU" w:eastAsia="ru-RU"/>
        </w:rPr>
        <w:t xml:space="preserve"> добрив" ТОВ ПП "ЗІП"</w:t>
      </w:r>
      <w:r w:rsidR="00B952F2">
        <w:rPr>
          <w:rFonts w:ascii="Times New Roman" w:eastAsia="Times New Roman" w:hAnsi="Times New Roman" w:cs="Times New Roman"/>
          <w:iCs/>
          <w:sz w:val="28"/>
          <w:szCs w:val="28"/>
          <w:lang w:val="ru-RU" w:eastAsia="ru-RU"/>
        </w:rPr>
        <w:t xml:space="preserve">, </w:t>
      </w:r>
      <w:r w:rsidRPr="001B29E4">
        <w:rPr>
          <w:rFonts w:ascii="Times New Roman" w:eastAsia="Times New Roman" w:hAnsi="Times New Roman" w:cs="Times New Roman"/>
          <w:iCs/>
          <w:sz w:val="28"/>
          <w:szCs w:val="28"/>
          <w:lang w:val="ru-RU" w:eastAsia="ru-RU"/>
        </w:rPr>
        <w:t>ДВ "</w:t>
      </w:r>
      <w:proofErr w:type="spellStart"/>
      <w:r w:rsidRPr="001B29E4">
        <w:rPr>
          <w:rFonts w:ascii="Times New Roman" w:eastAsia="Times New Roman" w:hAnsi="Times New Roman" w:cs="Times New Roman"/>
          <w:iCs/>
          <w:sz w:val="28"/>
          <w:szCs w:val="28"/>
          <w:lang w:val="ru-RU" w:eastAsia="ru-RU"/>
        </w:rPr>
        <w:t>Дніпродзержинський</w:t>
      </w:r>
      <w:proofErr w:type="spellEnd"/>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лакофарбовий</w:t>
      </w:r>
      <w:proofErr w:type="spellEnd"/>
      <w:r w:rsidRPr="001B29E4">
        <w:rPr>
          <w:rFonts w:ascii="Times New Roman" w:eastAsia="Times New Roman" w:hAnsi="Times New Roman" w:cs="Times New Roman"/>
          <w:iCs/>
          <w:sz w:val="28"/>
          <w:szCs w:val="28"/>
          <w:lang w:val="ru-RU" w:eastAsia="ru-RU"/>
        </w:rPr>
        <w:t xml:space="preserve"> завод "Спектр"</w:t>
      </w:r>
      <w:r w:rsidR="00B952F2">
        <w:rPr>
          <w:rFonts w:ascii="Times New Roman" w:eastAsia="Times New Roman" w:hAnsi="Times New Roman" w:cs="Times New Roman"/>
          <w:iCs/>
          <w:sz w:val="28"/>
          <w:szCs w:val="28"/>
          <w:lang w:val="ru-RU" w:eastAsia="ru-RU"/>
        </w:rPr>
        <w:t>.</w:t>
      </w:r>
    </w:p>
    <w:p w14:paraId="22D8A560" w14:textId="77777777" w:rsidR="001B29E4" w:rsidRDefault="001B29E4" w:rsidP="00C6639E">
      <w:pPr>
        <w:spacing w:line="240" w:lineRule="auto"/>
        <w:ind w:firstLine="708"/>
        <w:jc w:val="both"/>
        <w:rPr>
          <w:rFonts w:ascii="Times New Roman" w:eastAsia="Times New Roman" w:hAnsi="Times New Roman" w:cs="Times New Roman"/>
          <w:iCs/>
          <w:sz w:val="28"/>
          <w:szCs w:val="28"/>
          <w:lang w:val="ru-RU" w:eastAsia="ru-RU"/>
        </w:rPr>
      </w:pPr>
      <w:r w:rsidRPr="001B29E4">
        <w:rPr>
          <w:rFonts w:ascii="Times New Roman" w:eastAsia="Times New Roman" w:hAnsi="Times New Roman" w:cs="Times New Roman"/>
          <w:bCs/>
          <w:sz w:val="28"/>
          <w:szCs w:val="28"/>
          <w:lang w:eastAsia="ru-RU"/>
        </w:rPr>
        <w:t xml:space="preserve">Виробництво гумових і пластмасових виробів, іншої неметалевої мінеральної продукції: </w:t>
      </w:r>
      <w:proofErr w:type="spellStart"/>
      <w:r w:rsidRPr="001B29E4">
        <w:rPr>
          <w:rFonts w:ascii="Times New Roman" w:eastAsia="Times New Roman" w:hAnsi="Times New Roman" w:cs="Times New Roman"/>
          <w:iCs/>
          <w:sz w:val="28"/>
          <w:szCs w:val="28"/>
          <w:lang w:val="ru-RU" w:eastAsia="ru-RU"/>
        </w:rPr>
        <w:t>Кам</w:t>
      </w:r>
      <w:r w:rsidRPr="001B29E4">
        <w:rPr>
          <w:rFonts w:ascii="Times New Roman" w:eastAsia="Times New Roman" w:hAnsi="Times New Roman" w:cs="Times New Roman"/>
          <w:sz w:val="28"/>
          <w:szCs w:val="28"/>
          <w:lang w:val="ru-RU" w:eastAsia="ru-RU"/>
        </w:rPr>
        <w:t>´</w:t>
      </w:r>
      <w:r w:rsidRPr="001B29E4">
        <w:rPr>
          <w:rFonts w:ascii="Times New Roman" w:eastAsia="Times New Roman" w:hAnsi="Times New Roman" w:cs="Times New Roman"/>
          <w:iCs/>
          <w:sz w:val="28"/>
          <w:szCs w:val="28"/>
          <w:lang w:val="ru-RU" w:eastAsia="ru-RU"/>
        </w:rPr>
        <w:t>янський</w:t>
      </w:r>
      <w:proofErr w:type="spellEnd"/>
      <w:r>
        <w:rPr>
          <w:rFonts w:ascii="Times New Roman" w:eastAsia="Times New Roman" w:hAnsi="Times New Roman" w:cs="Times New Roman"/>
          <w:iCs/>
          <w:sz w:val="28"/>
          <w:szCs w:val="28"/>
          <w:lang w:val="ru-RU" w:eastAsia="ru-RU"/>
        </w:rPr>
        <w:t xml:space="preserve"> </w:t>
      </w:r>
      <w:r w:rsidRPr="001B29E4">
        <w:rPr>
          <w:rFonts w:ascii="Times New Roman" w:eastAsia="Times New Roman" w:hAnsi="Times New Roman" w:cs="Times New Roman"/>
          <w:iCs/>
          <w:sz w:val="28"/>
          <w:szCs w:val="28"/>
          <w:lang w:val="ru-RU" w:eastAsia="ru-RU"/>
        </w:rPr>
        <w:t>завод</w:t>
      </w:r>
      <w:r>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ПрАТ</w:t>
      </w:r>
      <w:proofErr w:type="spellEnd"/>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Кривий</w:t>
      </w:r>
      <w:proofErr w:type="spellEnd"/>
      <w:r w:rsidRPr="001B29E4">
        <w:rPr>
          <w:rFonts w:ascii="Times New Roman" w:eastAsia="Times New Roman" w:hAnsi="Times New Roman" w:cs="Times New Roman"/>
          <w:iCs/>
          <w:sz w:val="28"/>
          <w:szCs w:val="28"/>
          <w:lang w:val="ru-RU" w:eastAsia="ru-RU"/>
        </w:rPr>
        <w:t xml:space="preserve"> </w:t>
      </w:r>
      <w:proofErr w:type="spellStart"/>
      <w:r w:rsidRPr="001B29E4">
        <w:rPr>
          <w:rFonts w:ascii="Times New Roman" w:eastAsia="Times New Roman" w:hAnsi="Times New Roman" w:cs="Times New Roman"/>
          <w:iCs/>
          <w:sz w:val="28"/>
          <w:szCs w:val="28"/>
          <w:lang w:val="ru-RU" w:eastAsia="ru-RU"/>
        </w:rPr>
        <w:t>Ріг</w:t>
      </w:r>
      <w:proofErr w:type="spellEnd"/>
      <w:r w:rsidRPr="001B29E4">
        <w:rPr>
          <w:rFonts w:ascii="Times New Roman" w:eastAsia="Times New Roman" w:hAnsi="Times New Roman" w:cs="Times New Roman"/>
          <w:iCs/>
          <w:sz w:val="28"/>
          <w:szCs w:val="28"/>
          <w:lang w:val="ru-RU" w:eastAsia="ru-RU"/>
        </w:rPr>
        <w:t xml:space="preserve"> Цемент"</w:t>
      </w:r>
      <w:r w:rsidR="00B952F2">
        <w:rPr>
          <w:rFonts w:ascii="Times New Roman" w:eastAsia="Times New Roman" w:hAnsi="Times New Roman" w:cs="Times New Roman"/>
          <w:iCs/>
          <w:sz w:val="28"/>
          <w:szCs w:val="28"/>
          <w:lang w:val="ru-RU" w:eastAsia="ru-RU"/>
        </w:rPr>
        <w:t>.</w:t>
      </w:r>
    </w:p>
    <w:p w14:paraId="6C4D1F07" w14:textId="77777777" w:rsidR="00B952F2" w:rsidRDefault="00B952F2" w:rsidP="00C6639E">
      <w:pPr>
        <w:spacing w:after="0" w:line="240" w:lineRule="auto"/>
        <w:ind w:firstLine="708"/>
        <w:jc w:val="both"/>
        <w:rPr>
          <w:rFonts w:ascii="Times New Roman" w:eastAsia="Times New Roman" w:hAnsi="Times New Roman" w:cs="Times New Roman"/>
          <w:bCs/>
          <w:sz w:val="28"/>
          <w:szCs w:val="28"/>
          <w:lang w:val="ru-RU" w:eastAsia="ru-RU"/>
        </w:rPr>
      </w:pPr>
      <w:proofErr w:type="spellStart"/>
      <w:r w:rsidRPr="00B952F2">
        <w:rPr>
          <w:rFonts w:ascii="Times New Roman" w:eastAsia="Times New Roman" w:hAnsi="Times New Roman" w:cs="Times New Roman"/>
          <w:bCs/>
          <w:sz w:val="28"/>
          <w:szCs w:val="28"/>
          <w:lang w:val="ru-RU" w:eastAsia="ru-RU"/>
        </w:rPr>
        <w:t>Металургійне</w:t>
      </w:r>
      <w:proofErr w:type="spellEnd"/>
      <w:r w:rsidRPr="00B952F2">
        <w:rPr>
          <w:rFonts w:ascii="Times New Roman" w:eastAsia="Times New Roman" w:hAnsi="Times New Roman" w:cs="Times New Roman"/>
          <w:bCs/>
          <w:sz w:val="28"/>
          <w:szCs w:val="28"/>
          <w:lang w:val="ru-RU" w:eastAsia="ru-RU"/>
        </w:rPr>
        <w:t xml:space="preserve"> </w:t>
      </w:r>
      <w:proofErr w:type="spellStart"/>
      <w:r w:rsidRPr="00B952F2">
        <w:rPr>
          <w:rFonts w:ascii="Times New Roman" w:eastAsia="Times New Roman" w:hAnsi="Times New Roman" w:cs="Times New Roman"/>
          <w:bCs/>
          <w:sz w:val="28"/>
          <w:szCs w:val="28"/>
          <w:lang w:val="ru-RU" w:eastAsia="ru-RU"/>
        </w:rPr>
        <w:t>виробництво</w:t>
      </w:r>
      <w:proofErr w:type="spellEnd"/>
      <w:r w:rsidRPr="00B952F2">
        <w:rPr>
          <w:rFonts w:ascii="Times New Roman" w:eastAsia="Times New Roman" w:hAnsi="Times New Roman" w:cs="Times New Roman"/>
          <w:bCs/>
          <w:sz w:val="28"/>
          <w:szCs w:val="28"/>
          <w:lang w:val="ru-RU" w:eastAsia="ru-RU"/>
        </w:rPr>
        <w:t xml:space="preserve">, </w:t>
      </w:r>
      <w:proofErr w:type="spellStart"/>
      <w:r w:rsidRPr="00B952F2">
        <w:rPr>
          <w:rFonts w:ascii="Times New Roman" w:eastAsia="Times New Roman" w:hAnsi="Times New Roman" w:cs="Times New Roman"/>
          <w:bCs/>
          <w:sz w:val="28"/>
          <w:szCs w:val="28"/>
          <w:lang w:val="ru-RU" w:eastAsia="ru-RU"/>
        </w:rPr>
        <w:t>виробництво</w:t>
      </w:r>
      <w:proofErr w:type="spellEnd"/>
      <w:r w:rsidRPr="00B952F2">
        <w:rPr>
          <w:rFonts w:ascii="Times New Roman" w:eastAsia="Times New Roman" w:hAnsi="Times New Roman" w:cs="Times New Roman"/>
          <w:bCs/>
          <w:sz w:val="28"/>
          <w:szCs w:val="28"/>
          <w:lang w:val="ru-RU" w:eastAsia="ru-RU"/>
        </w:rPr>
        <w:t xml:space="preserve"> </w:t>
      </w:r>
      <w:proofErr w:type="spellStart"/>
      <w:r w:rsidRPr="00B952F2">
        <w:rPr>
          <w:rFonts w:ascii="Times New Roman" w:eastAsia="Times New Roman" w:hAnsi="Times New Roman" w:cs="Times New Roman"/>
          <w:bCs/>
          <w:sz w:val="28"/>
          <w:szCs w:val="28"/>
          <w:lang w:val="ru-RU" w:eastAsia="ru-RU"/>
        </w:rPr>
        <w:t>готових</w:t>
      </w:r>
      <w:proofErr w:type="spellEnd"/>
      <w:r w:rsidRPr="00B952F2">
        <w:rPr>
          <w:rFonts w:ascii="Times New Roman" w:eastAsia="Times New Roman" w:hAnsi="Times New Roman" w:cs="Times New Roman"/>
          <w:bCs/>
          <w:sz w:val="28"/>
          <w:szCs w:val="28"/>
          <w:lang w:val="ru-RU" w:eastAsia="ru-RU"/>
        </w:rPr>
        <w:t xml:space="preserve"> </w:t>
      </w:r>
      <w:proofErr w:type="spellStart"/>
      <w:r w:rsidRPr="00B952F2">
        <w:rPr>
          <w:rFonts w:ascii="Times New Roman" w:eastAsia="Times New Roman" w:hAnsi="Times New Roman" w:cs="Times New Roman"/>
          <w:bCs/>
          <w:sz w:val="28"/>
          <w:szCs w:val="28"/>
          <w:lang w:val="ru-RU" w:eastAsia="ru-RU"/>
        </w:rPr>
        <w:t>металевих</w:t>
      </w:r>
      <w:proofErr w:type="spellEnd"/>
      <w:r w:rsidRPr="00B952F2">
        <w:rPr>
          <w:rFonts w:ascii="Times New Roman" w:eastAsia="Times New Roman" w:hAnsi="Times New Roman" w:cs="Times New Roman"/>
          <w:bCs/>
          <w:sz w:val="28"/>
          <w:szCs w:val="28"/>
          <w:lang w:val="ru-RU" w:eastAsia="ru-RU"/>
        </w:rPr>
        <w:t xml:space="preserve"> </w:t>
      </w:r>
      <w:proofErr w:type="spellStart"/>
      <w:r w:rsidRPr="00B952F2">
        <w:rPr>
          <w:rFonts w:ascii="Times New Roman" w:eastAsia="Times New Roman" w:hAnsi="Times New Roman" w:cs="Times New Roman"/>
          <w:bCs/>
          <w:sz w:val="28"/>
          <w:szCs w:val="28"/>
          <w:lang w:val="ru-RU" w:eastAsia="ru-RU"/>
        </w:rPr>
        <w:t>виробів</w:t>
      </w:r>
      <w:proofErr w:type="spellEnd"/>
      <w:r w:rsidRPr="00B952F2">
        <w:rPr>
          <w:rFonts w:ascii="Times New Roman" w:eastAsia="Times New Roman" w:hAnsi="Times New Roman" w:cs="Times New Roman"/>
          <w:bCs/>
          <w:sz w:val="28"/>
          <w:szCs w:val="28"/>
          <w:lang w:val="ru-RU" w:eastAsia="ru-RU"/>
        </w:rPr>
        <w:t>:</w:t>
      </w:r>
    </w:p>
    <w:p w14:paraId="65AC3080" w14:textId="77777777" w:rsidR="00B952F2" w:rsidRDefault="00B952F2" w:rsidP="00C6639E">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B952F2">
        <w:rPr>
          <w:rFonts w:ascii="Times New Roman" w:eastAsia="Times New Roman" w:hAnsi="Times New Roman" w:cs="Times New Roman"/>
          <w:iCs/>
          <w:sz w:val="28"/>
          <w:szCs w:val="28"/>
          <w:lang w:val="ru-RU" w:eastAsia="ru-RU"/>
        </w:rPr>
        <w:t>ПрАТ</w:t>
      </w:r>
      <w:proofErr w:type="spellEnd"/>
      <w:r w:rsidRPr="00B952F2">
        <w:rPr>
          <w:rFonts w:ascii="Times New Roman" w:eastAsia="Times New Roman" w:hAnsi="Times New Roman" w:cs="Times New Roman"/>
          <w:iCs/>
          <w:sz w:val="28"/>
          <w:szCs w:val="28"/>
          <w:lang w:val="ru-RU" w:eastAsia="ru-RU"/>
        </w:rPr>
        <w:t xml:space="preserve"> "</w:t>
      </w:r>
      <w:proofErr w:type="spellStart"/>
      <w:r w:rsidRPr="00B952F2">
        <w:rPr>
          <w:rFonts w:ascii="Times New Roman" w:eastAsia="Times New Roman" w:hAnsi="Times New Roman" w:cs="Times New Roman"/>
          <w:iCs/>
          <w:sz w:val="28"/>
          <w:szCs w:val="28"/>
          <w:lang w:val="ru-RU" w:eastAsia="ru-RU"/>
        </w:rPr>
        <w:t>Дніпровський</w:t>
      </w:r>
      <w:proofErr w:type="spellEnd"/>
      <w:r w:rsidRPr="00B952F2">
        <w:rPr>
          <w:rFonts w:ascii="Times New Roman" w:eastAsia="Times New Roman" w:hAnsi="Times New Roman" w:cs="Times New Roman"/>
          <w:iCs/>
          <w:sz w:val="28"/>
          <w:szCs w:val="28"/>
          <w:lang w:val="ru-RU" w:eastAsia="ru-RU"/>
        </w:rPr>
        <w:t xml:space="preserve"> </w:t>
      </w:r>
      <w:proofErr w:type="spellStart"/>
      <w:r w:rsidRPr="00B952F2">
        <w:rPr>
          <w:rFonts w:ascii="Times New Roman" w:eastAsia="Times New Roman" w:hAnsi="Times New Roman" w:cs="Times New Roman"/>
          <w:iCs/>
          <w:sz w:val="28"/>
          <w:szCs w:val="28"/>
          <w:lang w:val="ru-RU" w:eastAsia="ru-RU"/>
        </w:rPr>
        <w:t>коксохімічний</w:t>
      </w:r>
      <w:proofErr w:type="spellEnd"/>
      <w:r w:rsidRPr="00B952F2">
        <w:rPr>
          <w:rFonts w:ascii="Times New Roman" w:eastAsia="Times New Roman" w:hAnsi="Times New Roman" w:cs="Times New Roman"/>
          <w:iCs/>
          <w:sz w:val="28"/>
          <w:szCs w:val="28"/>
          <w:lang w:val="ru-RU" w:eastAsia="ru-RU"/>
        </w:rPr>
        <w:t xml:space="preserve"> завод", </w:t>
      </w:r>
      <w:proofErr w:type="spellStart"/>
      <w:r w:rsidRPr="00B952F2">
        <w:rPr>
          <w:rFonts w:ascii="Times New Roman" w:eastAsia="Times New Roman" w:hAnsi="Times New Roman" w:cs="Times New Roman"/>
          <w:iCs/>
          <w:sz w:val="28"/>
          <w:szCs w:val="28"/>
          <w:lang w:val="ru-RU" w:eastAsia="ru-RU"/>
        </w:rPr>
        <w:t>Металургійне</w:t>
      </w:r>
      <w:proofErr w:type="spellEnd"/>
      <w:r w:rsidRPr="00B952F2">
        <w:rPr>
          <w:rFonts w:ascii="Times New Roman" w:eastAsia="Times New Roman" w:hAnsi="Times New Roman" w:cs="Times New Roman"/>
          <w:iCs/>
          <w:sz w:val="28"/>
          <w:szCs w:val="28"/>
          <w:lang w:val="ru-RU" w:eastAsia="ru-RU"/>
        </w:rPr>
        <w:t xml:space="preserve"> </w:t>
      </w:r>
      <w:proofErr w:type="spellStart"/>
      <w:r w:rsidRPr="00B952F2">
        <w:rPr>
          <w:rFonts w:ascii="Times New Roman" w:eastAsia="Times New Roman" w:hAnsi="Times New Roman" w:cs="Times New Roman"/>
          <w:iCs/>
          <w:sz w:val="28"/>
          <w:szCs w:val="28"/>
          <w:lang w:val="ru-RU" w:eastAsia="ru-RU"/>
        </w:rPr>
        <w:t>виробництво</w:t>
      </w:r>
      <w:proofErr w:type="spellEnd"/>
      <w:r w:rsidRPr="00B952F2">
        <w:rPr>
          <w:rFonts w:ascii="Times New Roman" w:eastAsia="Times New Roman" w:hAnsi="Times New Roman" w:cs="Times New Roman"/>
          <w:iCs/>
          <w:sz w:val="28"/>
          <w:szCs w:val="28"/>
          <w:lang w:val="ru-RU" w:eastAsia="ru-RU"/>
        </w:rPr>
        <w:t xml:space="preserve"> ДП "</w:t>
      </w:r>
      <w:proofErr w:type="spellStart"/>
      <w:r w:rsidRPr="00B952F2">
        <w:rPr>
          <w:rFonts w:ascii="Times New Roman" w:eastAsia="Times New Roman" w:hAnsi="Times New Roman" w:cs="Times New Roman"/>
          <w:iCs/>
          <w:sz w:val="28"/>
          <w:szCs w:val="28"/>
          <w:lang w:val="ru-RU" w:eastAsia="ru-RU"/>
        </w:rPr>
        <w:t>Дніпродзержинський</w:t>
      </w:r>
      <w:proofErr w:type="spellEnd"/>
      <w:r w:rsidRPr="00B952F2">
        <w:rPr>
          <w:rFonts w:ascii="Times New Roman" w:eastAsia="Times New Roman" w:hAnsi="Times New Roman" w:cs="Times New Roman"/>
          <w:iCs/>
          <w:sz w:val="28"/>
          <w:szCs w:val="28"/>
          <w:lang w:val="ru-RU" w:eastAsia="ru-RU"/>
        </w:rPr>
        <w:t xml:space="preserve"> </w:t>
      </w:r>
      <w:proofErr w:type="spellStart"/>
      <w:r w:rsidRPr="00B952F2">
        <w:rPr>
          <w:rFonts w:ascii="Times New Roman" w:eastAsia="Times New Roman" w:hAnsi="Times New Roman" w:cs="Times New Roman"/>
          <w:iCs/>
          <w:sz w:val="28"/>
          <w:szCs w:val="28"/>
          <w:lang w:val="ru-RU" w:eastAsia="ru-RU"/>
        </w:rPr>
        <w:t>сталеливарний</w:t>
      </w:r>
      <w:proofErr w:type="spellEnd"/>
      <w:r w:rsidRPr="00B952F2">
        <w:rPr>
          <w:rFonts w:ascii="Times New Roman" w:eastAsia="Times New Roman" w:hAnsi="Times New Roman" w:cs="Times New Roman"/>
          <w:iCs/>
          <w:sz w:val="28"/>
          <w:szCs w:val="28"/>
          <w:lang w:val="ru-RU" w:eastAsia="ru-RU"/>
        </w:rPr>
        <w:t xml:space="preserve"> завод</w:t>
      </w:r>
      <w:proofErr w:type="gramStart"/>
      <w:r w:rsidRPr="00B952F2">
        <w:rPr>
          <w:rFonts w:ascii="Times New Roman" w:eastAsia="Times New Roman" w:hAnsi="Times New Roman" w:cs="Times New Roman"/>
          <w:iCs/>
          <w:sz w:val="28"/>
          <w:szCs w:val="28"/>
          <w:lang w:val="ru-RU" w:eastAsia="ru-RU"/>
        </w:rPr>
        <w:t xml:space="preserve">", </w:t>
      </w:r>
      <w:r w:rsidRPr="00B952F2">
        <w:rPr>
          <w:rFonts w:ascii="Times New Roman" w:eastAsia="Times New Roman" w:hAnsi="Times New Roman" w:cs="Times New Roman"/>
          <w:sz w:val="28"/>
          <w:szCs w:val="28"/>
          <w:lang w:val="ru-RU" w:eastAsia="ru-RU"/>
        </w:rPr>
        <w:t xml:space="preserve"> ТОВ</w:t>
      </w:r>
      <w:proofErr w:type="gramEnd"/>
      <w:r w:rsidRPr="00B952F2">
        <w:rPr>
          <w:rFonts w:ascii="Times New Roman" w:eastAsia="Times New Roman" w:hAnsi="Times New Roman" w:cs="Times New Roman"/>
          <w:sz w:val="28"/>
          <w:szCs w:val="28"/>
          <w:lang w:val="ru-RU" w:eastAsia="ru-RU"/>
        </w:rPr>
        <w:t xml:space="preserve"> "</w:t>
      </w:r>
      <w:proofErr w:type="spellStart"/>
      <w:r w:rsidRPr="00B952F2">
        <w:rPr>
          <w:rFonts w:ascii="Times New Roman" w:eastAsia="Times New Roman" w:hAnsi="Times New Roman" w:cs="Times New Roman"/>
          <w:sz w:val="28"/>
          <w:szCs w:val="28"/>
          <w:lang w:val="ru-RU" w:eastAsia="ru-RU"/>
        </w:rPr>
        <w:t>Компанія</w:t>
      </w:r>
      <w:proofErr w:type="spellEnd"/>
      <w:r w:rsidRPr="00B952F2">
        <w:rPr>
          <w:rFonts w:ascii="Times New Roman" w:eastAsia="Times New Roman" w:hAnsi="Times New Roman" w:cs="Times New Roman"/>
          <w:sz w:val="28"/>
          <w:szCs w:val="28"/>
          <w:lang w:val="ru-RU" w:eastAsia="ru-RU"/>
        </w:rPr>
        <w:t xml:space="preserve"> </w:t>
      </w:r>
      <w:proofErr w:type="spellStart"/>
      <w:r w:rsidRPr="00B952F2">
        <w:rPr>
          <w:rFonts w:ascii="Times New Roman" w:eastAsia="Times New Roman" w:hAnsi="Times New Roman" w:cs="Times New Roman"/>
          <w:sz w:val="28"/>
          <w:szCs w:val="28"/>
          <w:lang w:val="ru-RU" w:eastAsia="ru-RU"/>
        </w:rPr>
        <w:t>Техінвест</w:t>
      </w:r>
      <w:proofErr w:type="spellEnd"/>
      <w:r w:rsidRPr="00B952F2">
        <w:rPr>
          <w:rFonts w:ascii="Times New Roman" w:eastAsia="Times New Roman" w:hAnsi="Times New Roman" w:cs="Times New Roman"/>
          <w:sz w:val="28"/>
          <w:szCs w:val="28"/>
          <w:lang w:val="ru-RU" w:eastAsia="ru-RU"/>
        </w:rPr>
        <w:t xml:space="preserve">",  </w:t>
      </w:r>
      <w:proofErr w:type="spellStart"/>
      <w:r w:rsidRPr="00B952F2">
        <w:rPr>
          <w:rFonts w:ascii="Times New Roman" w:eastAsia="Times New Roman" w:hAnsi="Times New Roman" w:cs="Times New Roman"/>
          <w:sz w:val="28"/>
          <w:szCs w:val="28"/>
          <w:lang w:val="ru-RU" w:eastAsia="ru-RU"/>
        </w:rPr>
        <w:t>ПрАТ</w:t>
      </w:r>
      <w:proofErr w:type="spellEnd"/>
      <w:r w:rsidRPr="00B952F2">
        <w:rPr>
          <w:rFonts w:ascii="Times New Roman" w:eastAsia="Times New Roman" w:hAnsi="Times New Roman" w:cs="Times New Roman"/>
          <w:sz w:val="28"/>
          <w:szCs w:val="28"/>
          <w:lang w:val="ru-RU" w:eastAsia="ru-RU"/>
        </w:rPr>
        <w:t xml:space="preserve"> "ВЛМЗ" ТОВ "Шлях».</w:t>
      </w:r>
    </w:p>
    <w:p w14:paraId="19CD7A24" w14:textId="77777777" w:rsidR="00B952F2" w:rsidRDefault="00B952F2" w:rsidP="00C6639E">
      <w:pPr>
        <w:spacing w:after="0" w:line="240" w:lineRule="auto"/>
        <w:ind w:firstLine="708"/>
        <w:jc w:val="both"/>
        <w:rPr>
          <w:rFonts w:ascii="Times New Roman" w:eastAsia="Times New Roman" w:hAnsi="Times New Roman" w:cs="Times New Roman"/>
          <w:sz w:val="28"/>
          <w:szCs w:val="28"/>
          <w:lang w:val="ru-RU" w:eastAsia="ru-RU"/>
        </w:rPr>
      </w:pPr>
    </w:p>
    <w:p w14:paraId="7AD3702C" w14:textId="77777777" w:rsidR="00B952F2" w:rsidRDefault="00B952F2" w:rsidP="00C6639E">
      <w:pPr>
        <w:spacing w:line="240" w:lineRule="auto"/>
        <w:ind w:firstLine="708"/>
        <w:jc w:val="both"/>
        <w:rPr>
          <w:rFonts w:ascii="Times New Roman" w:eastAsia="Times New Roman" w:hAnsi="Times New Roman" w:cs="Times New Roman"/>
          <w:iCs/>
          <w:sz w:val="28"/>
          <w:szCs w:val="28"/>
          <w:lang w:val="ru-RU" w:eastAsia="ru-RU"/>
        </w:rPr>
      </w:pPr>
      <w:proofErr w:type="spellStart"/>
      <w:r w:rsidRPr="00B952F2">
        <w:rPr>
          <w:rFonts w:ascii="Times New Roman" w:eastAsia="Times New Roman" w:hAnsi="Times New Roman" w:cs="Times New Roman"/>
          <w:bCs/>
          <w:sz w:val="28"/>
          <w:szCs w:val="28"/>
          <w:lang w:val="ru-RU" w:eastAsia="ru-RU"/>
        </w:rPr>
        <w:lastRenderedPageBreak/>
        <w:t>Машинобудування</w:t>
      </w:r>
      <w:proofErr w:type="spellEnd"/>
      <w:r w:rsidRPr="00B952F2">
        <w:rPr>
          <w:rFonts w:ascii="Times New Roman" w:eastAsia="Times New Roman" w:hAnsi="Times New Roman" w:cs="Times New Roman"/>
          <w:bCs/>
          <w:sz w:val="28"/>
          <w:szCs w:val="28"/>
          <w:lang w:val="ru-RU" w:eastAsia="ru-RU"/>
        </w:rPr>
        <w:t>:</w:t>
      </w:r>
      <w:r w:rsidRPr="00B952F2">
        <w:rPr>
          <w:rFonts w:ascii="Times New Roman" w:eastAsia="Times New Roman" w:hAnsi="Times New Roman" w:cs="Times New Roman"/>
          <w:iCs/>
          <w:sz w:val="28"/>
          <w:szCs w:val="28"/>
          <w:lang w:val="ru-RU" w:eastAsia="ru-RU"/>
        </w:rPr>
        <w:t xml:space="preserve"> </w:t>
      </w:r>
      <w:proofErr w:type="spellStart"/>
      <w:r w:rsidRPr="00B952F2">
        <w:rPr>
          <w:rFonts w:ascii="Times New Roman" w:eastAsia="Times New Roman" w:hAnsi="Times New Roman" w:cs="Times New Roman"/>
          <w:iCs/>
          <w:sz w:val="28"/>
          <w:szCs w:val="28"/>
          <w:lang w:val="ru-RU" w:eastAsia="ru-RU"/>
        </w:rPr>
        <w:t>ПрАТ</w:t>
      </w:r>
      <w:proofErr w:type="spellEnd"/>
      <w:r w:rsidRPr="00B952F2">
        <w:rPr>
          <w:rFonts w:ascii="Times New Roman" w:eastAsia="Times New Roman" w:hAnsi="Times New Roman" w:cs="Times New Roman"/>
          <w:iCs/>
          <w:sz w:val="28"/>
          <w:szCs w:val="28"/>
          <w:lang w:val="ru-RU" w:eastAsia="ru-RU"/>
        </w:rPr>
        <w:t xml:space="preserve"> "</w:t>
      </w:r>
      <w:proofErr w:type="spellStart"/>
      <w:r w:rsidRPr="00B952F2">
        <w:rPr>
          <w:rFonts w:ascii="Times New Roman" w:eastAsia="Times New Roman" w:hAnsi="Times New Roman" w:cs="Times New Roman"/>
          <w:iCs/>
          <w:sz w:val="28"/>
          <w:szCs w:val="28"/>
          <w:lang w:val="ru-RU" w:eastAsia="ru-RU"/>
        </w:rPr>
        <w:t>Дніпровагонмаш</w:t>
      </w:r>
      <w:proofErr w:type="spellEnd"/>
      <w:proofErr w:type="gramStart"/>
      <w:r w:rsidRPr="00B952F2">
        <w:rPr>
          <w:rFonts w:ascii="Times New Roman" w:eastAsia="Times New Roman" w:hAnsi="Times New Roman" w:cs="Times New Roman"/>
          <w:iCs/>
          <w:sz w:val="28"/>
          <w:szCs w:val="28"/>
          <w:lang w:val="ru-RU" w:eastAsia="ru-RU"/>
        </w:rPr>
        <w:t>"</w:t>
      </w:r>
      <w:r>
        <w:rPr>
          <w:rFonts w:ascii="Times New Roman" w:eastAsia="Times New Roman" w:hAnsi="Times New Roman" w:cs="Times New Roman"/>
          <w:iCs/>
          <w:sz w:val="28"/>
          <w:szCs w:val="28"/>
          <w:lang w:val="ru-RU" w:eastAsia="ru-RU"/>
        </w:rPr>
        <w:t xml:space="preserve">, </w:t>
      </w:r>
      <w:r w:rsidRPr="00B952F2">
        <w:rPr>
          <w:rFonts w:ascii="Times New Roman" w:eastAsia="Times New Roman" w:hAnsi="Times New Roman" w:cs="Times New Roman"/>
          <w:iCs/>
          <w:sz w:val="28"/>
          <w:szCs w:val="28"/>
          <w:lang w:val="ru-RU" w:eastAsia="ru-RU"/>
        </w:rPr>
        <w:t xml:space="preserve"> </w:t>
      </w:r>
      <w:proofErr w:type="spellStart"/>
      <w:r w:rsidRPr="00B952F2">
        <w:rPr>
          <w:rFonts w:ascii="Times New Roman" w:eastAsia="Times New Roman" w:hAnsi="Times New Roman" w:cs="Times New Roman"/>
          <w:iCs/>
          <w:sz w:val="28"/>
          <w:szCs w:val="28"/>
          <w:lang w:val="ru-RU" w:eastAsia="ru-RU"/>
        </w:rPr>
        <w:t>ПрАТ</w:t>
      </w:r>
      <w:proofErr w:type="spellEnd"/>
      <w:proofErr w:type="gramEnd"/>
      <w:r w:rsidRPr="00B952F2">
        <w:rPr>
          <w:rFonts w:ascii="Times New Roman" w:eastAsia="Times New Roman" w:hAnsi="Times New Roman" w:cs="Times New Roman"/>
          <w:iCs/>
          <w:sz w:val="28"/>
          <w:szCs w:val="28"/>
          <w:lang w:val="ru-RU" w:eastAsia="ru-RU"/>
        </w:rPr>
        <w:t xml:space="preserve"> "ВМЗ" ТОВ "ВАРЗ"</w:t>
      </w:r>
      <w:r>
        <w:rPr>
          <w:rFonts w:ascii="Times New Roman" w:eastAsia="Times New Roman" w:hAnsi="Times New Roman" w:cs="Times New Roman"/>
          <w:iCs/>
          <w:sz w:val="28"/>
          <w:szCs w:val="28"/>
          <w:lang w:val="ru-RU" w:eastAsia="ru-RU"/>
        </w:rPr>
        <w:t>.</w:t>
      </w:r>
    </w:p>
    <w:p w14:paraId="1C833190" w14:textId="77777777" w:rsidR="00B952F2" w:rsidRPr="00B952F2" w:rsidRDefault="00B952F2" w:rsidP="00CB6DA8">
      <w:pPr>
        <w:spacing w:after="0" w:line="240" w:lineRule="auto"/>
        <w:ind w:firstLine="708"/>
        <w:jc w:val="both"/>
        <w:rPr>
          <w:rFonts w:ascii="Times New Roman" w:eastAsia="Times New Roman" w:hAnsi="Times New Roman" w:cs="Times New Roman"/>
          <w:bCs/>
          <w:sz w:val="28"/>
          <w:szCs w:val="28"/>
          <w:lang w:val="ru-RU" w:eastAsia="ru-RU"/>
        </w:rPr>
      </w:pPr>
      <w:proofErr w:type="spellStart"/>
      <w:r w:rsidRPr="00B952F2">
        <w:rPr>
          <w:rFonts w:ascii="Times New Roman" w:eastAsia="Times New Roman" w:hAnsi="Times New Roman" w:cs="Times New Roman"/>
          <w:bCs/>
          <w:sz w:val="28"/>
          <w:szCs w:val="28"/>
          <w:lang w:val="ru-RU" w:eastAsia="ru-RU"/>
        </w:rPr>
        <w:t>Машинобудування</w:t>
      </w:r>
      <w:proofErr w:type="spellEnd"/>
      <w:r w:rsidRPr="00B952F2">
        <w:rPr>
          <w:rFonts w:ascii="Times New Roman" w:eastAsia="Times New Roman" w:hAnsi="Times New Roman" w:cs="Times New Roman"/>
          <w:bCs/>
          <w:sz w:val="28"/>
          <w:szCs w:val="28"/>
          <w:lang w:val="ru-RU" w:eastAsia="ru-RU"/>
        </w:rPr>
        <w:t xml:space="preserve">, </w:t>
      </w:r>
      <w:proofErr w:type="spellStart"/>
      <w:r w:rsidRPr="00B952F2">
        <w:rPr>
          <w:rFonts w:ascii="Times New Roman" w:eastAsia="Times New Roman" w:hAnsi="Times New Roman" w:cs="Times New Roman"/>
          <w:bCs/>
          <w:sz w:val="28"/>
          <w:szCs w:val="28"/>
          <w:lang w:val="ru-RU" w:eastAsia="ru-RU"/>
        </w:rPr>
        <w:t>крім</w:t>
      </w:r>
      <w:proofErr w:type="spellEnd"/>
      <w:r w:rsidRPr="00B952F2">
        <w:rPr>
          <w:rFonts w:ascii="Times New Roman" w:eastAsia="Times New Roman" w:hAnsi="Times New Roman" w:cs="Times New Roman"/>
          <w:bCs/>
          <w:sz w:val="28"/>
          <w:szCs w:val="28"/>
          <w:lang w:val="ru-RU" w:eastAsia="ru-RU"/>
        </w:rPr>
        <w:t xml:space="preserve"> ремонту і монтажу машин і </w:t>
      </w:r>
      <w:proofErr w:type="spellStart"/>
      <w:r w:rsidRPr="00B952F2">
        <w:rPr>
          <w:rFonts w:ascii="Times New Roman" w:eastAsia="Times New Roman" w:hAnsi="Times New Roman" w:cs="Times New Roman"/>
          <w:bCs/>
          <w:sz w:val="28"/>
          <w:szCs w:val="28"/>
          <w:lang w:val="ru-RU" w:eastAsia="ru-RU"/>
        </w:rPr>
        <w:t>устаткування</w:t>
      </w:r>
      <w:proofErr w:type="spellEnd"/>
      <w:r w:rsidRPr="00B952F2">
        <w:rPr>
          <w:rFonts w:ascii="Times New Roman" w:eastAsia="Times New Roman" w:hAnsi="Times New Roman" w:cs="Times New Roman"/>
          <w:bCs/>
          <w:sz w:val="28"/>
          <w:szCs w:val="28"/>
          <w:lang w:val="ru-RU" w:eastAsia="ru-RU"/>
        </w:rPr>
        <w:t>:</w:t>
      </w:r>
    </w:p>
    <w:p w14:paraId="7011123D" w14:textId="77777777" w:rsidR="00B952F2" w:rsidRDefault="00B952F2" w:rsidP="00CB6DA8">
      <w:pPr>
        <w:spacing w:line="240" w:lineRule="auto"/>
        <w:ind w:firstLine="708"/>
        <w:jc w:val="both"/>
        <w:rPr>
          <w:rFonts w:ascii="Times New Roman" w:eastAsia="Times New Roman" w:hAnsi="Times New Roman" w:cs="Times New Roman"/>
          <w:bCs/>
          <w:iCs/>
          <w:sz w:val="28"/>
          <w:szCs w:val="28"/>
          <w:lang w:val="ru-RU" w:eastAsia="ru-RU"/>
        </w:rPr>
      </w:pPr>
      <w:r w:rsidRPr="00B952F2">
        <w:rPr>
          <w:rFonts w:ascii="Times New Roman" w:eastAsia="Times New Roman" w:hAnsi="Times New Roman" w:cs="Times New Roman"/>
          <w:bCs/>
          <w:iCs/>
          <w:sz w:val="28"/>
          <w:szCs w:val="28"/>
          <w:lang w:val="ru-RU" w:eastAsia="ru-RU"/>
        </w:rPr>
        <w:t>ВП "</w:t>
      </w:r>
      <w:proofErr w:type="spellStart"/>
      <w:r w:rsidRPr="00B952F2">
        <w:rPr>
          <w:rFonts w:ascii="Times New Roman" w:eastAsia="Times New Roman" w:hAnsi="Times New Roman" w:cs="Times New Roman"/>
          <w:bCs/>
          <w:iCs/>
          <w:sz w:val="28"/>
          <w:szCs w:val="28"/>
          <w:lang w:val="ru-RU" w:eastAsia="ru-RU"/>
        </w:rPr>
        <w:t>АтаМ</w:t>
      </w:r>
      <w:proofErr w:type="spellEnd"/>
      <w:r w:rsidRPr="00B952F2">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ru-RU" w:eastAsia="ru-RU"/>
        </w:rPr>
        <w:t>,</w:t>
      </w:r>
      <w:r w:rsidRPr="00B952F2">
        <w:rPr>
          <w:rFonts w:ascii="Times New Roman" w:eastAsia="Times New Roman" w:hAnsi="Times New Roman" w:cs="Times New Roman"/>
          <w:bCs/>
          <w:iCs/>
          <w:sz w:val="28"/>
          <w:szCs w:val="28"/>
          <w:lang w:val="ru-RU" w:eastAsia="ru-RU"/>
        </w:rPr>
        <w:t xml:space="preserve"> ДП "НАЕК "</w:t>
      </w:r>
      <w:proofErr w:type="spellStart"/>
      <w:r w:rsidRPr="00B952F2">
        <w:rPr>
          <w:rFonts w:ascii="Times New Roman" w:eastAsia="Times New Roman" w:hAnsi="Times New Roman" w:cs="Times New Roman"/>
          <w:bCs/>
          <w:iCs/>
          <w:sz w:val="28"/>
          <w:szCs w:val="28"/>
          <w:lang w:val="ru-RU" w:eastAsia="ru-RU"/>
        </w:rPr>
        <w:t>Енергоатом</w:t>
      </w:r>
      <w:proofErr w:type="spellEnd"/>
      <w:proofErr w:type="gramStart"/>
      <w:r w:rsidRPr="00B952F2">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ru-RU" w:eastAsia="ru-RU"/>
        </w:rPr>
        <w:t xml:space="preserve">, </w:t>
      </w:r>
      <w:r w:rsidRPr="00B952F2">
        <w:rPr>
          <w:rFonts w:ascii="Times New Roman" w:eastAsia="Times New Roman" w:hAnsi="Times New Roman" w:cs="Times New Roman"/>
          <w:bCs/>
          <w:iCs/>
          <w:sz w:val="28"/>
          <w:szCs w:val="28"/>
          <w:lang w:val="ru-RU" w:eastAsia="ru-RU"/>
        </w:rPr>
        <w:t xml:space="preserve"> ТОВ</w:t>
      </w:r>
      <w:proofErr w:type="gramEnd"/>
      <w:r w:rsidRPr="00B952F2">
        <w:rPr>
          <w:rFonts w:ascii="Times New Roman" w:eastAsia="Times New Roman" w:hAnsi="Times New Roman" w:cs="Times New Roman"/>
          <w:bCs/>
          <w:iCs/>
          <w:sz w:val="28"/>
          <w:szCs w:val="28"/>
          <w:lang w:val="ru-RU" w:eastAsia="ru-RU"/>
        </w:rPr>
        <w:t xml:space="preserve"> "ІК "</w:t>
      </w:r>
      <w:proofErr w:type="spellStart"/>
      <w:r w:rsidRPr="00B952F2">
        <w:rPr>
          <w:rFonts w:ascii="Times New Roman" w:eastAsia="Times New Roman" w:hAnsi="Times New Roman" w:cs="Times New Roman"/>
          <w:bCs/>
          <w:iCs/>
          <w:sz w:val="28"/>
          <w:szCs w:val="28"/>
          <w:lang w:val="ru-RU" w:eastAsia="ru-RU"/>
        </w:rPr>
        <w:t>Кріпто</w:t>
      </w:r>
      <w:proofErr w:type="spellEnd"/>
      <w:r w:rsidRPr="00B952F2">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ru-RU" w:eastAsia="ru-RU"/>
        </w:rPr>
        <w:t xml:space="preserve">, </w:t>
      </w:r>
      <w:r w:rsidRPr="00B952F2">
        <w:rPr>
          <w:rFonts w:ascii="Times New Roman" w:eastAsia="Times New Roman" w:hAnsi="Times New Roman" w:cs="Times New Roman"/>
          <w:bCs/>
          <w:iCs/>
          <w:sz w:val="28"/>
          <w:szCs w:val="28"/>
          <w:lang w:val="ru-RU" w:eastAsia="ru-RU"/>
        </w:rPr>
        <w:t xml:space="preserve"> ТОВ "Позитрон GmbH"</w:t>
      </w:r>
      <w:r>
        <w:rPr>
          <w:rFonts w:ascii="Times New Roman" w:eastAsia="Times New Roman" w:hAnsi="Times New Roman" w:cs="Times New Roman"/>
          <w:bCs/>
          <w:iCs/>
          <w:sz w:val="28"/>
          <w:szCs w:val="28"/>
          <w:lang w:val="ru-RU" w:eastAsia="ru-RU"/>
        </w:rPr>
        <w:t xml:space="preserve">, </w:t>
      </w:r>
      <w:r w:rsidRPr="00B952F2">
        <w:rPr>
          <w:rFonts w:ascii="Times New Roman" w:eastAsia="Times New Roman" w:hAnsi="Times New Roman" w:cs="Times New Roman"/>
          <w:bCs/>
          <w:iCs/>
          <w:sz w:val="28"/>
          <w:szCs w:val="28"/>
          <w:lang w:val="ru-RU" w:eastAsia="ru-RU"/>
        </w:rPr>
        <w:t xml:space="preserve"> ТОВ "НВП "Тетра"</w:t>
      </w:r>
      <w:r>
        <w:rPr>
          <w:rFonts w:ascii="Times New Roman" w:eastAsia="Times New Roman" w:hAnsi="Times New Roman" w:cs="Times New Roman"/>
          <w:bCs/>
          <w:iCs/>
          <w:sz w:val="28"/>
          <w:szCs w:val="28"/>
          <w:lang w:val="ru-RU" w:eastAsia="ru-RU"/>
        </w:rPr>
        <w:t>,</w:t>
      </w:r>
      <w:r w:rsidRPr="00B952F2">
        <w:rPr>
          <w:rFonts w:ascii="Times New Roman" w:eastAsia="Times New Roman" w:hAnsi="Times New Roman" w:cs="Times New Roman"/>
          <w:bCs/>
          <w:iCs/>
          <w:sz w:val="28"/>
          <w:szCs w:val="28"/>
          <w:lang w:val="ru-RU" w:eastAsia="ru-RU"/>
        </w:rPr>
        <w:t xml:space="preserve"> ТОВ "НТТ </w:t>
      </w:r>
      <w:proofErr w:type="spellStart"/>
      <w:r w:rsidRPr="00B952F2">
        <w:rPr>
          <w:rFonts w:ascii="Times New Roman" w:eastAsia="Times New Roman" w:hAnsi="Times New Roman" w:cs="Times New Roman"/>
          <w:bCs/>
          <w:iCs/>
          <w:sz w:val="28"/>
          <w:szCs w:val="28"/>
          <w:lang w:val="ru-RU" w:eastAsia="ru-RU"/>
        </w:rPr>
        <w:t>Технотрон</w:t>
      </w:r>
      <w:proofErr w:type="spellEnd"/>
      <w:r w:rsidRPr="00B952F2">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ru-RU" w:eastAsia="ru-RU"/>
        </w:rPr>
        <w:t>,</w:t>
      </w:r>
      <w:r w:rsidRPr="00B952F2">
        <w:rPr>
          <w:rFonts w:ascii="Times New Roman" w:eastAsia="Times New Roman" w:hAnsi="Times New Roman" w:cs="Times New Roman"/>
          <w:bCs/>
          <w:iCs/>
          <w:sz w:val="28"/>
          <w:szCs w:val="28"/>
          <w:lang w:val="ru-RU" w:eastAsia="ru-RU"/>
        </w:rPr>
        <w:t xml:space="preserve"> ТОВ "</w:t>
      </w:r>
      <w:proofErr w:type="spellStart"/>
      <w:r w:rsidRPr="00B952F2">
        <w:rPr>
          <w:rFonts w:ascii="Times New Roman" w:eastAsia="Times New Roman" w:hAnsi="Times New Roman" w:cs="Times New Roman"/>
          <w:bCs/>
          <w:iCs/>
          <w:sz w:val="28"/>
          <w:szCs w:val="28"/>
          <w:lang w:val="ru-RU" w:eastAsia="ru-RU"/>
        </w:rPr>
        <w:t>Техномаш</w:t>
      </w:r>
      <w:proofErr w:type="spellEnd"/>
      <w:r w:rsidRPr="00B952F2">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ru-RU" w:eastAsia="ru-RU"/>
        </w:rPr>
        <w:t>,</w:t>
      </w:r>
      <w:r w:rsidRPr="00B952F2">
        <w:rPr>
          <w:rFonts w:ascii="Times New Roman" w:eastAsia="Times New Roman" w:hAnsi="Times New Roman" w:cs="Times New Roman"/>
          <w:bCs/>
          <w:iCs/>
          <w:sz w:val="28"/>
          <w:szCs w:val="28"/>
          <w:lang w:val="ru-RU" w:eastAsia="ru-RU"/>
        </w:rPr>
        <w:t xml:space="preserve"> ТОВ "</w:t>
      </w:r>
      <w:proofErr w:type="spellStart"/>
      <w:r w:rsidRPr="00B952F2">
        <w:rPr>
          <w:rFonts w:ascii="Times New Roman" w:eastAsia="Times New Roman" w:hAnsi="Times New Roman" w:cs="Times New Roman"/>
          <w:bCs/>
          <w:iCs/>
          <w:sz w:val="28"/>
          <w:szCs w:val="28"/>
          <w:lang w:val="ru-RU" w:eastAsia="ru-RU"/>
        </w:rPr>
        <w:t>Білмакс</w:t>
      </w:r>
      <w:proofErr w:type="spellEnd"/>
      <w:r w:rsidRPr="00B952F2">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ru-RU" w:eastAsia="ru-RU"/>
        </w:rPr>
        <w:t>,</w:t>
      </w:r>
      <w:r w:rsidRPr="00B952F2">
        <w:rPr>
          <w:rFonts w:ascii="Times New Roman" w:eastAsia="Times New Roman" w:hAnsi="Times New Roman" w:cs="Times New Roman"/>
          <w:bCs/>
          <w:iCs/>
          <w:sz w:val="28"/>
          <w:szCs w:val="28"/>
          <w:lang w:val="ru-RU" w:eastAsia="ru-RU"/>
        </w:rPr>
        <w:t xml:space="preserve"> ТОВ "Гарант Метиз </w:t>
      </w:r>
      <w:proofErr w:type="spellStart"/>
      <w:r w:rsidRPr="00B952F2">
        <w:rPr>
          <w:rFonts w:ascii="Times New Roman" w:eastAsia="Times New Roman" w:hAnsi="Times New Roman" w:cs="Times New Roman"/>
          <w:bCs/>
          <w:iCs/>
          <w:sz w:val="28"/>
          <w:szCs w:val="28"/>
          <w:lang w:val="ru-RU" w:eastAsia="ru-RU"/>
        </w:rPr>
        <w:t>Інвест</w:t>
      </w:r>
      <w:proofErr w:type="spellEnd"/>
      <w:r w:rsidRPr="00B952F2">
        <w:rPr>
          <w:rFonts w:ascii="Times New Roman" w:eastAsia="Times New Roman" w:hAnsi="Times New Roman" w:cs="Times New Roman"/>
          <w:bCs/>
          <w:iCs/>
          <w:sz w:val="28"/>
          <w:szCs w:val="28"/>
          <w:lang w:val="ru-RU" w:eastAsia="ru-RU"/>
        </w:rPr>
        <w:t>"</w:t>
      </w:r>
      <w:r>
        <w:rPr>
          <w:rFonts w:ascii="Times New Roman" w:eastAsia="Times New Roman" w:hAnsi="Times New Roman" w:cs="Times New Roman"/>
          <w:bCs/>
          <w:iCs/>
          <w:sz w:val="28"/>
          <w:szCs w:val="28"/>
          <w:lang w:val="ru-RU" w:eastAsia="ru-RU"/>
        </w:rPr>
        <w:t>.</w:t>
      </w:r>
    </w:p>
    <w:p w14:paraId="59F59F73" w14:textId="77777777" w:rsidR="00B952F2" w:rsidRPr="00B952F2" w:rsidRDefault="00B952F2" w:rsidP="00CB6DA8">
      <w:pPr>
        <w:spacing w:after="0" w:line="240" w:lineRule="auto"/>
        <w:ind w:firstLine="708"/>
        <w:jc w:val="both"/>
        <w:rPr>
          <w:rFonts w:ascii="Times New Roman" w:eastAsia="Times New Roman" w:hAnsi="Times New Roman" w:cs="Times New Roman"/>
          <w:bCs/>
          <w:iCs/>
          <w:sz w:val="28"/>
          <w:szCs w:val="28"/>
          <w:lang w:val="ru-RU" w:eastAsia="ru-RU"/>
        </w:rPr>
      </w:pPr>
      <w:proofErr w:type="spellStart"/>
      <w:r w:rsidRPr="00B952F2">
        <w:rPr>
          <w:rFonts w:ascii="Times New Roman" w:eastAsia="Times New Roman" w:hAnsi="Times New Roman" w:cs="Times New Roman"/>
          <w:bCs/>
          <w:sz w:val="28"/>
          <w:szCs w:val="28"/>
          <w:lang w:val="ru-RU" w:eastAsia="ru-RU"/>
        </w:rPr>
        <w:t>Постачання</w:t>
      </w:r>
      <w:proofErr w:type="spellEnd"/>
      <w:r w:rsidRPr="00B952F2">
        <w:rPr>
          <w:rFonts w:ascii="Times New Roman" w:eastAsia="Times New Roman" w:hAnsi="Times New Roman" w:cs="Times New Roman"/>
          <w:bCs/>
          <w:sz w:val="28"/>
          <w:szCs w:val="28"/>
          <w:lang w:val="ru-RU" w:eastAsia="ru-RU"/>
        </w:rPr>
        <w:t xml:space="preserve"> </w:t>
      </w:r>
      <w:proofErr w:type="spellStart"/>
      <w:r w:rsidRPr="00B952F2">
        <w:rPr>
          <w:rFonts w:ascii="Times New Roman" w:eastAsia="Times New Roman" w:hAnsi="Times New Roman" w:cs="Times New Roman"/>
          <w:bCs/>
          <w:sz w:val="28"/>
          <w:szCs w:val="28"/>
          <w:lang w:val="ru-RU" w:eastAsia="ru-RU"/>
        </w:rPr>
        <w:t>електроенергії</w:t>
      </w:r>
      <w:proofErr w:type="spellEnd"/>
      <w:r w:rsidRPr="00B952F2">
        <w:rPr>
          <w:rFonts w:ascii="Times New Roman" w:eastAsia="Times New Roman" w:hAnsi="Times New Roman" w:cs="Times New Roman"/>
          <w:bCs/>
          <w:sz w:val="28"/>
          <w:szCs w:val="28"/>
          <w:lang w:val="ru-RU" w:eastAsia="ru-RU"/>
        </w:rPr>
        <w:t xml:space="preserve">, газу, пари та </w:t>
      </w:r>
      <w:proofErr w:type="spellStart"/>
      <w:r w:rsidRPr="00B952F2">
        <w:rPr>
          <w:rFonts w:ascii="Times New Roman" w:eastAsia="Times New Roman" w:hAnsi="Times New Roman" w:cs="Times New Roman"/>
          <w:bCs/>
          <w:sz w:val="28"/>
          <w:szCs w:val="28"/>
          <w:lang w:val="ru-RU" w:eastAsia="ru-RU"/>
        </w:rPr>
        <w:t>кондиційованого</w:t>
      </w:r>
      <w:proofErr w:type="spellEnd"/>
      <w:r w:rsidRPr="00B952F2">
        <w:rPr>
          <w:rFonts w:ascii="Times New Roman" w:eastAsia="Times New Roman" w:hAnsi="Times New Roman" w:cs="Times New Roman"/>
          <w:bCs/>
          <w:sz w:val="28"/>
          <w:szCs w:val="28"/>
          <w:lang w:val="ru-RU" w:eastAsia="ru-RU"/>
        </w:rPr>
        <w:t xml:space="preserve"> </w:t>
      </w:r>
      <w:proofErr w:type="spellStart"/>
      <w:r w:rsidRPr="00B952F2">
        <w:rPr>
          <w:rFonts w:ascii="Times New Roman" w:eastAsia="Times New Roman" w:hAnsi="Times New Roman" w:cs="Times New Roman"/>
          <w:bCs/>
          <w:sz w:val="28"/>
          <w:szCs w:val="28"/>
          <w:lang w:val="ru-RU" w:eastAsia="ru-RU"/>
        </w:rPr>
        <w:t>повітря</w:t>
      </w:r>
      <w:proofErr w:type="spellEnd"/>
      <w:r w:rsidRPr="00B952F2">
        <w:rPr>
          <w:rFonts w:ascii="Times New Roman" w:eastAsia="Times New Roman" w:hAnsi="Times New Roman" w:cs="Times New Roman"/>
          <w:bCs/>
          <w:sz w:val="28"/>
          <w:szCs w:val="28"/>
          <w:lang w:val="ru-RU" w:eastAsia="ru-RU"/>
        </w:rPr>
        <w:t>:</w:t>
      </w:r>
    </w:p>
    <w:p w14:paraId="3EF2F131" w14:textId="77777777" w:rsidR="00B952F2" w:rsidRDefault="00B952F2" w:rsidP="00CB6DA8">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B952F2">
        <w:rPr>
          <w:rFonts w:ascii="Times New Roman" w:eastAsia="Times New Roman" w:hAnsi="Times New Roman" w:cs="Times New Roman"/>
          <w:iCs/>
          <w:sz w:val="28"/>
          <w:szCs w:val="28"/>
          <w:lang w:val="ru-RU" w:eastAsia="ru-RU"/>
        </w:rPr>
        <w:t>Філія"Середньодніпровська</w:t>
      </w:r>
      <w:proofErr w:type="spellEnd"/>
      <w:r w:rsidRPr="00B952F2">
        <w:rPr>
          <w:rFonts w:ascii="Times New Roman" w:eastAsia="Times New Roman" w:hAnsi="Times New Roman" w:cs="Times New Roman"/>
          <w:iCs/>
          <w:sz w:val="28"/>
          <w:szCs w:val="28"/>
          <w:lang w:val="ru-RU" w:eastAsia="ru-RU"/>
        </w:rPr>
        <w:t xml:space="preserve"> ГЕС"</w:t>
      </w:r>
      <w:r w:rsidR="007947A1">
        <w:rPr>
          <w:rFonts w:ascii="Times New Roman" w:eastAsia="Times New Roman" w:hAnsi="Times New Roman" w:cs="Times New Roman"/>
          <w:iCs/>
          <w:sz w:val="28"/>
          <w:szCs w:val="28"/>
          <w:lang w:val="ru-RU" w:eastAsia="ru-RU"/>
        </w:rPr>
        <w:t>,</w:t>
      </w:r>
      <w:r w:rsidRPr="00B952F2">
        <w:rPr>
          <w:rFonts w:ascii="Times New Roman" w:eastAsia="Times New Roman" w:hAnsi="Times New Roman" w:cs="Times New Roman"/>
          <w:iCs/>
          <w:sz w:val="28"/>
          <w:szCs w:val="28"/>
          <w:lang w:val="ru-RU" w:eastAsia="ru-RU"/>
        </w:rPr>
        <w:t xml:space="preserve"> АТ "</w:t>
      </w:r>
      <w:proofErr w:type="spellStart"/>
      <w:r w:rsidRPr="00B952F2">
        <w:rPr>
          <w:rFonts w:ascii="Times New Roman" w:eastAsia="Times New Roman" w:hAnsi="Times New Roman" w:cs="Times New Roman"/>
          <w:iCs/>
          <w:sz w:val="28"/>
          <w:szCs w:val="28"/>
          <w:lang w:val="ru-RU" w:eastAsia="ru-RU"/>
        </w:rPr>
        <w:t>Дніпровська</w:t>
      </w:r>
      <w:proofErr w:type="spellEnd"/>
      <w:r w:rsidRPr="00B952F2">
        <w:rPr>
          <w:rFonts w:ascii="Times New Roman" w:eastAsia="Times New Roman" w:hAnsi="Times New Roman" w:cs="Times New Roman"/>
          <w:iCs/>
          <w:sz w:val="28"/>
          <w:szCs w:val="28"/>
          <w:lang w:val="ru-RU" w:eastAsia="ru-RU"/>
        </w:rPr>
        <w:t xml:space="preserve"> ТЕЦ</w:t>
      </w:r>
      <w:proofErr w:type="gramStart"/>
      <w:r w:rsidRPr="00B952F2">
        <w:rPr>
          <w:rFonts w:ascii="Times New Roman" w:eastAsia="Times New Roman" w:hAnsi="Times New Roman" w:cs="Times New Roman"/>
          <w:iCs/>
          <w:sz w:val="28"/>
          <w:szCs w:val="28"/>
          <w:lang w:val="ru-RU" w:eastAsia="ru-RU"/>
        </w:rPr>
        <w:t>"</w:t>
      </w:r>
      <w:r w:rsidR="007947A1">
        <w:rPr>
          <w:rFonts w:ascii="Times New Roman" w:eastAsia="Times New Roman" w:hAnsi="Times New Roman" w:cs="Times New Roman"/>
          <w:iCs/>
          <w:sz w:val="28"/>
          <w:szCs w:val="28"/>
          <w:lang w:val="ru-RU" w:eastAsia="ru-RU"/>
        </w:rPr>
        <w:t xml:space="preserve">,   </w:t>
      </w:r>
      <w:proofErr w:type="gramEnd"/>
      <w:r w:rsidR="007947A1">
        <w:rPr>
          <w:rFonts w:ascii="Times New Roman" w:eastAsia="Times New Roman" w:hAnsi="Times New Roman" w:cs="Times New Roman"/>
          <w:iCs/>
          <w:sz w:val="28"/>
          <w:szCs w:val="28"/>
          <w:lang w:val="ru-RU" w:eastAsia="ru-RU"/>
        </w:rPr>
        <w:t xml:space="preserve">                   </w:t>
      </w:r>
      <w:r w:rsidRPr="00B952F2">
        <w:rPr>
          <w:rFonts w:ascii="Times New Roman" w:eastAsia="Times New Roman" w:hAnsi="Times New Roman" w:cs="Times New Roman"/>
          <w:iCs/>
          <w:sz w:val="28"/>
          <w:szCs w:val="28"/>
          <w:lang w:val="ru-RU" w:eastAsia="ru-RU"/>
        </w:rPr>
        <w:t xml:space="preserve"> КП "</w:t>
      </w:r>
      <w:proofErr w:type="spellStart"/>
      <w:r w:rsidRPr="00B952F2">
        <w:rPr>
          <w:rFonts w:ascii="Times New Roman" w:eastAsia="Times New Roman" w:hAnsi="Times New Roman" w:cs="Times New Roman"/>
          <w:iCs/>
          <w:sz w:val="28"/>
          <w:szCs w:val="28"/>
          <w:lang w:val="ru-RU" w:eastAsia="ru-RU"/>
        </w:rPr>
        <w:t>Жовтоводський</w:t>
      </w:r>
      <w:proofErr w:type="spellEnd"/>
      <w:r w:rsidRPr="00B952F2">
        <w:rPr>
          <w:rFonts w:ascii="Times New Roman" w:eastAsia="Times New Roman" w:hAnsi="Times New Roman" w:cs="Times New Roman"/>
          <w:iCs/>
          <w:sz w:val="28"/>
          <w:szCs w:val="28"/>
          <w:lang w:val="ru-RU" w:eastAsia="ru-RU"/>
        </w:rPr>
        <w:t xml:space="preserve"> водоканал"</w:t>
      </w:r>
      <w:r w:rsidR="007947A1">
        <w:rPr>
          <w:rFonts w:ascii="Times New Roman" w:eastAsia="Times New Roman" w:hAnsi="Times New Roman" w:cs="Times New Roman"/>
          <w:iCs/>
          <w:sz w:val="28"/>
          <w:szCs w:val="28"/>
          <w:lang w:val="ru-RU" w:eastAsia="ru-RU"/>
        </w:rPr>
        <w:t xml:space="preserve">, </w:t>
      </w:r>
      <w:r w:rsidRPr="00B952F2">
        <w:rPr>
          <w:rFonts w:ascii="Times New Roman" w:eastAsia="Times New Roman" w:hAnsi="Times New Roman" w:cs="Times New Roman"/>
          <w:iCs/>
          <w:sz w:val="28"/>
          <w:szCs w:val="28"/>
          <w:lang w:val="ru-RU" w:eastAsia="ru-RU"/>
        </w:rPr>
        <w:t xml:space="preserve"> ДОР" КП "</w:t>
      </w:r>
      <w:proofErr w:type="spellStart"/>
      <w:r w:rsidRPr="00B952F2">
        <w:rPr>
          <w:rFonts w:ascii="Times New Roman" w:eastAsia="Times New Roman" w:hAnsi="Times New Roman" w:cs="Times New Roman"/>
          <w:iCs/>
          <w:sz w:val="28"/>
          <w:szCs w:val="28"/>
          <w:lang w:val="ru-RU" w:eastAsia="ru-RU"/>
        </w:rPr>
        <w:t>Жовтоводськтепломережа</w:t>
      </w:r>
      <w:proofErr w:type="spellEnd"/>
      <w:r w:rsidRPr="00B952F2">
        <w:rPr>
          <w:rFonts w:ascii="Times New Roman" w:eastAsia="Times New Roman" w:hAnsi="Times New Roman" w:cs="Times New Roman"/>
          <w:iCs/>
          <w:sz w:val="28"/>
          <w:szCs w:val="28"/>
          <w:lang w:val="ru-RU" w:eastAsia="ru-RU"/>
        </w:rPr>
        <w:t>"</w:t>
      </w:r>
      <w:r w:rsidR="007947A1">
        <w:rPr>
          <w:rFonts w:ascii="Times New Roman" w:eastAsia="Times New Roman" w:hAnsi="Times New Roman" w:cs="Times New Roman"/>
          <w:iCs/>
          <w:sz w:val="28"/>
          <w:szCs w:val="28"/>
          <w:lang w:val="ru-RU" w:eastAsia="ru-RU"/>
        </w:rPr>
        <w:t xml:space="preserve">,                           </w:t>
      </w:r>
      <w:r w:rsidRPr="00B952F2">
        <w:rPr>
          <w:rFonts w:ascii="Times New Roman" w:eastAsia="Times New Roman" w:hAnsi="Times New Roman" w:cs="Times New Roman"/>
          <w:iCs/>
          <w:sz w:val="28"/>
          <w:szCs w:val="28"/>
          <w:lang w:val="ru-RU" w:eastAsia="ru-RU"/>
        </w:rPr>
        <w:t xml:space="preserve"> КП ДОР "</w:t>
      </w:r>
      <w:proofErr w:type="spellStart"/>
      <w:r w:rsidRPr="00B952F2">
        <w:rPr>
          <w:rFonts w:ascii="Times New Roman" w:eastAsia="Times New Roman" w:hAnsi="Times New Roman" w:cs="Times New Roman"/>
          <w:iCs/>
          <w:sz w:val="28"/>
          <w:szCs w:val="28"/>
          <w:lang w:val="ru-RU" w:eastAsia="ru-RU"/>
        </w:rPr>
        <w:t>Аульський</w:t>
      </w:r>
      <w:proofErr w:type="spellEnd"/>
      <w:r w:rsidRPr="00B952F2">
        <w:rPr>
          <w:rFonts w:ascii="Times New Roman" w:eastAsia="Times New Roman" w:hAnsi="Times New Roman" w:cs="Times New Roman"/>
          <w:iCs/>
          <w:sz w:val="28"/>
          <w:szCs w:val="28"/>
          <w:lang w:val="ru-RU" w:eastAsia="ru-RU"/>
        </w:rPr>
        <w:t xml:space="preserve"> водовод"</w:t>
      </w:r>
      <w:r w:rsidR="007947A1">
        <w:rPr>
          <w:rFonts w:ascii="Times New Roman" w:eastAsia="Times New Roman" w:hAnsi="Times New Roman" w:cs="Times New Roman"/>
          <w:iCs/>
          <w:sz w:val="28"/>
          <w:szCs w:val="28"/>
          <w:lang w:val="ru-RU" w:eastAsia="ru-RU"/>
        </w:rPr>
        <w:t xml:space="preserve">, </w:t>
      </w:r>
      <w:r w:rsidRPr="00B952F2">
        <w:rPr>
          <w:rFonts w:ascii="Times New Roman" w:eastAsia="Times New Roman" w:hAnsi="Times New Roman" w:cs="Times New Roman"/>
          <w:sz w:val="28"/>
          <w:szCs w:val="28"/>
          <w:lang w:val="ru-RU" w:eastAsia="ru-RU"/>
        </w:rPr>
        <w:t xml:space="preserve"> КП "</w:t>
      </w:r>
      <w:proofErr w:type="spellStart"/>
      <w:r w:rsidRPr="00B952F2">
        <w:rPr>
          <w:rFonts w:ascii="Times New Roman" w:eastAsia="Times New Roman" w:hAnsi="Times New Roman" w:cs="Times New Roman"/>
          <w:sz w:val="28"/>
          <w:szCs w:val="28"/>
          <w:lang w:val="ru-RU" w:eastAsia="ru-RU"/>
        </w:rPr>
        <w:t>Верхньодніпровське</w:t>
      </w:r>
      <w:proofErr w:type="spellEnd"/>
      <w:r w:rsidRPr="00B952F2">
        <w:rPr>
          <w:rFonts w:ascii="Times New Roman" w:eastAsia="Times New Roman" w:hAnsi="Times New Roman" w:cs="Times New Roman"/>
          <w:sz w:val="28"/>
          <w:szCs w:val="28"/>
          <w:lang w:val="ru-RU" w:eastAsia="ru-RU"/>
        </w:rPr>
        <w:t xml:space="preserve"> ВУВКГ "ДОР".</w:t>
      </w:r>
    </w:p>
    <w:p w14:paraId="091BCCA8" w14:textId="77777777" w:rsidR="00CB6DA8" w:rsidRPr="00B952F2" w:rsidRDefault="00CB6DA8" w:rsidP="00CB6DA8">
      <w:pPr>
        <w:spacing w:after="0" w:line="240" w:lineRule="auto"/>
        <w:ind w:firstLine="708"/>
        <w:jc w:val="both"/>
        <w:rPr>
          <w:rFonts w:ascii="Times New Roman" w:eastAsia="Times New Roman" w:hAnsi="Times New Roman" w:cs="Times New Roman"/>
          <w:bCs/>
          <w:sz w:val="28"/>
          <w:szCs w:val="28"/>
          <w:lang w:val="ru-RU" w:eastAsia="ru-RU"/>
        </w:rPr>
      </w:pPr>
    </w:p>
    <w:p w14:paraId="0A86F312" w14:textId="77777777" w:rsidR="0037710D" w:rsidRPr="0086549B" w:rsidRDefault="00E60372" w:rsidP="00CB6DA8">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Стан довкілля району формується під значним антропогенним впливом суб'єктів господарювання. Значний рівень розвитку промисловості призводить до значного техногенного навантаження на довкілля </w:t>
      </w:r>
      <w:r w:rsidR="008F3489" w:rsidRPr="0086549B">
        <w:rPr>
          <w:rFonts w:ascii="Times New Roman" w:hAnsi="Times New Roman" w:cs="Times New Roman"/>
          <w:sz w:val="28"/>
          <w:szCs w:val="28"/>
        </w:rPr>
        <w:t>району</w:t>
      </w:r>
      <w:r w:rsidRPr="0086549B">
        <w:rPr>
          <w:rFonts w:ascii="Times New Roman" w:hAnsi="Times New Roman" w:cs="Times New Roman"/>
          <w:sz w:val="28"/>
          <w:szCs w:val="28"/>
        </w:rPr>
        <w:t>, що спричиняє забруднення повітряного та водного басейнів, земельних ресурсів, негативно впливає на здоров’я населення, флору та фауну.</w:t>
      </w:r>
    </w:p>
    <w:p w14:paraId="7627A931" w14:textId="77777777" w:rsidR="00AA788C" w:rsidRDefault="00AA788C" w:rsidP="00CB6DA8">
      <w:pPr>
        <w:spacing w:after="0" w:line="240" w:lineRule="auto"/>
        <w:ind w:firstLine="709"/>
        <w:jc w:val="center"/>
        <w:rPr>
          <w:rFonts w:ascii="Times New Roman" w:hAnsi="Times New Roman" w:cs="Times New Roman"/>
          <w:b/>
          <w:i/>
          <w:sz w:val="28"/>
          <w:szCs w:val="28"/>
        </w:rPr>
      </w:pPr>
    </w:p>
    <w:p w14:paraId="6A92AAB8" w14:textId="77777777" w:rsidR="00671719" w:rsidRPr="00720D73" w:rsidRDefault="00B33A1E" w:rsidP="00C6639E">
      <w:pPr>
        <w:spacing w:after="0" w:line="240" w:lineRule="auto"/>
        <w:ind w:firstLine="709"/>
        <w:jc w:val="center"/>
        <w:rPr>
          <w:rFonts w:ascii="Times New Roman" w:hAnsi="Times New Roman" w:cs="Times New Roman"/>
          <w:b/>
          <w:i/>
          <w:sz w:val="28"/>
          <w:szCs w:val="28"/>
        </w:rPr>
      </w:pPr>
      <w:r w:rsidRPr="00720D73">
        <w:rPr>
          <w:rFonts w:ascii="Times New Roman" w:hAnsi="Times New Roman" w:cs="Times New Roman"/>
          <w:b/>
          <w:i/>
          <w:sz w:val="28"/>
          <w:szCs w:val="28"/>
        </w:rPr>
        <w:t>Атмосферне повітря</w:t>
      </w:r>
    </w:p>
    <w:p w14:paraId="17AC40AB" w14:textId="77777777" w:rsidR="00DE571F" w:rsidRPr="00351FC0" w:rsidRDefault="00DE571F" w:rsidP="00C6639E">
      <w:pPr>
        <w:spacing w:after="0" w:line="240" w:lineRule="auto"/>
        <w:ind w:firstLine="709"/>
        <w:jc w:val="center"/>
        <w:rPr>
          <w:rFonts w:ascii="Times New Roman" w:hAnsi="Times New Roman" w:cs="Times New Roman"/>
          <w:b/>
          <w:i/>
          <w:color w:val="FF0000"/>
          <w:sz w:val="28"/>
          <w:szCs w:val="28"/>
        </w:rPr>
      </w:pPr>
    </w:p>
    <w:p w14:paraId="4639A235" w14:textId="77777777" w:rsidR="00B33A1E" w:rsidRPr="000D5F1F" w:rsidRDefault="002A219E" w:rsidP="00C6639E">
      <w:pPr>
        <w:spacing w:after="0" w:line="240" w:lineRule="auto"/>
        <w:ind w:firstLine="709"/>
        <w:jc w:val="both"/>
        <w:rPr>
          <w:rFonts w:ascii="Times New Roman" w:hAnsi="Times New Roman" w:cs="Times New Roman"/>
          <w:sz w:val="28"/>
          <w:szCs w:val="28"/>
        </w:rPr>
      </w:pPr>
      <w:r w:rsidRPr="000D5F1F">
        <w:rPr>
          <w:rFonts w:ascii="Times New Roman" w:hAnsi="Times New Roman" w:cs="Times New Roman"/>
          <w:sz w:val="28"/>
          <w:szCs w:val="28"/>
        </w:rPr>
        <w:t xml:space="preserve">Викиди шкідливих </w:t>
      </w:r>
      <w:r w:rsidR="00791587" w:rsidRPr="000D5F1F">
        <w:rPr>
          <w:rFonts w:ascii="Times New Roman" w:hAnsi="Times New Roman" w:cs="Times New Roman"/>
          <w:sz w:val="28"/>
          <w:szCs w:val="28"/>
        </w:rPr>
        <w:t>речовин в атмосферу у 202</w:t>
      </w:r>
      <w:r w:rsidR="000D5F1F" w:rsidRPr="000D5F1F">
        <w:rPr>
          <w:rFonts w:ascii="Times New Roman" w:hAnsi="Times New Roman" w:cs="Times New Roman"/>
          <w:sz w:val="28"/>
          <w:szCs w:val="28"/>
        </w:rPr>
        <w:t>0</w:t>
      </w:r>
      <w:r w:rsidR="00791587" w:rsidRPr="000D5F1F">
        <w:rPr>
          <w:rFonts w:ascii="Times New Roman" w:hAnsi="Times New Roman" w:cs="Times New Roman"/>
          <w:sz w:val="28"/>
          <w:szCs w:val="28"/>
        </w:rPr>
        <w:t xml:space="preserve"> році </w:t>
      </w:r>
      <w:r w:rsidR="00363838" w:rsidRPr="000D5F1F">
        <w:rPr>
          <w:rFonts w:ascii="Times New Roman" w:hAnsi="Times New Roman" w:cs="Times New Roman"/>
          <w:sz w:val="28"/>
          <w:szCs w:val="28"/>
        </w:rPr>
        <w:t xml:space="preserve">становили </w:t>
      </w:r>
      <w:r w:rsidR="000D5F1F" w:rsidRPr="000D5F1F">
        <w:rPr>
          <w:rFonts w:ascii="Times New Roman" w:hAnsi="Times New Roman" w:cs="Times New Roman"/>
          <w:sz w:val="28"/>
          <w:szCs w:val="28"/>
        </w:rPr>
        <w:t>98627,3</w:t>
      </w:r>
      <w:r w:rsidR="00363838" w:rsidRPr="000D5F1F">
        <w:rPr>
          <w:rFonts w:ascii="Times New Roman" w:hAnsi="Times New Roman" w:cs="Times New Roman"/>
          <w:sz w:val="28"/>
          <w:szCs w:val="28"/>
        </w:rPr>
        <w:t xml:space="preserve">т, що на </w:t>
      </w:r>
      <w:r w:rsidR="000D5F1F" w:rsidRPr="000D5F1F">
        <w:rPr>
          <w:rFonts w:ascii="Times New Roman" w:hAnsi="Times New Roman" w:cs="Times New Roman"/>
          <w:sz w:val="28"/>
          <w:szCs w:val="28"/>
        </w:rPr>
        <w:t>12609,3</w:t>
      </w:r>
      <w:r w:rsidR="00EE7CC0" w:rsidRPr="000D5F1F">
        <w:rPr>
          <w:rFonts w:ascii="Times New Roman" w:hAnsi="Times New Roman" w:cs="Times New Roman"/>
          <w:sz w:val="28"/>
          <w:szCs w:val="28"/>
        </w:rPr>
        <w:t xml:space="preserve"> т </w:t>
      </w:r>
      <w:r w:rsidR="000D5F1F">
        <w:rPr>
          <w:rFonts w:ascii="Times New Roman" w:hAnsi="Times New Roman" w:cs="Times New Roman"/>
          <w:sz w:val="28"/>
          <w:szCs w:val="28"/>
        </w:rPr>
        <w:t>більше</w:t>
      </w:r>
      <w:r w:rsidR="00C76B20" w:rsidRPr="000D5F1F">
        <w:rPr>
          <w:rFonts w:ascii="Times New Roman" w:hAnsi="Times New Roman" w:cs="Times New Roman"/>
          <w:sz w:val="28"/>
          <w:szCs w:val="28"/>
        </w:rPr>
        <w:t>, ніж у 20</w:t>
      </w:r>
      <w:r w:rsidR="000D5F1F">
        <w:rPr>
          <w:rFonts w:ascii="Times New Roman" w:hAnsi="Times New Roman" w:cs="Times New Roman"/>
          <w:sz w:val="28"/>
          <w:szCs w:val="28"/>
        </w:rPr>
        <w:t>19</w:t>
      </w:r>
      <w:r w:rsidR="00C76B20" w:rsidRPr="000D5F1F">
        <w:rPr>
          <w:rFonts w:ascii="Times New Roman" w:hAnsi="Times New Roman" w:cs="Times New Roman"/>
          <w:sz w:val="28"/>
          <w:szCs w:val="28"/>
        </w:rPr>
        <w:t xml:space="preserve"> році.</w:t>
      </w:r>
    </w:p>
    <w:p w14:paraId="2C10AD09" w14:textId="77777777" w:rsidR="00DC70D2" w:rsidRPr="00994F45" w:rsidRDefault="005619CC" w:rsidP="00C6639E">
      <w:pPr>
        <w:spacing w:after="0" w:line="240" w:lineRule="auto"/>
        <w:ind w:firstLine="709"/>
        <w:jc w:val="both"/>
        <w:rPr>
          <w:rFonts w:ascii="Times New Roman" w:hAnsi="Times New Roman" w:cs="Times New Roman"/>
          <w:sz w:val="28"/>
          <w:szCs w:val="28"/>
        </w:rPr>
      </w:pPr>
      <w:r w:rsidRPr="00994F45">
        <w:rPr>
          <w:rFonts w:ascii="Times New Roman" w:hAnsi="Times New Roman" w:cs="Times New Roman"/>
          <w:sz w:val="28"/>
          <w:szCs w:val="28"/>
        </w:rPr>
        <w:t xml:space="preserve">У складі викинутих забруднюючих речовин </w:t>
      </w:r>
      <w:r w:rsidR="001F4F30" w:rsidRPr="00994F45">
        <w:rPr>
          <w:rFonts w:ascii="Times New Roman" w:hAnsi="Times New Roman" w:cs="Times New Roman"/>
          <w:sz w:val="28"/>
          <w:szCs w:val="28"/>
        </w:rPr>
        <w:t xml:space="preserve">діоксиду сірки </w:t>
      </w:r>
      <w:r w:rsidR="00190E29" w:rsidRPr="00994F45">
        <w:rPr>
          <w:rFonts w:ascii="Times New Roman" w:hAnsi="Times New Roman" w:cs="Times New Roman"/>
          <w:sz w:val="28"/>
          <w:szCs w:val="28"/>
        </w:rPr>
        <w:t>у 202</w:t>
      </w:r>
      <w:r w:rsidR="000D5F1F" w:rsidRPr="00994F45">
        <w:rPr>
          <w:rFonts w:ascii="Times New Roman" w:hAnsi="Times New Roman" w:cs="Times New Roman"/>
          <w:sz w:val="28"/>
          <w:szCs w:val="28"/>
        </w:rPr>
        <w:t>0</w:t>
      </w:r>
      <w:r w:rsidR="00190E29" w:rsidRPr="00994F45">
        <w:rPr>
          <w:rFonts w:ascii="Times New Roman" w:hAnsi="Times New Roman" w:cs="Times New Roman"/>
          <w:sz w:val="28"/>
          <w:szCs w:val="28"/>
        </w:rPr>
        <w:t xml:space="preserve"> році </w:t>
      </w:r>
      <w:r w:rsidR="001F4F30" w:rsidRPr="00994F45">
        <w:rPr>
          <w:rFonts w:ascii="Times New Roman" w:hAnsi="Times New Roman" w:cs="Times New Roman"/>
          <w:sz w:val="28"/>
          <w:szCs w:val="28"/>
        </w:rPr>
        <w:t>станов</w:t>
      </w:r>
      <w:r w:rsidR="005E3517" w:rsidRPr="00994F45">
        <w:rPr>
          <w:rFonts w:ascii="Times New Roman" w:hAnsi="Times New Roman" w:cs="Times New Roman"/>
          <w:sz w:val="28"/>
          <w:szCs w:val="28"/>
        </w:rPr>
        <w:t xml:space="preserve">лять </w:t>
      </w:r>
      <w:r w:rsidR="000D5F1F" w:rsidRPr="00994F45">
        <w:rPr>
          <w:rFonts w:ascii="Times New Roman" w:hAnsi="Times New Roman" w:cs="Times New Roman"/>
          <w:sz w:val="28"/>
          <w:szCs w:val="28"/>
        </w:rPr>
        <w:t>6305,0</w:t>
      </w:r>
      <w:r w:rsidR="001B2307" w:rsidRPr="00994F45">
        <w:rPr>
          <w:rFonts w:ascii="Times New Roman" w:hAnsi="Times New Roman" w:cs="Times New Roman"/>
          <w:sz w:val="28"/>
          <w:szCs w:val="28"/>
        </w:rPr>
        <w:t xml:space="preserve"> т</w:t>
      </w:r>
      <w:r w:rsidR="00D90FD8" w:rsidRPr="00994F45">
        <w:rPr>
          <w:rFonts w:ascii="Times New Roman" w:hAnsi="Times New Roman" w:cs="Times New Roman"/>
          <w:sz w:val="28"/>
          <w:szCs w:val="28"/>
        </w:rPr>
        <w:t xml:space="preserve">, </w:t>
      </w:r>
      <w:r w:rsidR="00190E29" w:rsidRPr="00994F45">
        <w:rPr>
          <w:rFonts w:ascii="Times New Roman" w:hAnsi="Times New Roman" w:cs="Times New Roman"/>
          <w:sz w:val="28"/>
          <w:szCs w:val="28"/>
        </w:rPr>
        <w:t xml:space="preserve">що на </w:t>
      </w:r>
      <w:r w:rsidR="00AB4246" w:rsidRPr="00994F45">
        <w:rPr>
          <w:rFonts w:ascii="Times New Roman" w:hAnsi="Times New Roman" w:cs="Times New Roman"/>
          <w:sz w:val="28"/>
          <w:szCs w:val="28"/>
        </w:rPr>
        <w:t>660,</w:t>
      </w:r>
      <w:r w:rsidR="00FC1C44" w:rsidRPr="00994F45">
        <w:rPr>
          <w:rFonts w:ascii="Times New Roman" w:hAnsi="Times New Roman" w:cs="Times New Roman"/>
          <w:sz w:val="28"/>
          <w:szCs w:val="28"/>
        </w:rPr>
        <w:t>6</w:t>
      </w:r>
      <w:r w:rsidR="00190E29" w:rsidRPr="00994F45">
        <w:rPr>
          <w:rFonts w:ascii="Times New Roman" w:hAnsi="Times New Roman" w:cs="Times New Roman"/>
          <w:sz w:val="28"/>
          <w:szCs w:val="28"/>
        </w:rPr>
        <w:t xml:space="preserve"> </w:t>
      </w:r>
      <w:r w:rsidR="000D5F1F" w:rsidRPr="00994F45">
        <w:rPr>
          <w:rFonts w:ascii="Times New Roman" w:hAnsi="Times New Roman" w:cs="Times New Roman"/>
          <w:sz w:val="28"/>
          <w:szCs w:val="28"/>
        </w:rPr>
        <w:t>біль</w:t>
      </w:r>
      <w:r w:rsidR="005E3517" w:rsidRPr="00994F45">
        <w:rPr>
          <w:rFonts w:ascii="Times New Roman" w:hAnsi="Times New Roman" w:cs="Times New Roman"/>
          <w:sz w:val="28"/>
          <w:szCs w:val="28"/>
        </w:rPr>
        <w:t>ше, ніж у 20</w:t>
      </w:r>
      <w:r w:rsidR="000D5F1F" w:rsidRPr="00994F45">
        <w:rPr>
          <w:rFonts w:ascii="Times New Roman" w:hAnsi="Times New Roman" w:cs="Times New Roman"/>
          <w:sz w:val="28"/>
          <w:szCs w:val="28"/>
        </w:rPr>
        <w:t>19</w:t>
      </w:r>
      <w:r w:rsidR="00190E29" w:rsidRPr="00994F45">
        <w:rPr>
          <w:rFonts w:ascii="Times New Roman" w:hAnsi="Times New Roman" w:cs="Times New Roman"/>
          <w:sz w:val="28"/>
          <w:szCs w:val="28"/>
        </w:rPr>
        <w:t xml:space="preserve"> році та діоксиду азоту </w:t>
      </w:r>
      <w:r w:rsidR="006F4950" w:rsidRPr="00994F45">
        <w:rPr>
          <w:rFonts w:ascii="Times New Roman" w:hAnsi="Times New Roman" w:cs="Times New Roman"/>
          <w:sz w:val="28"/>
          <w:szCs w:val="28"/>
        </w:rPr>
        <w:t>у 202</w:t>
      </w:r>
      <w:r w:rsidR="000D5F1F" w:rsidRPr="00994F45">
        <w:rPr>
          <w:rFonts w:ascii="Times New Roman" w:hAnsi="Times New Roman" w:cs="Times New Roman"/>
          <w:sz w:val="28"/>
          <w:szCs w:val="28"/>
        </w:rPr>
        <w:t>0</w:t>
      </w:r>
      <w:r w:rsidR="005E3517" w:rsidRPr="00994F45">
        <w:rPr>
          <w:rFonts w:ascii="Times New Roman" w:hAnsi="Times New Roman" w:cs="Times New Roman"/>
          <w:sz w:val="28"/>
          <w:szCs w:val="28"/>
        </w:rPr>
        <w:t xml:space="preserve"> році – </w:t>
      </w:r>
      <w:r w:rsidR="000D5F1F" w:rsidRPr="00994F45">
        <w:rPr>
          <w:rFonts w:ascii="Times New Roman" w:hAnsi="Times New Roman" w:cs="Times New Roman"/>
          <w:sz w:val="28"/>
          <w:szCs w:val="28"/>
        </w:rPr>
        <w:t>5148,3</w:t>
      </w:r>
      <w:r w:rsidR="005E3517" w:rsidRPr="00994F45">
        <w:rPr>
          <w:rFonts w:ascii="Times New Roman" w:hAnsi="Times New Roman" w:cs="Times New Roman"/>
          <w:sz w:val="28"/>
          <w:szCs w:val="28"/>
        </w:rPr>
        <w:t xml:space="preserve"> т, що на </w:t>
      </w:r>
      <w:r w:rsidR="00FC1C44" w:rsidRPr="00994F45">
        <w:rPr>
          <w:rFonts w:ascii="Times New Roman" w:hAnsi="Times New Roman" w:cs="Times New Roman"/>
          <w:sz w:val="28"/>
          <w:szCs w:val="28"/>
        </w:rPr>
        <w:t>614</w:t>
      </w:r>
      <w:r w:rsidR="006F4950" w:rsidRPr="00994F45">
        <w:rPr>
          <w:rFonts w:ascii="Times New Roman" w:hAnsi="Times New Roman" w:cs="Times New Roman"/>
          <w:sz w:val="28"/>
          <w:szCs w:val="28"/>
        </w:rPr>
        <w:t>,</w:t>
      </w:r>
      <w:r w:rsidR="00FC1C44" w:rsidRPr="00994F45">
        <w:rPr>
          <w:rFonts w:ascii="Times New Roman" w:hAnsi="Times New Roman" w:cs="Times New Roman"/>
          <w:sz w:val="28"/>
          <w:szCs w:val="28"/>
        </w:rPr>
        <w:t>2</w:t>
      </w:r>
      <w:r w:rsidR="006F4950" w:rsidRPr="00994F45">
        <w:rPr>
          <w:rFonts w:ascii="Times New Roman" w:hAnsi="Times New Roman" w:cs="Times New Roman"/>
          <w:sz w:val="28"/>
          <w:szCs w:val="28"/>
        </w:rPr>
        <w:t xml:space="preserve"> т </w:t>
      </w:r>
      <w:r w:rsidR="000D5F1F" w:rsidRPr="00994F45">
        <w:rPr>
          <w:rFonts w:ascii="Times New Roman" w:hAnsi="Times New Roman" w:cs="Times New Roman"/>
          <w:sz w:val="28"/>
          <w:szCs w:val="28"/>
        </w:rPr>
        <w:t>біль</w:t>
      </w:r>
      <w:r w:rsidR="005E3517" w:rsidRPr="00994F45">
        <w:rPr>
          <w:rFonts w:ascii="Times New Roman" w:hAnsi="Times New Roman" w:cs="Times New Roman"/>
          <w:sz w:val="28"/>
          <w:szCs w:val="28"/>
        </w:rPr>
        <w:t>ше, ніж у 20</w:t>
      </w:r>
      <w:r w:rsidR="000D5F1F" w:rsidRPr="00994F45">
        <w:rPr>
          <w:rFonts w:ascii="Times New Roman" w:hAnsi="Times New Roman" w:cs="Times New Roman"/>
          <w:sz w:val="28"/>
          <w:szCs w:val="28"/>
        </w:rPr>
        <w:t>19</w:t>
      </w:r>
      <w:r w:rsidR="00B70D8C" w:rsidRPr="00994F45">
        <w:rPr>
          <w:rFonts w:ascii="Times New Roman" w:hAnsi="Times New Roman" w:cs="Times New Roman"/>
          <w:sz w:val="28"/>
          <w:szCs w:val="28"/>
        </w:rPr>
        <w:t xml:space="preserve"> році.</w:t>
      </w:r>
    </w:p>
    <w:p w14:paraId="16CB0DAF" w14:textId="77777777" w:rsidR="00DA5CE7" w:rsidRDefault="00DA5CE7" w:rsidP="00C663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Динаміка викидів забруднюючих речовин в атмосферне повітря від стаціонарних джерел по </w:t>
      </w:r>
      <w:proofErr w:type="spellStart"/>
      <w:r>
        <w:rPr>
          <w:rFonts w:ascii="Times New Roman" w:hAnsi="Times New Roman" w:cs="Times New Roman"/>
          <w:sz w:val="28"/>
          <w:szCs w:val="28"/>
        </w:rPr>
        <w:t>Кам</w:t>
      </w:r>
      <w:r w:rsidRPr="00260635">
        <w:rPr>
          <w:rFonts w:ascii="Times New Roman" w:hAnsi="Times New Roman" w:cs="Times New Roman"/>
          <w:sz w:val="28"/>
          <w:szCs w:val="28"/>
        </w:rPr>
        <w:t>’</w:t>
      </w:r>
      <w:r>
        <w:rPr>
          <w:rFonts w:ascii="Times New Roman" w:hAnsi="Times New Roman" w:cs="Times New Roman"/>
          <w:sz w:val="28"/>
          <w:szCs w:val="28"/>
        </w:rPr>
        <w:t>янському</w:t>
      </w:r>
      <w:proofErr w:type="spellEnd"/>
      <w:r>
        <w:rPr>
          <w:rFonts w:ascii="Times New Roman" w:hAnsi="Times New Roman" w:cs="Times New Roman"/>
          <w:sz w:val="28"/>
          <w:szCs w:val="28"/>
        </w:rPr>
        <w:t xml:space="preserve"> району протягом 2019-2020 років наведена в таблиці 2.1.</w:t>
      </w:r>
    </w:p>
    <w:p w14:paraId="06D8BD22" w14:textId="77777777" w:rsidR="00DA5CE7" w:rsidRDefault="00DA5CE7" w:rsidP="00C6639E">
      <w:pPr>
        <w:spacing w:after="0" w:line="240" w:lineRule="auto"/>
        <w:ind w:firstLine="709"/>
        <w:jc w:val="right"/>
        <w:rPr>
          <w:rFonts w:ascii="Times New Roman" w:hAnsi="Times New Roman" w:cs="Times New Roman"/>
          <w:sz w:val="28"/>
          <w:szCs w:val="28"/>
        </w:rPr>
      </w:pPr>
      <w:r w:rsidRPr="00C95300">
        <w:rPr>
          <w:rFonts w:ascii="Times New Roman" w:hAnsi="Times New Roman" w:cs="Times New Roman"/>
          <w:sz w:val="28"/>
          <w:szCs w:val="28"/>
        </w:rPr>
        <w:t>Таблиця 2</w:t>
      </w:r>
      <w:r>
        <w:rPr>
          <w:rFonts w:ascii="Times New Roman" w:hAnsi="Times New Roman" w:cs="Times New Roman"/>
          <w:sz w:val="28"/>
          <w:szCs w:val="28"/>
        </w:rPr>
        <w:t>.1.</w:t>
      </w:r>
    </w:p>
    <w:p w14:paraId="43DC6A90" w14:textId="77777777" w:rsidR="00CB6DA8" w:rsidRPr="00C95300" w:rsidRDefault="00CB6DA8" w:rsidP="00C6639E">
      <w:pPr>
        <w:spacing w:after="0" w:line="240" w:lineRule="auto"/>
        <w:ind w:firstLine="709"/>
        <w:jc w:val="right"/>
        <w:rPr>
          <w:rFonts w:ascii="Times New Roman" w:hAnsi="Times New Roman" w:cs="Times New Roman"/>
          <w:sz w:val="28"/>
          <w:szCs w:val="28"/>
        </w:rPr>
      </w:pPr>
    </w:p>
    <w:p w14:paraId="79F0EC67" w14:textId="77777777" w:rsidR="00DA5CE7" w:rsidRPr="0093238A" w:rsidRDefault="00DA5CE7" w:rsidP="00C6639E">
      <w:pPr>
        <w:spacing w:line="240" w:lineRule="auto"/>
        <w:jc w:val="center"/>
        <w:rPr>
          <w:rFonts w:ascii="Times New Roman" w:hAnsi="Times New Roman" w:cs="Times New Roman"/>
          <w:b/>
          <w:i/>
          <w:sz w:val="28"/>
          <w:szCs w:val="28"/>
        </w:rPr>
      </w:pPr>
      <w:r w:rsidRPr="0093238A">
        <w:rPr>
          <w:rFonts w:ascii="Times New Roman" w:hAnsi="Times New Roman" w:cs="Times New Roman"/>
          <w:b/>
          <w:i/>
          <w:sz w:val="28"/>
          <w:szCs w:val="28"/>
        </w:rPr>
        <w:t xml:space="preserve">Динаміка викидів забруднюючих речовин в атмосферне повітря від стаціонарних джерел по </w:t>
      </w:r>
      <w:proofErr w:type="spellStart"/>
      <w:r w:rsidRPr="00351AD6">
        <w:rPr>
          <w:rFonts w:ascii="Times New Roman" w:hAnsi="Times New Roman" w:cs="Times New Roman"/>
          <w:b/>
          <w:i/>
          <w:sz w:val="28"/>
          <w:szCs w:val="28"/>
        </w:rPr>
        <w:t>Кам’янсь</w:t>
      </w:r>
      <w:r w:rsidRPr="0093238A">
        <w:rPr>
          <w:rFonts w:ascii="Times New Roman" w:hAnsi="Times New Roman" w:cs="Times New Roman"/>
          <w:b/>
          <w:i/>
          <w:sz w:val="28"/>
          <w:szCs w:val="28"/>
        </w:rPr>
        <w:t>кому</w:t>
      </w:r>
      <w:proofErr w:type="spellEnd"/>
      <w:r w:rsidRPr="0093238A">
        <w:rPr>
          <w:rFonts w:ascii="Times New Roman" w:hAnsi="Times New Roman" w:cs="Times New Roman"/>
          <w:b/>
          <w:i/>
          <w:sz w:val="28"/>
          <w:szCs w:val="28"/>
        </w:rPr>
        <w:t xml:space="preserve"> району </w:t>
      </w:r>
      <w:r>
        <w:rPr>
          <w:rFonts w:ascii="Times New Roman" w:hAnsi="Times New Roman" w:cs="Times New Roman"/>
          <w:b/>
          <w:i/>
          <w:sz w:val="28"/>
          <w:szCs w:val="28"/>
        </w:rPr>
        <w:t xml:space="preserve">в цілому та в розрізі* </w:t>
      </w:r>
      <w:r w:rsidRPr="0093238A">
        <w:rPr>
          <w:rFonts w:ascii="Times New Roman" w:hAnsi="Times New Roman" w:cs="Times New Roman"/>
          <w:b/>
          <w:i/>
          <w:sz w:val="28"/>
          <w:szCs w:val="28"/>
        </w:rPr>
        <w:t>протягом 201</w:t>
      </w:r>
      <w:r>
        <w:rPr>
          <w:rFonts w:ascii="Times New Roman" w:hAnsi="Times New Roman" w:cs="Times New Roman"/>
          <w:b/>
          <w:i/>
          <w:sz w:val="28"/>
          <w:szCs w:val="28"/>
        </w:rPr>
        <w:t>9</w:t>
      </w:r>
      <w:r w:rsidRPr="0093238A">
        <w:rPr>
          <w:rFonts w:ascii="Times New Roman" w:hAnsi="Times New Roman" w:cs="Times New Roman"/>
          <w:b/>
          <w:i/>
          <w:sz w:val="28"/>
          <w:szCs w:val="28"/>
        </w:rPr>
        <w:t>-20</w:t>
      </w:r>
      <w:r>
        <w:rPr>
          <w:rFonts w:ascii="Times New Roman" w:hAnsi="Times New Roman" w:cs="Times New Roman"/>
          <w:b/>
          <w:i/>
          <w:sz w:val="28"/>
          <w:szCs w:val="28"/>
        </w:rPr>
        <w:t>20</w:t>
      </w:r>
      <w:r w:rsidRPr="0093238A">
        <w:rPr>
          <w:rFonts w:ascii="Times New Roman" w:hAnsi="Times New Roman" w:cs="Times New Roman"/>
          <w:b/>
          <w:i/>
          <w:sz w:val="28"/>
          <w:szCs w:val="28"/>
        </w:rPr>
        <w:t xml:space="preserve"> років</w:t>
      </w:r>
    </w:p>
    <w:tbl>
      <w:tblPr>
        <w:tblStyle w:val="a3"/>
        <w:tblW w:w="0" w:type="auto"/>
        <w:tblLook w:val="04A0" w:firstRow="1" w:lastRow="0" w:firstColumn="1" w:lastColumn="0" w:noHBand="0" w:noVBand="1"/>
      </w:tblPr>
      <w:tblGrid>
        <w:gridCol w:w="3227"/>
        <w:gridCol w:w="1371"/>
        <w:gridCol w:w="1476"/>
        <w:gridCol w:w="2114"/>
        <w:gridCol w:w="1666"/>
      </w:tblGrid>
      <w:tr w:rsidR="00DA5CE7" w14:paraId="2F4FDBCA" w14:textId="77777777" w:rsidTr="008C543E">
        <w:tc>
          <w:tcPr>
            <w:tcW w:w="3227" w:type="dxa"/>
            <w:vMerge w:val="restart"/>
          </w:tcPr>
          <w:p w14:paraId="2AAA204F"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Населені пункти</w:t>
            </w:r>
          </w:p>
        </w:tc>
        <w:tc>
          <w:tcPr>
            <w:tcW w:w="2847" w:type="dxa"/>
            <w:gridSpan w:val="2"/>
          </w:tcPr>
          <w:p w14:paraId="5BA637F6"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Обсяги викидів, т</w:t>
            </w:r>
          </w:p>
        </w:tc>
        <w:tc>
          <w:tcPr>
            <w:tcW w:w="2114" w:type="dxa"/>
            <w:vMerge w:val="restart"/>
          </w:tcPr>
          <w:p w14:paraId="12BDBA3A"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Збільшення (+)/зменшення (-) викидів у 2020 р. проти 2019 р., т</w:t>
            </w:r>
          </w:p>
        </w:tc>
        <w:tc>
          <w:tcPr>
            <w:tcW w:w="1666" w:type="dxa"/>
            <w:vMerge w:val="restart"/>
          </w:tcPr>
          <w:p w14:paraId="139DFF17"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Обсяги викидів у 2020 р. до 2019 р., %</w:t>
            </w:r>
          </w:p>
        </w:tc>
      </w:tr>
      <w:tr w:rsidR="00DA5CE7" w14:paraId="53F59C20" w14:textId="77777777" w:rsidTr="008C543E">
        <w:tc>
          <w:tcPr>
            <w:tcW w:w="3227" w:type="dxa"/>
            <w:vMerge/>
          </w:tcPr>
          <w:p w14:paraId="25AFA455" w14:textId="77777777" w:rsidR="00DA5CE7" w:rsidRPr="002623E3" w:rsidRDefault="00DA5CE7" w:rsidP="00C6639E">
            <w:pPr>
              <w:jc w:val="both"/>
              <w:rPr>
                <w:rFonts w:ascii="Times New Roman" w:hAnsi="Times New Roman" w:cs="Times New Roman"/>
                <w:sz w:val="24"/>
                <w:szCs w:val="24"/>
              </w:rPr>
            </w:pPr>
          </w:p>
        </w:tc>
        <w:tc>
          <w:tcPr>
            <w:tcW w:w="1371" w:type="dxa"/>
          </w:tcPr>
          <w:p w14:paraId="5E402373"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2019 рік</w:t>
            </w:r>
          </w:p>
        </w:tc>
        <w:tc>
          <w:tcPr>
            <w:tcW w:w="1476" w:type="dxa"/>
          </w:tcPr>
          <w:p w14:paraId="5D9CD30F"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2020 рік</w:t>
            </w:r>
          </w:p>
        </w:tc>
        <w:tc>
          <w:tcPr>
            <w:tcW w:w="2114" w:type="dxa"/>
            <w:vMerge/>
          </w:tcPr>
          <w:p w14:paraId="6459CFF2" w14:textId="77777777" w:rsidR="00DA5CE7" w:rsidRPr="002623E3" w:rsidRDefault="00DA5CE7" w:rsidP="00C6639E">
            <w:pPr>
              <w:jc w:val="both"/>
              <w:rPr>
                <w:rFonts w:ascii="Times New Roman" w:hAnsi="Times New Roman" w:cs="Times New Roman"/>
                <w:sz w:val="24"/>
                <w:szCs w:val="24"/>
              </w:rPr>
            </w:pPr>
          </w:p>
        </w:tc>
        <w:tc>
          <w:tcPr>
            <w:tcW w:w="1666" w:type="dxa"/>
            <w:vMerge/>
          </w:tcPr>
          <w:p w14:paraId="648B6D86" w14:textId="77777777" w:rsidR="00DA5CE7" w:rsidRPr="002623E3" w:rsidRDefault="00DA5CE7" w:rsidP="00C6639E">
            <w:pPr>
              <w:jc w:val="both"/>
              <w:rPr>
                <w:rFonts w:ascii="Times New Roman" w:hAnsi="Times New Roman" w:cs="Times New Roman"/>
                <w:sz w:val="24"/>
                <w:szCs w:val="24"/>
              </w:rPr>
            </w:pPr>
          </w:p>
        </w:tc>
      </w:tr>
      <w:tr w:rsidR="00DA5CE7" w14:paraId="784CBEB5" w14:textId="77777777" w:rsidTr="008C543E">
        <w:tc>
          <w:tcPr>
            <w:tcW w:w="3227" w:type="dxa"/>
          </w:tcPr>
          <w:p w14:paraId="1073476D" w14:textId="77777777" w:rsidR="00DA5CE7" w:rsidRPr="002623E3" w:rsidRDefault="00DA5CE7" w:rsidP="00C6639E">
            <w:pPr>
              <w:jc w:val="both"/>
              <w:rPr>
                <w:rFonts w:ascii="Times New Roman" w:hAnsi="Times New Roman" w:cs="Times New Roman"/>
                <w:b/>
                <w:sz w:val="24"/>
                <w:szCs w:val="24"/>
              </w:rPr>
            </w:pPr>
            <w:proofErr w:type="spellStart"/>
            <w:r w:rsidRPr="002623E3">
              <w:rPr>
                <w:rFonts w:ascii="Times New Roman" w:hAnsi="Times New Roman" w:cs="Times New Roman"/>
                <w:b/>
                <w:sz w:val="24"/>
                <w:szCs w:val="24"/>
              </w:rPr>
              <w:t>Кам’янський</w:t>
            </w:r>
            <w:proofErr w:type="spellEnd"/>
            <w:r w:rsidRPr="002623E3">
              <w:rPr>
                <w:rFonts w:ascii="Times New Roman" w:hAnsi="Times New Roman" w:cs="Times New Roman"/>
                <w:b/>
                <w:sz w:val="24"/>
                <w:szCs w:val="24"/>
              </w:rPr>
              <w:t xml:space="preserve"> район</w:t>
            </w:r>
            <w:r w:rsidR="00340B1D">
              <w:rPr>
                <w:rFonts w:ascii="Times New Roman" w:hAnsi="Times New Roman" w:cs="Times New Roman"/>
                <w:b/>
                <w:sz w:val="24"/>
                <w:szCs w:val="24"/>
              </w:rPr>
              <w:t>,</w:t>
            </w:r>
            <w:r w:rsidR="00340B1D" w:rsidRPr="002623E3">
              <w:rPr>
                <w:rFonts w:ascii="Times New Roman" w:hAnsi="Times New Roman" w:cs="Times New Roman"/>
                <w:i/>
                <w:sz w:val="24"/>
                <w:szCs w:val="24"/>
              </w:rPr>
              <w:t xml:space="preserve"> в </w:t>
            </w:r>
            <w:proofErr w:type="spellStart"/>
            <w:r w:rsidR="00340B1D" w:rsidRPr="002623E3">
              <w:rPr>
                <w:rFonts w:ascii="Times New Roman" w:hAnsi="Times New Roman" w:cs="Times New Roman"/>
                <w:i/>
                <w:sz w:val="24"/>
                <w:szCs w:val="24"/>
              </w:rPr>
              <w:t>т.ч</w:t>
            </w:r>
            <w:proofErr w:type="spellEnd"/>
          </w:p>
        </w:tc>
        <w:tc>
          <w:tcPr>
            <w:tcW w:w="1371" w:type="dxa"/>
          </w:tcPr>
          <w:p w14:paraId="3187E53C" w14:textId="77777777" w:rsidR="00DA5CE7" w:rsidRPr="002623E3" w:rsidRDefault="00DA5CE7" w:rsidP="00C6639E">
            <w:pPr>
              <w:jc w:val="center"/>
              <w:rPr>
                <w:rFonts w:ascii="Times New Roman" w:hAnsi="Times New Roman" w:cs="Times New Roman"/>
                <w:b/>
                <w:sz w:val="24"/>
                <w:szCs w:val="24"/>
              </w:rPr>
            </w:pPr>
            <w:r w:rsidRPr="002623E3">
              <w:rPr>
                <w:rFonts w:ascii="Times New Roman" w:hAnsi="Times New Roman" w:cs="Times New Roman"/>
                <w:b/>
                <w:sz w:val="24"/>
                <w:szCs w:val="24"/>
              </w:rPr>
              <w:t>86018,0</w:t>
            </w:r>
          </w:p>
        </w:tc>
        <w:tc>
          <w:tcPr>
            <w:tcW w:w="1476" w:type="dxa"/>
          </w:tcPr>
          <w:p w14:paraId="4571F0F5" w14:textId="77777777" w:rsidR="00DA5CE7" w:rsidRPr="002623E3" w:rsidRDefault="00DA5CE7" w:rsidP="00C6639E">
            <w:pPr>
              <w:jc w:val="center"/>
              <w:rPr>
                <w:rFonts w:ascii="Times New Roman" w:hAnsi="Times New Roman" w:cs="Times New Roman"/>
                <w:b/>
                <w:sz w:val="24"/>
                <w:szCs w:val="24"/>
              </w:rPr>
            </w:pPr>
            <w:r w:rsidRPr="002623E3">
              <w:rPr>
                <w:rFonts w:ascii="Times New Roman" w:hAnsi="Times New Roman" w:cs="Times New Roman"/>
                <w:b/>
                <w:sz w:val="24"/>
                <w:szCs w:val="24"/>
              </w:rPr>
              <w:t>98627,3</w:t>
            </w:r>
          </w:p>
        </w:tc>
        <w:tc>
          <w:tcPr>
            <w:tcW w:w="2114" w:type="dxa"/>
          </w:tcPr>
          <w:p w14:paraId="3F35CFC1" w14:textId="77777777" w:rsidR="00DA5CE7" w:rsidRPr="002623E3" w:rsidRDefault="00DA5CE7" w:rsidP="00C6639E">
            <w:pPr>
              <w:jc w:val="center"/>
              <w:rPr>
                <w:rFonts w:ascii="Times New Roman" w:hAnsi="Times New Roman" w:cs="Times New Roman"/>
                <w:b/>
                <w:sz w:val="24"/>
                <w:szCs w:val="24"/>
              </w:rPr>
            </w:pPr>
            <w:r w:rsidRPr="002623E3">
              <w:rPr>
                <w:rFonts w:ascii="Times New Roman" w:hAnsi="Times New Roman" w:cs="Times New Roman"/>
                <w:b/>
                <w:sz w:val="24"/>
                <w:szCs w:val="24"/>
              </w:rPr>
              <w:t>+12609,3</w:t>
            </w:r>
          </w:p>
        </w:tc>
        <w:tc>
          <w:tcPr>
            <w:tcW w:w="1666" w:type="dxa"/>
          </w:tcPr>
          <w:p w14:paraId="0E6FF668" w14:textId="77777777" w:rsidR="00DA5CE7" w:rsidRPr="002623E3" w:rsidRDefault="00DA5CE7" w:rsidP="00C6639E">
            <w:pPr>
              <w:jc w:val="center"/>
              <w:rPr>
                <w:rFonts w:ascii="Times New Roman" w:hAnsi="Times New Roman" w:cs="Times New Roman"/>
                <w:b/>
                <w:sz w:val="24"/>
                <w:szCs w:val="24"/>
              </w:rPr>
            </w:pPr>
            <w:r w:rsidRPr="002623E3">
              <w:rPr>
                <w:rFonts w:ascii="Times New Roman" w:hAnsi="Times New Roman" w:cs="Times New Roman"/>
                <w:b/>
                <w:sz w:val="24"/>
                <w:szCs w:val="24"/>
              </w:rPr>
              <w:t>114,7</w:t>
            </w:r>
          </w:p>
        </w:tc>
      </w:tr>
      <w:tr w:rsidR="00DA5CE7" w14:paraId="337EC568" w14:textId="77777777" w:rsidTr="008C543E">
        <w:tc>
          <w:tcPr>
            <w:tcW w:w="3227" w:type="dxa"/>
          </w:tcPr>
          <w:p w14:paraId="333D182C"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м. Вільногірськ</w:t>
            </w:r>
          </w:p>
        </w:tc>
        <w:tc>
          <w:tcPr>
            <w:tcW w:w="1371" w:type="dxa"/>
          </w:tcPr>
          <w:p w14:paraId="49D5118C"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1254,6</w:t>
            </w:r>
          </w:p>
        </w:tc>
        <w:tc>
          <w:tcPr>
            <w:tcW w:w="1476" w:type="dxa"/>
          </w:tcPr>
          <w:p w14:paraId="0E0EFF3B"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413,0</w:t>
            </w:r>
          </w:p>
        </w:tc>
        <w:tc>
          <w:tcPr>
            <w:tcW w:w="2114" w:type="dxa"/>
          </w:tcPr>
          <w:p w14:paraId="706225F7"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-841,6</w:t>
            </w:r>
          </w:p>
        </w:tc>
        <w:tc>
          <w:tcPr>
            <w:tcW w:w="1666" w:type="dxa"/>
          </w:tcPr>
          <w:p w14:paraId="00576307"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33,0</w:t>
            </w:r>
          </w:p>
        </w:tc>
      </w:tr>
      <w:tr w:rsidR="00DA5CE7" w14:paraId="01B19C3E" w14:textId="77777777" w:rsidTr="008C543E">
        <w:tc>
          <w:tcPr>
            <w:tcW w:w="3227" w:type="dxa"/>
          </w:tcPr>
          <w:p w14:paraId="2167F3A9" w14:textId="77777777" w:rsidR="00DA5CE7" w:rsidRPr="002623E3" w:rsidRDefault="00DA5CE7" w:rsidP="00C6639E">
            <w:pPr>
              <w:rPr>
                <w:rFonts w:ascii="Times New Roman" w:hAnsi="Times New Roman" w:cs="Times New Roman"/>
                <w:sz w:val="24"/>
                <w:szCs w:val="24"/>
              </w:rPr>
            </w:pPr>
            <w:r w:rsidRPr="002623E3">
              <w:rPr>
                <w:rFonts w:ascii="Times New Roman" w:hAnsi="Times New Roman" w:cs="Times New Roman"/>
                <w:sz w:val="24"/>
                <w:szCs w:val="24"/>
              </w:rPr>
              <w:t>м. Жовті Води</w:t>
            </w:r>
          </w:p>
        </w:tc>
        <w:tc>
          <w:tcPr>
            <w:tcW w:w="1371" w:type="dxa"/>
          </w:tcPr>
          <w:p w14:paraId="2BFB6A32"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697,5</w:t>
            </w:r>
          </w:p>
        </w:tc>
        <w:tc>
          <w:tcPr>
            <w:tcW w:w="1476" w:type="dxa"/>
          </w:tcPr>
          <w:p w14:paraId="6725C4CC"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670,9</w:t>
            </w:r>
          </w:p>
        </w:tc>
        <w:tc>
          <w:tcPr>
            <w:tcW w:w="2114" w:type="dxa"/>
          </w:tcPr>
          <w:p w14:paraId="2EFBAEA3" w14:textId="77777777" w:rsidR="00DA5CE7" w:rsidRPr="002623E3" w:rsidRDefault="00DA5CE7" w:rsidP="00C6639E">
            <w:pPr>
              <w:jc w:val="center"/>
              <w:rPr>
                <w:rFonts w:ascii="Times New Roman" w:hAnsi="Times New Roman" w:cs="Times New Roman"/>
                <w:color w:val="FF0000"/>
                <w:sz w:val="24"/>
                <w:szCs w:val="24"/>
              </w:rPr>
            </w:pPr>
            <w:r w:rsidRPr="002623E3">
              <w:rPr>
                <w:rFonts w:ascii="Times New Roman" w:hAnsi="Times New Roman" w:cs="Times New Roman"/>
                <w:sz w:val="24"/>
                <w:szCs w:val="24"/>
              </w:rPr>
              <w:t>-26,6</w:t>
            </w:r>
          </w:p>
        </w:tc>
        <w:tc>
          <w:tcPr>
            <w:tcW w:w="1666" w:type="dxa"/>
          </w:tcPr>
          <w:p w14:paraId="0867659B"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96,2</w:t>
            </w:r>
          </w:p>
        </w:tc>
      </w:tr>
      <w:tr w:rsidR="00DA5CE7" w14:paraId="6D5E82DF" w14:textId="77777777" w:rsidTr="008C543E">
        <w:tc>
          <w:tcPr>
            <w:tcW w:w="3227" w:type="dxa"/>
          </w:tcPr>
          <w:p w14:paraId="15C39B17" w14:textId="77777777" w:rsidR="00DA5CE7" w:rsidRPr="002623E3" w:rsidRDefault="00DA5CE7" w:rsidP="00C6639E">
            <w:pPr>
              <w:rPr>
                <w:rFonts w:ascii="Times New Roman" w:hAnsi="Times New Roman" w:cs="Times New Roman"/>
                <w:sz w:val="24"/>
                <w:szCs w:val="24"/>
              </w:rPr>
            </w:pPr>
            <w:r w:rsidRPr="002623E3">
              <w:rPr>
                <w:rFonts w:ascii="Times New Roman" w:hAnsi="Times New Roman" w:cs="Times New Roman"/>
                <w:sz w:val="24"/>
                <w:szCs w:val="24"/>
              </w:rPr>
              <w:t xml:space="preserve">м. </w:t>
            </w:r>
            <w:proofErr w:type="spellStart"/>
            <w:r w:rsidRPr="002623E3">
              <w:rPr>
                <w:rFonts w:ascii="Times New Roman" w:hAnsi="Times New Roman" w:cs="Times New Roman"/>
                <w:sz w:val="24"/>
                <w:szCs w:val="24"/>
              </w:rPr>
              <w:t>Кам’янське</w:t>
            </w:r>
            <w:proofErr w:type="spellEnd"/>
          </w:p>
        </w:tc>
        <w:tc>
          <w:tcPr>
            <w:tcW w:w="1371" w:type="dxa"/>
          </w:tcPr>
          <w:p w14:paraId="0C218D6A"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83335,8</w:t>
            </w:r>
          </w:p>
        </w:tc>
        <w:tc>
          <w:tcPr>
            <w:tcW w:w="1476" w:type="dxa"/>
          </w:tcPr>
          <w:p w14:paraId="7E3ACDA2"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96803,1</w:t>
            </w:r>
          </w:p>
        </w:tc>
        <w:tc>
          <w:tcPr>
            <w:tcW w:w="2114" w:type="dxa"/>
          </w:tcPr>
          <w:p w14:paraId="30EFAD8C" w14:textId="77777777" w:rsidR="00DA5CE7" w:rsidRPr="002623E3" w:rsidRDefault="00DA5CE7" w:rsidP="00C6639E">
            <w:pPr>
              <w:jc w:val="center"/>
              <w:rPr>
                <w:rFonts w:ascii="Times New Roman" w:hAnsi="Times New Roman" w:cs="Times New Roman"/>
                <w:color w:val="FF0000"/>
                <w:sz w:val="24"/>
                <w:szCs w:val="24"/>
              </w:rPr>
            </w:pPr>
            <w:r w:rsidRPr="002623E3">
              <w:rPr>
                <w:rFonts w:ascii="Times New Roman" w:hAnsi="Times New Roman" w:cs="Times New Roman"/>
                <w:b/>
                <w:sz w:val="24"/>
                <w:szCs w:val="24"/>
              </w:rPr>
              <w:t>+</w:t>
            </w:r>
            <w:r w:rsidRPr="002623E3">
              <w:rPr>
                <w:rFonts w:ascii="Times New Roman" w:hAnsi="Times New Roman" w:cs="Times New Roman"/>
                <w:sz w:val="24"/>
                <w:szCs w:val="24"/>
              </w:rPr>
              <w:t>13467,3</w:t>
            </w:r>
          </w:p>
        </w:tc>
        <w:tc>
          <w:tcPr>
            <w:tcW w:w="1666" w:type="dxa"/>
          </w:tcPr>
          <w:p w14:paraId="75E1AAB3"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116,2</w:t>
            </w:r>
          </w:p>
        </w:tc>
      </w:tr>
      <w:tr w:rsidR="00DA5CE7" w14:paraId="6814D620" w14:textId="77777777" w:rsidTr="008C543E">
        <w:tc>
          <w:tcPr>
            <w:tcW w:w="3227" w:type="dxa"/>
          </w:tcPr>
          <w:p w14:paraId="5DCF89F0"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Верхньодніпровський район</w:t>
            </w:r>
          </w:p>
        </w:tc>
        <w:tc>
          <w:tcPr>
            <w:tcW w:w="1371" w:type="dxa"/>
          </w:tcPr>
          <w:p w14:paraId="7DEBAFCC"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365,8</w:t>
            </w:r>
          </w:p>
        </w:tc>
        <w:tc>
          <w:tcPr>
            <w:tcW w:w="1476" w:type="dxa"/>
          </w:tcPr>
          <w:p w14:paraId="55C42FBA"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273,6</w:t>
            </w:r>
          </w:p>
        </w:tc>
        <w:tc>
          <w:tcPr>
            <w:tcW w:w="2114" w:type="dxa"/>
          </w:tcPr>
          <w:p w14:paraId="6267CDE8" w14:textId="77777777" w:rsidR="00DA5CE7" w:rsidRPr="002623E3" w:rsidRDefault="00DA5CE7" w:rsidP="00C6639E">
            <w:pPr>
              <w:jc w:val="center"/>
              <w:rPr>
                <w:rFonts w:ascii="Times New Roman" w:hAnsi="Times New Roman" w:cs="Times New Roman"/>
                <w:color w:val="FF0000"/>
                <w:sz w:val="24"/>
                <w:szCs w:val="24"/>
              </w:rPr>
            </w:pPr>
            <w:r w:rsidRPr="002623E3">
              <w:rPr>
                <w:rFonts w:ascii="Times New Roman" w:hAnsi="Times New Roman" w:cs="Times New Roman"/>
                <w:sz w:val="24"/>
                <w:szCs w:val="24"/>
              </w:rPr>
              <w:t>-841,6</w:t>
            </w:r>
          </w:p>
        </w:tc>
        <w:tc>
          <w:tcPr>
            <w:tcW w:w="1666" w:type="dxa"/>
          </w:tcPr>
          <w:p w14:paraId="4353273B"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74,8</w:t>
            </w:r>
          </w:p>
        </w:tc>
      </w:tr>
      <w:tr w:rsidR="00DA5CE7" w14:paraId="52FEDAD9" w14:textId="77777777" w:rsidTr="008C543E">
        <w:tc>
          <w:tcPr>
            <w:tcW w:w="3227" w:type="dxa"/>
          </w:tcPr>
          <w:p w14:paraId="026785B6" w14:textId="77777777" w:rsidR="00DA5CE7" w:rsidRPr="002623E3" w:rsidRDefault="00DA5CE7" w:rsidP="00723D7B">
            <w:pPr>
              <w:jc w:val="both"/>
              <w:rPr>
                <w:rFonts w:ascii="Times New Roman" w:hAnsi="Times New Roman" w:cs="Times New Roman"/>
                <w:sz w:val="24"/>
                <w:szCs w:val="24"/>
              </w:rPr>
            </w:pPr>
            <w:r w:rsidRPr="002623E3">
              <w:rPr>
                <w:rFonts w:ascii="Times New Roman" w:hAnsi="Times New Roman" w:cs="Times New Roman"/>
                <w:sz w:val="24"/>
                <w:szCs w:val="24"/>
              </w:rPr>
              <w:t>Криничанський</w:t>
            </w:r>
            <w:r w:rsidR="00723D7B">
              <w:rPr>
                <w:rFonts w:ascii="Times New Roman" w:hAnsi="Times New Roman" w:cs="Times New Roman"/>
                <w:sz w:val="24"/>
                <w:szCs w:val="24"/>
              </w:rPr>
              <w:t xml:space="preserve"> </w:t>
            </w:r>
            <w:r w:rsidRPr="002623E3">
              <w:rPr>
                <w:rFonts w:ascii="Times New Roman" w:hAnsi="Times New Roman" w:cs="Times New Roman"/>
                <w:sz w:val="24"/>
                <w:szCs w:val="24"/>
              </w:rPr>
              <w:t>район</w:t>
            </w:r>
          </w:p>
        </w:tc>
        <w:tc>
          <w:tcPr>
            <w:tcW w:w="1371" w:type="dxa"/>
          </w:tcPr>
          <w:p w14:paraId="588142CD"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150,5</w:t>
            </w:r>
          </w:p>
        </w:tc>
        <w:tc>
          <w:tcPr>
            <w:tcW w:w="1476" w:type="dxa"/>
          </w:tcPr>
          <w:p w14:paraId="71EC8857"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112,0</w:t>
            </w:r>
          </w:p>
        </w:tc>
        <w:tc>
          <w:tcPr>
            <w:tcW w:w="2114" w:type="dxa"/>
          </w:tcPr>
          <w:p w14:paraId="1A376898"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-38,5</w:t>
            </w:r>
          </w:p>
        </w:tc>
        <w:tc>
          <w:tcPr>
            <w:tcW w:w="1666" w:type="dxa"/>
          </w:tcPr>
          <w:p w14:paraId="5AB453C7"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74,4</w:t>
            </w:r>
          </w:p>
        </w:tc>
      </w:tr>
      <w:tr w:rsidR="00DA5CE7" w14:paraId="204A5638" w14:textId="77777777" w:rsidTr="008C543E">
        <w:tc>
          <w:tcPr>
            <w:tcW w:w="3227" w:type="dxa"/>
          </w:tcPr>
          <w:p w14:paraId="161EA3B5" w14:textId="77777777" w:rsidR="00DA5CE7" w:rsidRPr="002623E3" w:rsidRDefault="00DA5CE7" w:rsidP="00723D7B">
            <w:pPr>
              <w:jc w:val="both"/>
              <w:rPr>
                <w:rFonts w:ascii="Times New Roman" w:hAnsi="Times New Roman" w:cs="Times New Roman"/>
                <w:sz w:val="24"/>
                <w:szCs w:val="24"/>
              </w:rPr>
            </w:pPr>
            <w:proofErr w:type="spellStart"/>
            <w:r w:rsidRPr="002623E3">
              <w:rPr>
                <w:rFonts w:ascii="Times New Roman" w:hAnsi="Times New Roman" w:cs="Times New Roman"/>
                <w:sz w:val="24"/>
                <w:szCs w:val="24"/>
              </w:rPr>
              <w:t>П’ятихатський</w:t>
            </w:r>
            <w:proofErr w:type="spellEnd"/>
            <w:r w:rsidRPr="002623E3">
              <w:rPr>
                <w:rFonts w:ascii="Times New Roman" w:hAnsi="Times New Roman" w:cs="Times New Roman"/>
                <w:sz w:val="24"/>
                <w:szCs w:val="24"/>
              </w:rPr>
              <w:t xml:space="preserve"> район</w:t>
            </w:r>
          </w:p>
        </w:tc>
        <w:tc>
          <w:tcPr>
            <w:tcW w:w="1371" w:type="dxa"/>
          </w:tcPr>
          <w:p w14:paraId="307B074F"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213,8</w:t>
            </w:r>
          </w:p>
        </w:tc>
        <w:tc>
          <w:tcPr>
            <w:tcW w:w="1476" w:type="dxa"/>
          </w:tcPr>
          <w:p w14:paraId="7AD43025"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354,7</w:t>
            </w:r>
          </w:p>
        </w:tc>
        <w:tc>
          <w:tcPr>
            <w:tcW w:w="2114" w:type="dxa"/>
          </w:tcPr>
          <w:p w14:paraId="39480277"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b/>
                <w:sz w:val="24"/>
                <w:szCs w:val="24"/>
              </w:rPr>
              <w:t>+</w:t>
            </w:r>
            <w:r w:rsidRPr="002623E3">
              <w:rPr>
                <w:rFonts w:ascii="Times New Roman" w:hAnsi="Times New Roman" w:cs="Times New Roman"/>
                <w:sz w:val="24"/>
                <w:szCs w:val="24"/>
              </w:rPr>
              <w:t>140,9</w:t>
            </w:r>
          </w:p>
        </w:tc>
        <w:tc>
          <w:tcPr>
            <w:tcW w:w="1666" w:type="dxa"/>
          </w:tcPr>
          <w:p w14:paraId="1A934EFF"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165,9</w:t>
            </w:r>
          </w:p>
        </w:tc>
      </w:tr>
    </w:tbl>
    <w:p w14:paraId="5EDA640E" w14:textId="77777777" w:rsidR="008C543E" w:rsidRDefault="008C543E" w:rsidP="00C6639E">
      <w:pPr>
        <w:spacing w:after="0" w:line="240" w:lineRule="auto"/>
        <w:ind w:firstLine="709"/>
        <w:jc w:val="right"/>
        <w:rPr>
          <w:rFonts w:ascii="Times New Roman" w:hAnsi="Times New Roman" w:cs="Times New Roman"/>
          <w:sz w:val="28"/>
          <w:szCs w:val="28"/>
        </w:rPr>
      </w:pPr>
    </w:p>
    <w:p w14:paraId="7B3D5263" w14:textId="77777777" w:rsidR="00CB6DA8" w:rsidRDefault="00DA5CE7" w:rsidP="00C6639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2.2</w:t>
      </w:r>
    </w:p>
    <w:p w14:paraId="7A8E8FFB" w14:textId="77777777" w:rsidR="00DA5CE7" w:rsidRDefault="00DA5CE7" w:rsidP="00C6639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14:paraId="4A367F4D" w14:textId="77777777" w:rsidR="00DA5CE7" w:rsidRDefault="00DA5CE7" w:rsidP="00C6639E">
      <w:pPr>
        <w:spacing w:after="0" w:line="240" w:lineRule="auto"/>
        <w:jc w:val="center"/>
        <w:rPr>
          <w:rFonts w:ascii="Times New Roman" w:hAnsi="Times New Roman" w:cs="Times New Roman"/>
          <w:b/>
          <w:i/>
          <w:sz w:val="28"/>
          <w:szCs w:val="28"/>
        </w:rPr>
      </w:pPr>
      <w:r w:rsidRPr="0051675D">
        <w:rPr>
          <w:rFonts w:ascii="Times New Roman" w:hAnsi="Times New Roman" w:cs="Times New Roman"/>
          <w:b/>
          <w:i/>
          <w:sz w:val="28"/>
          <w:szCs w:val="28"/>
        </w:rPr>
        <w:t xml:space="preserve">Обсяг викидів забруднюючих речовин у атмосферне повітря за видами по </w:t>
      </w:r>
      <w:proofErr w:type="spellStart"/>
      <w:r w:rsidRPr="00351AD6">
        <w:rPr>
          <w:rFonts w:ascii="Times New Roman" w:hAnsi="Times New Roman" w:cs="Times New Roman"/>
          <w:b/>
          <w:i/>
          <w:sz w:val="28"/>
          <w:szCs w:val="28"/>
        </w:rPr>
        <w:t>Кам’янсь</w:t>
      </w:r>
      <w:r w:rsidRPr="0093238A">
        <w:rPr>
          <w:rFonts w:ascii="Times New Roman" w:hAnsi="Times New Roman" w:cs="Times New Roman"/>
          <w:b/>
          <w:i/>
          <w:sz w:val="28"/>
          <w:szCs w:val="28"/>
        </w:rPr>
        <w:t>кому</w:t>
      </w:r>
      <w:proofErr w:type="spellEnd"/>
      <w:r w:rsidRPr="0051675D">
        <w:rPr>
          <w:rFonts w:ascii="Times New Roman" w:hAnsi="Times New Roman" w:cs="Times New Roman"/>
          <w:b/>
          <w:i/>
          <w:sz w:val="28"/>
          <w:szCs w:val="28"/>
        </w:rPr>
        <w:t xml:space="preserve"> району</w:t>
      </w:r>
      <w:r>
        <w:rPr>
          <w:rFonts w:ascii="Times New Roman" w:hAnsi="Times New Roman" w:cs="Times New Roman"/>
          <w:sz w:val="28"/>
          <w:szCs w:val="28"/>
        </w:rPr>
        <w:t xml:space="preserve"> </w:t>
      </w:r>
      <w:r>
        <w:rPr>
          <w:rFonts w:ascii="Times New Roman" w:hAnsi="Times New Roman" w:cs="Times New Roman"/>
          <w:b/>
          <w:i/>
          <w:sz w:val="28"/>
          <w:szCs w:val="28"/>
        </w:rPr>
        <w:t xml:space="preserve">в цілому та в розрізі* </w:t>
      </w:r>
    </w:p>
    <w:p w14:paraId="27BE9533" w14:textId="77777777" w:rsidR="00DA5CE7" w:rsidRPr="0093238A" w:rsidRDefault="00DA5CE7" w:rsidP="00C6639E">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протягом 2019-2020 </w:t>
      </w:r>
      <w:r w:rsidRPr="0093238A">
        <w:rPr>
          <w:rFonts w:ascii="Times New Roman" w:hAnsi="Times New Roman" w:cs="Times New Roman"/>
          <w:b/>
          <w:i/>
          <w:sz w:val="28"/>
          <w:szCs w:val="28"/>
        </w:rPr>
        <w:t>років</w:t>
      </w:r>
    </w:p>
    <w:tbl>
      <w:tblPr>
        <w:tblStyle w:val="a3"/>
        <w:tblW w:w="5000" w:type="pct"/>
        <w:tblLayout w:type="fixed"/>
        <w:tblLook w:val="04A0" w:firstRow="1" w:lastRow="0" w:firstColumn="1" w:lastColumn="0" w:noHBand="0" w:noVBand="1"/>
      </w:tblPr>
      <w:tblGrid>
        <w:gridCol w:w="2802"/>
        <w:gridCol w:w="1134"/>
        <w:gridCol w:w="1138"/>
        <w:gridCol w:w="1151"/>
        <w:gridCol w:w="1151"/>
        <w:gridCol w:w="1239"/>
        <w:gridCol w:w="1239"/>
      </w:tblGrid>
      <w:tr w:rsidR="00DA5CE7" w14:paraId="7497505C" w14:textId="77777777" w:rsidTr="00DA5CE7">
        <w:tc>
          <w:tcPr>
            <w:tcW w:w="2802" w:type="dxa"/>
            <w:vMerge w:val="restart"/>
          </w:tcPr>
          <w:p w14:paraId="556E9267" w14:textId="77777777" w:rsidR="00DA5CE7" w:rsidRPr="002D6032" w:rsidRDefault="00DA5CE7" w:rsidP="00C6639E">
            <w:pPr>
              <w:jc w:val="both"/>
              <w:rPr>
                <w:rFonts w:ascii="Times New Roman" w:hAnsi="Times New Roman" w:cs="Times New Roman"/>
                <w:sz w:val="24"/>
                <w:szCs w:val="24"/>
              </w:rPr>
            </w:pPr>
            <w:r w:rsidRPr="002D6032">
              <w:rPr>
                <w:rFonts w:ascii="Times New Roman" w:hAnsi="Times New Roman" w:cs="Times New Roman"/>
                <w:sz w:val="24"/>
                <w:szCs w:val="24"/>
              </w:rPr>
              <w:t>Населені пункти</w:t>
            </w:r>
          </w:p>
        </w:tc>
        <w:tc>
          <w:tcPr>
            <w:tcW w:w="2272" w:type="dxa"/>
            <w:gridSpan w:val="2"/>
          </w:tcPr>
          <w:p w14:paraId="0DF36132" w14:textId="77777777" w:rsidR="00DA5CE7" w:rsidRPr="002D6032" w:rsidRDefault="00DA5CE7" w:rsidP="00C6639E">
            <w:pPr>
              <w:jc w:val="center"/>
              <w:rPr>
                <w:rFonts w:ascii="Times New Roman" w:hAnsi="Times New Roman" w:cs="Times New Roman"/>
                <w:sz w:val="24"/>
                <w:szCs w:val="24"/>
              </w:rPr>
            </w:pPr>
            <w:r w:rsidRPr="002D6032">
              <w:rPr>
                <w:rFonts w:ascii="Times New Roman" w:hAnsi="Times New Roman" w:cs="Times New Roman"/>
                <w:sz w:val="24"/>
                <w:szCs w:val="24"/>
              </w:rPr>
              <w:t>2019 рік</w:t>
            </w:r>
          </w:p>
        </w:tc>
        <w:tc>
          <w:tcPr>
            <w:tcW w:w="2302" w:type="dxa"/>
            <w:gridSpan w:val="2"/>
          </w:tcPr>
          <w:p w14:paraId="4CE48498" w14:textId="77777777" w:rsidR="00DA5CE7" w:rsidRPr="002D6032" w:rsidRDefault="00DA5CE7" w:rsidP="00C6639E">
            <w:pPr>
              <w:jc w:val="center"/>
              <w:rPr>
                <w:rFonts w:ascii="Times New Roman" w:hAnsi="Times New Roman" w:cs="Times New Roman"/>
                <w:sz w:val="24"/>
                <w:szCs w:val="24"/>
              </w:rPr>
            </w:pPr>
            <w:r w:rsidRPr="002D6032">
              <w:rPr>
                <w:rFonts w:ascii="Times New Roman" w:hAnsi="Times New Roman" w:cs="Times New Roman"/>
                <w:sz w:val="24"/>
                <w:szCs w:val="24"/>
              </w:rPr>
              <w:t>2020 рік</w:t>
            </w:r>
          </w:p>
        </w:tc>
        <w:tc>
          <w:tcPr>
            <w:tcW w:w="1239" w:type="dxa"/>
            <w:vMerge w:val="restart"/>
          </w:tcPr>
          <w:p w14:paraId="75BF955B" w14:textId="77777777" w:rsidR="00DA5CE7" w:rsidRPr="002D6032" w:rsidRDefault="00DA5CE7" w:rsidP="00C6639E">
            <w:pPr>
              <w:jc w:val="both"/>
              <w:rPr>
                <w:rFonts w:ascii="Times New Roman" w:hAnsi="Times New Roman" w:cs="Times New Roman"/>
                <w:sz w:val="24"/>
                <w:szCs w:val="24"/>
              </w:rPr>
            </w:pPr>
            <w:r w:rsidRPr="002D6032">
              <w:rPr>
                <w:rFonts w:ascii="Times New Roman" w:hAnsi="Times New Roman" w:cs="Times New Roman"/>
                <w:sz w:val="24"/>
                <w:szCs w:val="24"/>
              </w:rPr>
              <w:t>Обсяги викидів діоксиду сірки у 2020 р. до 2019 р., %</w:t>
            </w:r>
          </w:p>
        </w:tc>
        <w:tc>
          <w:tcPr>
            <w:tcW w:w="1239" w:type="dxa"/>
            <w:vMerge w:val="restart"/>
          </w:tcPr>
          <w:p w14:paraId="51D1B19A" w14:textId="77777777" w:rsidR="00DA5CE7" w:rsidRPr="002D6032" w:rsidRDefault="00DA5CE7" w:rsidP="00C6639E">
            <w:pPr>
              <w:jc w:val="both"/>
              <w:rPr>
                <w:rFonts w:ascii="Times New Roman" w:hAnsi="Times New Roman" w:cs="Times New Roman"/>
                <w:sz w:val="24"/>
                <w:szCs w:val="24"/>
              </w:rPr>
            </w:pPr>
            <w:r w:rsidRPr="002D6032">
              <w:rPr>
                <w:rFonts w:ascii="Times New Roman" w:hAnsi="Times New Roman" w:cs="Times New Roman"/>
                <w:sz w:val="24"/>
                <w:szCs w:val="24"/>
              </w:rPr>
              <w:t>Обсяги викидів діоксиду азоту у 2020 р. до 2019 р., %</w:t>
            </w:r>
          </w:p>
        </w:tc>
      </w:tr>
      <w:tr w:rsidR="00DA5CE7" w14:paraId="48B39DD3" w14:textId="77777777" w:rsidTr="00DA5CE7">
        <w:tc>
          <w:tcPr>
            <w:tcW w:w="2802" w:type="dxa"/>
            <w:vMerge/>
          </w:tcPr>
          <w:p w14:paraId="6BF2DD71" w14:textId="77777777" w:rsidR="00DA5CE7" w:rsidRPr="002D6032" w:rsidRDefault="00DA5CE7" w:rsidP="00C6639E">
            <w:pPr>
              <w:jc w:val="both"/>
              <w:rPr>
                <w:rFonts w:ascii="Times New Roman" w:hAnsi="Times New Roman" w:cs="Times New Roman"/>
                <w:sz w:val="24"/>
                <w:szCs w:val="24"/>
              </w:rPr>
            </w:pPr>
          </w:p>
        </w:tc>
        <w:tc>
          <w:tcPr>
            <w:tcW w:w="1134" w:type="dxa"/>
          </w:tcPr>
          <w:p w14:paraId="5F263A59" w14:textId="77777777" w:rsidR="00DA5CE7" w:rsidRPr="002D6032" w:rsidRDefault="00DA5CE7" w:rsidP="00C6639E">
            <w:pPr>
              <w:rPr>
                <w:rFonts w:ascii="Times New Roman" w:hAnsi="Times New Roman" w:cs="Times New Roman"/>
                <w:sz w:val="24"/>
                <w:szCs w:val="24"/>
              </w:rPr>
            </w:pPr>
            <w:r w:rsidRPr="002D6032">
              <w:rPr>
                <w:rFonts w:ascii="Times New Roman" w:hAnsi="Times New Roman" w:cs="Times New Roman"/>
                <w:sz w:val="24"/>
                <w:szCs w:val="24"/>
              </w:rPr>
              <w:t>Діоксид сірки, т</w:t>
            </w:r>
          </w:p>
        </w:tc>
        <w:tc>
          <w:tcPr>
            <w:tcW w:w="1138" w:type="dxa"/>
          </w:tcPr>
          <w:p w14:paraId="589963BD" w14:textId="77777777" w:rsidR="00DA5CE7" w:rsidRPr="002D6032" w:rsidRDefault="00DA5CE7" w:rsidP="00C6639E">
            <w:pPr>
              <w:rPr>
                <w:rFonts w:ascii="Times New Roman" w:hAnsi="Times New Roman" w:cs="Times New Roman"/>
                <w:sz w:val="24"/>
                <w:szCs w:val="24"/>
              </w:rPr>
            </w:pPr>
            <w:r w:rsidRPr="002D6032">
              <w:rPr>
                <w:rFonts w:ascii="Times New Roman" w:hAnsi="Times New Roman" w:cs="Times New Roman"/>
                <w:sz w:val="24"/>
                <w:szCs w:val="24"/>
              </w:rPr>
              <w:t>Діоксид азоту, т</w:t>
            </w:r>
          </w:p>
        </w:tc>
        <w:tc>
          <w:tcPr>
            <w:tcW w:w="1151" w:type="dxa"/>
          </w:tcPr>
          <w:p w14:paraId="0F9429B9" w14:textId="77777777" w:rsidR="00DA5CE7" w:rsidRPr="002D6032" w:rsidRDefault="00DA5CE7" w:rsidP="00C6639E">
            <w:pPr>
              <w:rPr>
                <w:rFonts w:ascii="Times New Roman" w:hAnsi="Times New Roman" w:cs="Times New Roman"/>
                <w:sz w:val="24"/>
                <w:szCs w:val="24"/>
              </w:rPr>
            </w:pPr>
            <w:r w:rsidRPr="002D6032">
              <w:rPr>
                <w:rFonts w:ascii="Times New Roman" w:hAnsi="Times New Roman" w:cs="Times New Roman"/>
                <w:sz w:val="24"/>
                <w:szCs w:val="24"/>
              </w:rPr>
              <w:t>Діоксид сірки, т</w:t>
            </w:r>
          </w:p>
        </w:tc>
        <w:tc>
          <w:tcPr>
            <w:tcW w:w="1151" w:type="dxa"/>
          </w:tcPr>
          <w:p w14:paraId="42114C70" w14:textId="77777777" w:rsidR="00DA5CE7" w:rsidRPr="002D6032" w:rsidRDefault="00DA5CE7" w:rsidP="00C6639E">
            <w:pPr>
              <w:rPr>
                <w:rFonts w:ascii="Times New Roman" w:hAnsi="Times New Roman" w:cs="Times New Roman"/>
                <w:sz w:val="24"/>
                <w:szCs w:val="24"/>
              </w:rPr>
            </w:pPr>
            <w:r w:rsidRPr="002D6032">
              <w:rPr>
                <w:rFonts w:ascii="Times New Roman" w:hAnsi="Times New Roman" w:cs="Times New Roman"/>
                <w:sz w:val="24"/>
                <w:szCs w:val="24"/>
              </w:rPr>
              <w:t>Діоксид азоту, т</w:t>
            </w:r>
          </w:p>
        </w:tc>
        <w:tc>
          <w:tcPr>
            <w:tcW w:w="1239" w:type="dxa"/>
            <w:vMerge/>
          </w:tcPr>
          <w:p w14:paraId="2CAE414D" w14:textId="77777777" w:rsidR="00DA5CE7" w:rsidRPr="002D6032" w:rsidRDefault="00DA5CE7" w:rsidP="00C6639E">
            <w:pPr>
              <w:jc w:val="both"/>
              <w:rPr>
                <w:rFonts w:ascii="Times New Roman" w:hAnsi="Times New Roman" w:cs="Times New Roman"/>
                <w:sz w:val="24"/>
                <w:szCs w:val="24"/>
              </w:rPr>
            </w:pPr>
          </w:p>
        </w:tc>
        <w:tc>
          <w:tcPr>
            <w:tcW w:w="1239" w:type="dxa"/>
            <w:vMerge/>
          </w:tcPr>
          <w:p w14:paraId="340BEDEE" w14:textId="77777777" w:rsidR="00DA5CE7" w:rsidRPr="002D6032" w:rsidRDefault="00DA5CE7" w:rsidP="00C6639E">
            <w:pPr>
              <w:jc w:val="both"/>
              <w:rPr>
                <w:rFonts w:ascii="Times New Roman" w:hAnsi="Times New Roman" w:cs="Times New Roman"/>
                <w:sz w:val="24"/>
                <w:szCs w:val="24"/>
              </w:rPr>
            </w:pPr>
          </w:p>
        </w:tc>
      </w:tr>
      <w:tr w:rsidR="00DA5CE7" w:rsidRPr="00585084" w14:paraId="55E7FCBB" w14:textId="77777777" w:rsidTr="00DA5CE7">
        <w:tc>
          <w:tcPr>
            <w:tcW w:w="2802" w:type="dxa"/>
          </w:tcPr>
          <w:p w14:paraId="2DBA83BE" w14:textId="77777777" w:rsidR="00DA5CE7" w:rsidRPr="002D6032" w:rsidRDefault="00DA5CE7" w:rsidP="00C6639E">
            <w:pPr>
              <w:jc w:val="both"/>
              <w:rPr>
                <w:rFonts w:ascii="Times New Roman" w:hAnsi="Times New Roman" w:cs="Times New Roman"/>
                <w:b/>
                <w:sz w:val="24"/>
                <w:szCs w:val="24"/>
              </w:rPr>
            </w:pPr>
            <w:proofErr w:type="spellStart"/>
            <w:r w:rsidRPr="002D6032">
              <w:rPr>
                <w:rFonts w:ascii="Times New Roman" w:hAnsi="Times New Roman" w:cs="Times New Roman"/>
                <w:b/>
                <w:sz w:val="24"/>
                <w:szCs w:val="24"/>
              </w:rPr>
              <w:t>Кам’янський</w:t>
            </w:r>
            <w:proofErr w:type="spellEnd"/>
            <w:r w:rsidRPr="002D6032">
              <w:rPr>
                <w:rFonts w:ascii="Times New Roman" w:hAnsi="Times New Roman" w:cs="Times New Roman"/>
                <w:b/>
                <w:sz w:val="24"/>
                <w:szCs w:val="24"/>
              </w:rPr>
              <w:t xml:space="preserve"> район</w:t>
            </w:r>
          </w:p>
        </w:tc>
        <w:tc>
          <w:tcPr>
            <w:tcW w:w="1134" w:type="dxa"/>
          </w:tcPr>
          <w:p w14:paraId="675CCC90" w14:textId="77777777" w:rsidR="00DA5CE7" w:rsidRPr="00585084" w:rsidRDefault="00DA5CE7" w:rsidP="00C6639E">
            <w:pPr>
              <w:jc w:val="center"/>
              <w:rPr>
                <w:rFonts w:ascii="Times New Roman" w:hAnsi="Times New Roman" w:cs="Times New Roman"/>
                <w:b/>
                <w:sz w:val="24"/>
                <w:szCs w:val="24"/>
              </w:rPr>
            </w:pPr>
            <w:r w:rsidRPr="00585084">
              <w:rPr>
                <w:rFonts w:ascii="Times New Roman" w:hAnsi="Times New Roman" w:cs="Times New Roman"/>
                <w:b/>
                <w:sz w:val="24"/>
                <w:szCs w:val="24"/>
              </w:rPr>
              <w:t>5644,4</w:t>
            </w:r>
          </w:p>
        </w:tc>
        <w:tc>
          <w:tcPr>
            <w:tcW w:w="1138" w:type="dxa"/>
          </w:tcPr>
          <w:p w14:paraId="6E20A785" w14:textId="77777777" w:rsidR="00DA5CE7" w:rsidRPr="00585084" w:rsidRDefault="00DA5CE7" w:rsidP="00C6639E">
            <w:pPr>
              <w:jc w:val="center"/>
              <w:rPr>
                <w:rFonts w:ascii="Times New Roman" w:hAnsi="Times New Roman" w:cs="Times New Roman"/>
                <w:b/>
                <w:sz w:val="24"/>
                <w:szCs w:val="24"/>
              </w:rPr>
            </w:pPr>
            <w:r w:rsidRPr="00585084">
              <w:rPr>
                <w:rFonts w:ascii="Times New Roman" w:hAnsi="Times New Roman" w:cs="Times New Roman"/>
                <w:b/>
                <w:sz w:val="24"/>
                <w:szCs w:val="24"/>
              </w:rPr>
              <w:t>4534,1</w:t>
            </w:r>
          </w:p>
        </w:tc>
        <w:tc>
          <w:tcPr>
            <w:tcW w:w="1151" w:type="dxa"/>
          </w:tcPr>
          <w:p w14:paraId="75C79924" w14:textId="77777777" w:rsidR="00DA5CE7" w:rsidRPr="00827A6E" w:rsidRDefault="00DA5CE7" w:rsidP="00C6639E">
            <w:pPr>
              <w:jc w:val="center"/>
              <w:rPr>
                <w:rFonts w:ascii="Times New Roman" w:hAnsi="Times New Roman" w:cs="Times New Roman"/>
                <w:b/>
                <w:sz w:val="24"/>
                <w:szCs w:val="24"/>
              </w:rPr>
            </w:pPr>
            <w:r w:rsidRPr="00827A6E">
              <w:rPr>
                <w:rFonts w:ascii="Times New Roman" w:hAnsi="Times New Roman" w:cs="Times New Roman"/>
                <w:b/>
                <w:sz w:val="24"/>
                <w:szCs w:val="24"/>
              </w:rPr>
              <w:t>6305,0</w:t>
            </w:r>
          </w:p>
        </w:tc>
        <w:tc>
          <w:tcPr>
            <w:tcW w:w="1151" w:type="dxa"/>
          </w:tcPr>
          <w:p w14:paraId="054AF5CA" w14:textId="77777777" w:rsidR="00DA5CE7" w:rsidRPr="00F0250E" w:rsidRDefault="00DA5CE7" w:rsidP="00C6639E">
            <w:pPr>
              <w:jc w:val="center"/>
              <w:rPr>
                <w:rFonts w:ascii="Times New Roman" w:hAnsi="Times New Roman" w:cs="Times New Roman"/>
                <w:b/>
                <w:sz w:val="24"/>
                <w:szCs w:val="24"/>
              </w:rPr>
            </w:pPr>
            <w:r w:rsidRPr="00F0250E">
              <w:rPr>
                <w:rFonts w:ascii="Times New Roman" w:hAnsi="Times New Roman" w:cs="Times New Roman"/>
                <w:b/>
                <w:sz w:val="24"/>
                <w:szCs w:val="24"/>
              </w:rPr>
              <w:t>5148,3</w:t>
            </w:r>
          </w:p>
        </w:tc>
        <w:tc>
          <w:tcPr>
            <w:tcW w:w="1239" w:type="dxa"/>
          </w:tcPr>
          <w:p w14:paraId="27C3F5AA" w14:textId="77777777" w:rsidR="00DA5CE7" w:rsidRPr="00585084" w:rsidRDefault="00DA5CE7" w:rsidP="00C6639E">
            <w:pPr>
              <w:jc w:val="center"/>
              <w:rPr>
                <w:rFonts w:ascii="Times New Roman" w:hAnsi="Times New Roman" w:cs="Times New Roman"/>
                <w:b/>
                <w:sz w:val="24"/>
                <w:szCs w:val="24"/>
              </w:rPr>
            </w:pPr>
            <w:r>
              <w:rPr>
                <w:rFonts w:ascii="Times New Roman" w:hAnsi="Times New Roman" w:cs="Times New Roman"/>
                <w:b/>
                <w:sz w:val="24"/>
                <w:szCs w:val="24"/>
              </w:rPr>
              <w:t>111,7</w:t>
            </w:r>
          </w:p>
        </w:tc>
        <w:tc>
          <w:tcPr>
            <w:tcW w:w="1239" w:type="dxa"/>
          </w:tcPr>
          <w:p w14:paraId="23B445D7" w14:textId="77777777" w:rsidR="00DA5CE7" w:rsidRPr="00585084" w:rsidRDefault="00DA5CE7" w:rsidP="00C6639E">
            <w:pPr>
              <w:jc w:val="center"/>
              <w:rPr>
                <w:rFonts w:ascii="Times New Roman" w:hAnsi="Times New Roman" w:cs="Times New Roman"/>
                <w:b/>
                <w:sz w:val="24"/>
                <w:szCs w:val="24"/>
              </w:rPr>
            </w:pPr>
            <w:r w:rsidRPr="00585084">
              <w:rPr>
                <w:rFonts w:ascii="Times New Roman" w:hAnsi="Times New Roman" w:cs="Times New Roman"/>
                <w:b/>
                <w:sz w:val="24"/>
                <w:szCs w:val="24"/>
              </w:rPr>
              <w:t>113,5</w:t>
            </w:r>
          </w:p>
        </w:tc>
      </w:tr>
      <w:tr w:rsidR="00DA5CE7" w14:paraId="2F27DBD2" w14:textId="77777777" w:rsidTr="00DA5CE7">
        <w:tc>
          <w:tcPr>
            <w:tcW w:w="2802" w:type="dxa"/>
          </w:tcPr>
          <w:p w14:paraId="3FD7718B" w14:textId="77777777" w:rsidR="00DA5CE7" w:rsidRPr="002D6032" w:rsidRDefault="00DA5CE7" w:rsidP="00C6639E">
            <w:pPr>
              <w:jc w:val="both"/>
              <w:rPr>
                <w:rFonts w:ascii="Times New Roman" w:hAnsi="Times New Roman" w:cs="Times New Roman"/>
                <w:i/>
                <w:sz w:val="24"/>
                <w:szCs w:val="24"/>
              </w:rPr>
            </w:pPr>
            <w:r w:rsidRPr="002D6032">
              <w:rPr>
                <w:rFonts w:ascii="Times New Roman" w:hAnsi="Times New Roman" w:cs="Times New Roman"/>
                <w:i/>
                <w:sz w:val="24"/>
                <w:szCs w:val="24"/>
              </w:rPr>
              <w:t xml:space="preserve">в </w:t>
            </w:r>
            <w:proofErr w:type="spellStart"/>
            <w:r w:rsidRPr="002D6032">
              <w:rPr>
                <w:rFonts w:ascii="Times New Roman" w:hAnsi="Times New Roman" w:cs="Times New Roman"/>
                <w:i/>
                <w:sz w:val="24"/>
                <w:szCs w:val="24"/>
              </w:rPr>
              <w:t>т.ч</w:t>
            </w:r>
            <w:proofErr w:type="spellEnd"/>
            <w:r w:rsidRPr="002D6032">
              <w:rPr>
                <w:rFonts w:ascii="Times New Roman" w:hAnsi="Times New Roman" w:cs="Times New Roman"/>
                <w:i/>
                <w:sz w:val="24"/>
                <w:szCs w:val="24"/>
              </w:rPr>
              <w:t>.</w:t>
            </w:r>
          </w:p>
        </w:tc>
        <w:tc>
          <w:tcPr>
            <w:tcW w:w="1134" w:type="dxa"/>
          </w:tcPr>
          <w:p w14:paraId="472BB2A5" w14:textId="77777777" w:rsidR="00DA5CE7" w:rsidRPr="002D6032" w:rsidRDefault="00DA5CE7" w:rsidP="00C6639E">
            <w:pPr>
              <w:jc w:val="center"/>
              <w:rPr>
                <w:rFonts w:ascii="Times New Roman" w:hAnsi="Times New Roman" w:cs="Times New Roman"/>
                <w:color w:val="FF0000"/>
                <w:sz w:val="24"/>
                <w:szCs w:val="24"/>
              </w:rPr>
            </w:pPr>
          </w:p>
        </w:tc>
        <w:tc>
          <w:tcPr>
            <w:tcW w:w="1138" w:type="dxa"/>
          </w:tcPr>
          <w:p w14:paraId="727132EA" w14:textId="77777777" w:rsidR="00DA5CE7" w:rsidRPr="002D6032" w:rsidRDefault="00DA5CE7" w:rsidP="00C6639E">
            <w:pPr>
              <w:jc w:val="center"/>
              <w:rPr>
                <w:rFonts w:ascii="Times New Roman" w:hAnsi="Times New Roman" w:cs="Times New Roman"/>
                <w:color w:val="FF0000"/>
                <w:sz w:val="24"/>
                <w:szCs w:val="24"/>
              </w:rPr>
            </w:pPr>
          </w:p>
        </w:tc>
        <w:tc>
          <w:tcPr>
            <w:tcW w:w="1151" w:type="dxa"/>
          </w:tcPr>
          <w:p w14:paraId="7BBB2614" w14:textId="77777777" w:rsidR="00DA5CE7" w:rsidRPr="002D6032" w:rsidRDefault="00DA5CE7" w:rsidP="00C6639E">
            <w:pPr>
              <w:jc w:val="center"/>
              <w:rPr>
                <w:rFonts w:ascii="Times New Roman" w:hAnsi="Times New Roman" w:cs="Times New Roman"/>
                <w:color w:val="FF0000"/>
                <w:sz w:val="24"/>
                <w:szCs w:val="24"/>
              </w:rPr>
            </w:pPr>
          </w:p>
        </w:tc>
        <w:tc>
          <w:tcPr>
            <w:tcW w:w="1151" w:type="dxa"/>
          </w:tcPr>
          <w:p w14:paraId="55B0BCD5" w14:textId="77777777" w:rsidR="00DA5CE7" w:rsidRPr="002D6032" w:rsidRDefault="00DA5CE7" w:rsidP="00C6639E">
            <w:pPr>
              <w:jc w:val="center"/>
              <w:rPr>
                <w:rFonts w:ascii="Times New Roman" w:hAnsi="Times New Roman" w:cs="Times New Roman"/>
                <w:color w:val="FF0000"/>
                <w:sz w:val="24"/>
                <w:szCs w:val="24"/>
              </w:rPr>
            </w:pPr>
          </w:p>
        </w:tc>
        <w:tc>
          <w:tcPr>
            <w:tcW w:w="1239" w:type="dxa"/>
          </w:tcPr>
          <w:p w14:paraId="7849230C" w14:textId="77777777" w:rsidR="00DA5CE7" w:rsidRPr="00F0250E" w:rsidRDefault="00DA5CE7" w:rsidP="00C6639E">
            <w:pPr>
              <w:jc w:val="center"/>
              <w:rPr>
                <w:rFonts w:ascii="Times New Roman" w:hAnsi="Times New Roman" w:cs="Times New Roman"/>
                <w:color w:val="FF0000"/>
                <w:sz w:val="24"/>
                <w:szCs w:val="24"/>
              </w:rPr>
            </w:pPr>
          </w:p>
        </w:tc>
        <w:tc>
          <w:tcPr>
            <w:tcW w:w="1239" w:type="dxa"/>
          </w:tcPr>
          <w:p w14:paraId="28D2843D" w14:textId="77777777" w:rsidR="00DA5CE7" w:rsidRPr="00F0250E" w:rsidRDefault="00DA5CE7" w:rsidP="00C6639E">
            <w:pPr>
              <w:jc w:val="center"/>
              <w:rPr>
                <w:rFonts w:ascii="Times New Roman" w:hAnsi="Times New Roman" w:cs="Times New Roman"/>
                <w:color w:val="FF0000"/>
                <w:sz w:val="24"/>
                <w:szCs w:val="24"/>
              </w:rPr>
            </w:pPr>
          </w:p>
        </w:tc>
      </w:tr>
      <w:tr w:rsidR="00DA5CE7" w14:paraId="40F04244" w14:textId="77777777" w:rsidTr="00DA5CE7">
        <w:tc>
          <w:tcPr>
            <w:tcW w:w="2802" w:type="dxa"/>
          </w:tcPr>
          <w:p w14:paraId="2728E1F4" w14:textId="77777777" w:rsidR="00DA5CE7" w:rsidRPr="002D6032" w:rsidRDefault="00DA5CE7" w:rsidP="00C6639E">
            <w:pPr>
              <w:jc w:val="both"/>
              <w:rPr>
                <w:rFonts w:ascii="Times New Roman" w:hAnsi="Times New Roman" w:cs="Times New Roman"/>
                <w:sz w:val="24"/>
                <w:szCs w:val="24"/>
              </w:rPr>
            </w:pPr>
            <w:r w:rsidRPr="002D6032">
              <w:rPr>
                <w:rFonts w:ascii="Times New Roman" w:hAnsi="Times New Roman" w:cs="Times New Roman"/>
                <w:sz w:val="24"/>
                <w:szCs w:val="24"/>
              </w:rPr>
              <w:t>м. Вільногірськ</w:t>
            </w:r>
          </w:p>
        </w:tc>
        <w:tc>
          <w:tcPr>
            <w:tcW w:w="1134" w:type="dxa"/>
          </w:tcPr>
          <w:p w14:paraId="66711F3C"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49,3</w:t>
            </w:r>
          </w:p>
        </w:tc>
        <w:tc>
          <w:tcPr>
            <w:tcW w:w="1138" w:type="dxa"/>
          </w:tcPr>
          <w:p w14:paraId="1CC83995"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92,4</w:t>
            </w:r>
          </w:p>
        </w:tc>
        <w:tc>
          <w:tcPr>
            <w:tcW w:w="1151" w:type="dxa"/>
          </w:tcPr>
          <w:p w14:paraId="4855DB7A"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38,5</w:t>
            </w:r>
          </w:p>
        </w:tc>
        <w:tc>
          <w:tcPr>
            <w:tcW w:w="1151" w:type="dxa"/>
          </w:tcPr>
          <w:p w14:paraId="20D1A2B3"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74,1</w:t>
            </w:r>
          </w:p>
        </w:tc>
        <w:tc>
          <w:tcPr>
            <w:tcW w:w="1239" w:type="dxa"/>
          </w:tcPr>
          <w:p w14:paraId="255B7C87"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78,0</w:t>
            </w:r>
          </w:p>
        </w:tc>
        <w:tc>
          <w:tcPr>
            <w:tcW w:w="1239" w:type="dxa"/>
          </w:tcPr>
          <w:p w14:paraId="41C5162B"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80,2</w:t>
            </w:r>
          </w:p>
        </w:tc>
      </w:tr>
      <w:tr w:rsidR="00DA5CE7" w14:paraId="34545B0B" w14:textId="77777777" w:rsidTr="00DA5CE7">
        <w:tc>
          <w:tcPr>
            <w:tcW w:w="2802" w:type="dxa"/>
          </w:tcPr>
          <w:p w14:paraId="5C2B11F4" w14:textId="77777777" w:rsidR="00DA5CE7" w:rsidRPr="002D6032" w:rsidRDefault="00DA5CE7" w:rsidP="00C6639E">
            <w:pPr>
              <w:rPr>
                <w:rFonts w:ascii="Times New Roman" w:hAnsi="Times New Roman" w:cs="Times New Roman"/>
                <w:sz w:val="24"/>
                <w:szCs w:val="24"/>
              </w:rPr>
            </w:pPr>
            <w:r w:rsidRPr="002D6032">
              <w:rPr>
                <w:rFonts w:ascii="Times New Roman" w:hAnsi="Times New Roman" w:cs="Times New Roman"/>
                <w:sz w:val="24"/>
                <w:szCs w:val="24"/>
              </w:rPr>
              <w:t>м. Жовті Води</w:t>
            </w:r>
          </w:p>
        </w:tc>
        <w:tc>
          <w:tcPr>
            <w:tcW w:w="1134" w:type="dxa"/>
          </w:tcPr>
          <w:p w14:paraId="7B5CA304"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235,0</w:t>
            </w:r>
          </w:p>
        </w:tc>
        <w:tc>
          <w:tcPr>
            <w:tcW w:w="1138" w:type="dxa"/>
          </w:tcPr>
          <w:p w14:paraId="2BE6C771"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64,6</w:t>
            </w:r>
          </w:p>
        </w:tc>
        <w:tc>
          <w:tcPr>
            <w:tcW w:w="1151" w:type="dxa"/>
          </w:tcPr>
          <w:p w14:paraId="4F7DFE9C"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174,7</w:t>
            </w:r>
          </w:p>
        </w:tc>
        <w:tc>
          <w:tcPr>
            <w:tcW w:w="1151" w:type="dxa"/>
          </w:tcPr>
          <w:p w14:paraId="2F9D883B"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84,4</w:t>
            </w:r>
          </w:p>
        </w:tc>
        <w:tc>
          <w:tcPr>
            <w:tcW w:w="1239" w:type="dxa"/>
          </w:tcPr>
          <w:p w14:paraId="498005F1"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74,3</w:t>
            </w:r>
          </w:p>
        </w:tc>
        <w:tc>
          <w:tcPr>
            <w:tcW w:w="1239" w:type="dxa"/>
          </w:tcPr>
          <w:p w14:paraId="4F70C578"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130,6</w:t>
            </w:r>
          </w:p>
        </w:tc>
      </w:tr>
      <w:tr w:rsidR="00DA5CE7" w14:paraId="2747B73E" w14:textId="77777777" w:rsidTr="00DA5CE7">
        <w:tc>
          <w:tcPr>
            <w:tcW w:w="2802" w:type="dxa"/>
          </w:tcPr>
          <w:p w14:paraId="233595A8" w14:textId="77777777" w:rsidR="00DA5CE7" w:rsidRPr="002D6032" w:rsidRDefault="00DA5CE7" w:rsidP="00C6639E">
            <w:pPr>
              <w:rPr>
                <w:rFonts w:ascii="Times New Roman" w:hAnsi="Times New Roman" w:cs="Times New Roman"/>
                <w:sz w:val="24"/>
                <w:szCs w:val="24"/>
              </w:rPr>
            </w:pPr>
            <w:r w:rsidRPr="002D6032">
              <w:rPr>
                <w:rFonts w:ascii="Times New Roman" w:hAnsi="Times New Roman" w:cs="Times New Roman"/>
                <w:sz w:val="24"/>
                <w:szCs w:val="24"/>
              </w:rPr>
              <w:t xml:space="preserve">м. </w:t>
            </w:r>
            <w:proofErr w:type="spellStart"/>
            <w:r w:rsidRPr="002D6032">
              <w:rPr>
                <w:rFonts w:ascii="Times New Roman" w:hAnsi="Times New Roman" w:cs="Times New Roman"/>
                <w:sz w:val="24"/>
                <w:szCs w:val="24"/>
              </w:rPr>
              <w:t>Кам’янське</w:t>
            </w:r>
            <w:proofErr w:type="spellEnd"/>
          </w:p>
        </w:tc>
        <w:tc>
          <w:tcPr>
            <w:tcW w:w="1134" w:type="dxa"/>
          </w:tcPr>
          <w:p w14:paraId="59BB0DA5"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5282,8</w:t>
            </w:r>
          </w:p>
        </w:tc>
        <w:tc>
          <w:tcPr>
            <w:tcW w:w="1138" w:type="dxa"/>
          </w:tcPr>
          <w:p w14:paraId="780754F2"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4276,7</w:t>
            </w:r>
          </w:p>
        </w:tc>
        <w:tc>
          <w:tcPr>
            <w:tcW w:w="1151" w:type="dxa"/>
          </w:tcPr>
          <w:p w14:paraId="4C52B83B"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6060,5</w:t>
            </w:r>
          </w:p>
        </w:tc>
        <w:tc>
          <w:tcPr>
            <w:tcW w:w="1151" w:type="dxa"/>
          </w:tcPr>
          <w:p w14:paraId="1C729411"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4911,6</w:t>
            </w:r>
          </w:p>
        </w:tc>
        <w:tc>
          <w:tcPr>
            <w:tcW w:w="1239" w:type="dxa"/>
          </w:tcPr>
          <w:p w14:paraId="72A7017A"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114,7</w:t>
            </w:r>
          </w:p>
        </w:tc>
        <w:tc>
          <w:tcPr>
            <w:tcW w:w="1239" w:type="dxa"/>
          </w:tcPr>
          <w:p w14:paraId="0BF09318"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114,8</w:t>
            </w:r>
          </w:p>
        </w:tc>
      </w:tr>
      <w:tr w:rsidR="00DA5CE7" w14:paraId="1F4F1FF4" w14:textId="77777777" w:rsidTr="00DA5CE7">
        <w:tc>
          <w:tcPr>
            <w:tcW w:w="2802" w:type="dxa"/>
          </w:tcPr>
          <w:p w14:paraId="054D8FDB" w14:textId="77777777" w:rsidR="00DA5CE7" w:rsidRPr="002D6032" w:rsidRDefault="00DA5CE7" w:rsidP="00C6639E">
            <w:pPr>
              <w:jc w:val="both"/>
              <w:rPr>
                <w:rFonts w:ascii="Times New Roman" w:hAnsi="Times New Roman" w:cs="Times New Roman"/>
                <w:sz w:val="24"/>
                <w:szCs w:val="24"/>
              </w:rPr>
            </w:pPr>
            <w:r w:rsidRPr="002D6032">
              <w:rPr>
                <w:rFonts w:ascii="Times New Roman" w:hAnsi="Times New Roman" w:cs="Times New Roman"/>
                <w:sz w:val="24"/>
                <w:szCs w:val="24"/>
              </w:rPr>
              <w:t>Верхньодніпровський район</w:t>
            </w:r>
          </w:p>
        </w:tc>
        <w:tc>
          <w:tcPr>
            <w:tcW w:w="1134" w:type="dxa"/>
          </w:tcPr>
          <w:p w14:paraId="0B947F3B"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57,7</w:t>
            </w:r>
          </w:p>
        </w:tc>
        <w:tc>
          <w:tcPr>
            <w:tcW w:w="1138" w:type="dxa"/>
          </w:tcPr>
          <w:p w14:paraId="5AE1B686"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98,2</w:t>
            </w:r>
          </w:p>
        </w:tc>
        <w:tc>
          <w:tcPr>
            <w:tcW w:w="1151" w:type="dxa"/>
          </w:tcPr>
          <w:p w14:paraId="20242672"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23,6</w:t>
            </w:r>
          </w:p>
        </w:tc>
        <w:tc>
          <w:tcPr>
            <w:tcW w:w="1151" w:type="dxa"/>
          </w:tcPr>
          <w:p w14:paraId="25E3AF3E"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74,6</w:t>
            </w:r>
          </w:p>
        </w:tc>
        <w:tc>
          <w:tcPr>
            <w:tcW w:w="1239" w:type="dxa"/>
          </w:tcPr>
          <w:p w14:paraId="2AC6B078"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40,9</w:t>
            </w:r>
          </w:p>
        </w:tc>
        <w:tc>
          <w:tcPr>
            <w:tcW w:w="1239" w:type="dxa"/>
          </w:tcPr>
          <w:p w14:paraId="236CC85B"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75,9</w:t>
            </w:r>
          </w:p>
        </w:tc>
      </w:tr>
      <w:tr w:rsidR="00DA5CE7" w14:paraId="35C44CF0" w14:textId="77777777" w:rsidTr="00DA5CE7">
        <w:tc>
          <w:tcPr>
            <w:tcW w:w="2802" w:type="dxa"/>
          </w:tcPr>
          <w:p w14:paraId="3989A5C3" w14:textId="77777777" w:rsidR="00DA5CE7" w:rsidRPr="002D6032" w:rsidRDefault="00DA5CE7" w:rsidP="00715496">
            <w:pPr>
              <w:jc w:val="both"/>
              <w:rPr>
                <w:rFonts w:ascii="Times New Roman" w:hAnsi="Times New Roman" w:cs="Times New Roman"/>
                <w:sz w:val="24"/>
                <w:szCs w:val="24"/>
              </w:rPr>
            </w:pPr>
            <w:r w:rsidRPr="002D6032">
              <w:rPr>
                <w:rFonts w:ascii="Times New Roman" w:hAnsi="Times New Roman" w:cs="Times New Roman"/>
                <w:sz w:val="24"/>
                <w:szCs w:val="24"/>
              </w:rPr>
              <w:t>Криничанський</w:t>
            </w:r>
            <w:r w:rsidR="00715496">
              <w:rPr>
                <w:rFonts w:ascii="Times New Roman" w:hAnsi="Times New Roman" w:cs="Times New Roman"/>
                <w:sz w:val="24"/>
                <w:szCs w:val="24"/>
              </w:rPr>
              <w:t xml:space="preserve"> </w:t>
            </w:r>
            <w:r w:rsidRPr="002D6032">
              <w:rPr>
                <w:rFonts w:ascii="Times New Roman" w:hAnsi="Times New Roman" w:cs="Times New Roman"/>
                <w:sz w:val="24"/>
                <w:szCs w:val="24"/>
              </w:rPr>
              <w:t>район</w:t>
            </w:r>
          </w:p>
        </w:tc>
        <w:tc>
          <w:tcPr>
            <w:tcW w:w="1134" w:type="dxa"/>
          </w:tcPr>
          <w:p w14:paraId="70A906AC"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0</w:t>
            </w:r>
            <w:r>
              <w:rPr>
                <w:rFonts w:ascii="Times New Roman" w:hAnsi="Times New Roman" w:cs="Times New Roman"/>
                <w:sz w:val="24"/>
                <w:szCs w:val="24"/>
              </w:rPr>
              <w:t>,0</w:t>
            </w:r>
          </w:p>
        </w:tc>
        <w:tc>
          <w:tcPr>
            <w:tcW w:w="1138" w:type="dxa"/>
          </w:tcPr>
          <w:p w14:paraId="1F71F6B6"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0,9</w:t>
            </w:r>
          </w:p>
        </w:tc>
        <w:tc>
          <w:tcPr>
            <w:tcW w:w="1151" w:type="dxa"/>
          </w:tcPr>
          <w:p w14:paraId="72127244"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0,0</w:t>
            </w:r>
          </w:p>
        </w:tc>
        <w:tc>
          <w:tcPr>
            <w:tcW w:w="1151" w:type="dxa"/>
          </w:tcPr>
          <w:p w14:paraId="48B685DA"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1,4</w:t>
            </w:r>
          </w:p>
        </w:tc>
        <w:tc>
          <w:tcPr>
            <w:tcW w:w="1239" w:type="dxa"/>
          </w:tcPr>
          <w:p w14:paraId="1D39CC72"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100,0</w:t>
            </w:r>
          </w:p>
        </w:tc>
        <w:tc>
          <w:tcPr>
            <w:tcW w:w="1239" w:type="dxa"/>
          </w:tcPr>
          <w:p w14:paraId="4D64F97F"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155,8</w:t>
            </w:r>
          </w:p>
        </w:tc>
      </w:tr>
      <w:tr w:rsidR="00DA5CE7" w14:paraId="2D7E6F05" w14:textId="77777777" w:rsidTr="00DA5CE7">
        <w:tc>
          <w:tcPr>
            <w:tcW w:w="2802" w:type="dxa"/>
          </w:tcPr>
          <w:p w14:paraId="46C857D2" w14:textId="77777777" w:rsidR="00DA5CE7" w:rsidRPr="002D6032" w:rsidRDefault="00DA5CE7" w:rsidP="00715496">
            <w:pPr>
              <w:jc w:val="both"/>
              <w:rPr>
                <w:rFonts w:ascii="Times New Roman" w:hAnsi="Times New Roman" w:cs="Times New Roman"/>
                <w:sz w:val="24"/>
                <w:szCs w:val="24"/>
              </w:rPr>
            </w:pPr>
            <w:proofErr w:type="spellStart"/>
            <w:r w:rsidRPr="002D6032">
              <w:rPr>
                <w:rFonts w:ascii="Times New Roman" w:hAnsi="Times New Roman" w:cs="Times New Roman"/>
                <w:sz w:val="24"/>
                <w:szCs w:val="24"/>
              </w:rPr>
              <w:t>П’ятихатський</w:t>
            </w:r>
            <w:proofErr w:type="spellEnd"/>
            <w:r w:rsidRPr="002D6032">
              <w:rPr>
                <w:rFonts w:ascii="Times New Roman" w:hAnsi="Times New Roman" w:cs="Times New Roman"/>
                <w:sz w:val="24"/>
                <w:szCs w:val="24"/>
              </w:rPr>
              <w:t xml:space="preserve"> район</w:t>
            </w:r>
          </w:p>
        </w:tc>
        <w:tc>
          <w:tcPr>
            <w:tcW w:w="1134" w:type="dxa"/>
          </w:tcPr>
          <w:p w14:paraId="0EDDFBD1" w14:textId="77777777" w:rsidR="00DA5CE7" w:rsidRPr="001172B2" w:rsidRDefault="00DA5CE7" w:rsidP="00C6639E">
            <w:pPr>
              <w:jc w:val="center"/>
              <w:rPr>
                <w:rFonts w:ascii="Times New Roman" w:hAnsi="Times New Roman" w:cs="Times New Roman"/>
                <w:sz w:val="24"/>
                <w:szCs w:val="24"/>
              </w:rPr>
            </w:pPr>
            <w:r>
              <w:rPr>
                <w:rFonts w:ascii="Times New Roman" w:hAnsi="Times New Roman" w:cs="Times New Roman"/>
                <w:sz w:val="24"/>
                <w:szCs w:val="24"/>
              </w:rPr>
              <w:t>12</w:t>
            </w:r>
            <w:r w:rsidRPr="001172B2">
              <w:rPr>
                <w:rFonts w:ascii="Times New Roman" w:hAnsi="Times New Roman" w:cs="Times New Roman"/>
                <w:sz w:val="24"/>
                <w:szCs w:val="24"/>
              </w:rPr>
              <w:t>,4</w:t>
            </w:r>
          </w:p>
        </w:tc>
        <w:tc>
          <w:tcPr>
            <w:tcW w:w="1138" w:type="dxa"/>
          </w:tcPr>
          <w:p w14:paraId="7512434F"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1,3</w:t>
            </w:r>
          </w:p>
        </w:tc>
        <w:tc>
          <w:tcPr>
            <w:tcW w:w="1151" w:type="dxa"/>
          </w:tcPr>
          <w:p w14:paraId="58AD2B5A"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7,7</w:t>
            </w:r>
          </w:p>
        </w:tc>
        <w:tc>
          <w:tcPr>
            <w:tcW w:w="1151" w:type="dxa"/>
          </w:tcPr>
          <w:p w14:paraId="06650D11" w14:textId="77777777" w:rsidR="00DA5CE7" w:rsidRPr="00F0250E" w:rsidRDefault="00DA5CE7" w:rsidP="00C6639E">
            <w:pPr>
              <w:jc w:val="center"/>
              <w:rPr>
                <w:rFonts w:ascii="Times New Roman" w:hAnsi="Times New Roman" w:cs="Times New Roman"/>
                <w:sz w:val="24"/>
                <w:szCs w:val="24"/>
              </w:rPr>
            </w:pPr>
            <w:r w:rsidRPr="00F0250E">
              <w:rPr>
                <w:rFonts w:ascii="Times New Roman" w:hAnsi="Times New Roman" w:cs="Times New Roman"/>
                <w:sz w:val="24"/>
                <w:szCs w:val="24"/>
              </w:rPr>
              <w:t>2,2</w:t>
            </w:r>
          </w:p>
        </w:tc>
        <w:tc>
          <w:tcPr>
            <w:tcW w:w="1239" w:type="dxa"/>
          </w:tcPr>
          <w:p w14:paraId="6DB2F1D5"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59,7</w:t>
            </w:r>
          </w:p>
        </w:tc>
        <w:tc>
          <w:tcPr>
            <w:tcW w:w="1239" w:type="dxa"/>
          </w:tcPr>
          <w:p w14:paraId="04F45C1D" w14:textId="77777777" w:rsidR="00DA5CE7" w:rsidRPr="001172B2" w:rsidRDefault="00DA5CE7" w:rsidP="00C6639E">
            <w:pPr>
              <w:jc w:val="center"/>
              <w:rPr>
                <w:rFonts w:ascii="Times New Roman" w:hAnsi="Times New Roman" w:cs="Times New Roman"/>
                <w:sz w:val="24"/>
                <w:szCs w:val="24"/>
              </w:rPr>
            </w:pPr>
            <w:r w:rsidRPr="001172B2">
              <w:rPr>
                <w:rFonts w:ascii="Times New Roman" w:hAnsi="Times New Roman" w:cs="Times New Roman"/>
                <w:sz w:val="24"/>
                <w:szCs w:val="24"/>
              </w:rPr>
              <w:t>146,7</w:t>
            </w:r>
          </w:p>
        </w:tc>
      </w:tr>
    </w:tbl>
    <w:p w14:paraId="6675EC47" w14:textId="77777777" w:rsidR="00DA5CE7" w:rsidRDefault="00DA5CE7" w:rsidP="00C6639E">
      <w:pPr>
        <w:spacing w:after="0" w:line="240" w:lineRule="auto"/>
        <w:ind w:firstLine="709"/>
        <w:jc w:val="both"/>
        <w:rPr>
          <w:rFonts w:ascii="Times New Roman" w:eastAsia="Calibri" w:hAnsi="Times New Roman" w:cs="Times New Roman"/>
          <w:i/>
          <w:spacing w:val="-6"/>
          <w:sz w:val="24"/>
          <w:szCs w:val="24"/>
        </w:rPr>
      </w:pPr>
      <w:r w:rsidRPr="004A6431">
        <w:rPr>
          <w:rFonts w:ascii="Times New Roman" w:hAnsi="Times New Roman" w:cs="Times New Roman"/>
          <w:sz w:val="24"/>
          <w:szCs w:val="24"/>
        </w:rPr>
        <w:t>*</w:t>
      </w:r>
      <w:r w:rsidRPr="004A6431">
        <w:rPr>
          <w:rFonts w:ascii="Times New Roman" w:hAnsi="Times New Roman" w:cs="Times New Roman"/>
          <w:i/>
          <w:spacing w:val="-6"/>
          <w:sz w:val="24"/>
          <w:szCs w:val="24"/>
          <w:lang w:eastAsia="ru-RU"/>
        </w:rPr>
        <w:t>відповідно до адміністративно-територіального устрою, який діяв до набрання чинності постановою Верховної Ради України від 17 липня 2020 року № 807-ІХ "</w:t>
      </w:r>
      <w:r w:rsidRPr="004A6431">
        <w:rPr>
          <w:rFonts w:ascii="Times New Roman" w:eastAsia="Calibri" w:hAnsi="Times New Roman" w:cs="Times New Roman"/>
          <w:i/>
          <w:spacing w:val="-6"/>
          <w:sz w:val="24"/>
          <w:szCs w:val="24"/>
        </w:rPr>
        <w:t>Про утворення та ліквідацію районів"</w:t>
      </w:r>
    </w:p>
    <w:p w14:paraId="54F65B59" w14:textId="77777777" w:rsidR="00CB6DA8" w:rsidRDefault="00CB6DA8" w:rsidP="00C6639E">
      <w:pPr>
        <w:pStyle w:val="Default"/>
        <w:jc w:val="center"/>
        <w:rPr>
          <w:i/>
          <w:iCs/>
          <w:color w:val="auto"/>
          <w:sz w:val="28"/>
          <w:szCs w:val="28"/>
          <w:lang w:val="uk-UA"/>
        </w:rPr>
      </w:pPr>
    </w:p>
    <w:p w14:paraId="0A1B5355" w14:textId="77777777" w:rsidR="00994F45" w:rsidRPr="006257EB" w:rsidRDefault="00994F45" w:rsidP="00C6639E">
      <w:pPr>
        <w:pStyle w:val="Default"/>
        <w:ind w:firstLine="708"/>
        <w:jc w:val="both"/>
        <w:rPr>
          <w:color w:val="auto"/>
          <w:sz w:val="28"/>
          <w:szCs w:val="28"/>
          <w:lang w:val="uk-UA"/>
        </w:rPr>
      </w:pPr>
      <w:r w:rsidRPr="002F3835">
        <w:rPr>
          <w:color w:val="auto"/>
          <w:sz w:val="28"/>
          <w:szCs w:val="28"/>
          <w:lang w:val="uk-UA"/>
        </w:rPr>
        <w:t xml:space="preserve">Згідно комплексному індексу забруднення атмосфери пріоритетними речовинами (ІЗА), обчисленому за даними спостережень 2020 року, рівень забруднення атмосферного повітря міст Дніпропетровської області вище середнього. </w:t>
      </w:r>
    </w:p>
    <w:p w14:paraId="555889DE" w14:textId="77777777" w:rsidR="00994F45" w:rsidRDefault="00994F45" w:rsidP="00C6639E">
      <w:pPr>
        <w:spacing w:after="0" w:line="240" w:lineRule="auto"/>
        <w:ind w:firstLine="709"/>
        <w:jc w:val="right"/>
        <w:rPr>
          <w:rFonts w:ascii="Times New Roman" w:hAnsi="Times New Roman" w:cs="Times New Roman"/>
          <w:sz w:val="28"/>
          <w:szCs w:val="28"/>
        </w:rPr>
      </w:pPr>
      <w:r w:rsidRPr="00C92CA9">
        <w:rPr>
          <w:rFonts w:ascii="Times New Roman" w:hAnsi="Times New Roman" w:cs="Times New Roman"/>
          <w:sz w:val="28"/>
          <w:szCs w:val="28"/>
        </w:rPr>
        <w:t>Таблиця</w:t>
      </w:r>
      <w:r w:rsidR="00C92CA9" w:rsidRPr="00C92CA9">
        <w:rPr>
          <w:rFonts w:ascii="Times New Roman" w:hAnsi="Times New Roman" w:cs="Times New Roman"/>
          <w:sz w:val="28"/>
          <w:szCs w:val="28"/>
        </w:rPr>
        <w:t xml:space="preserve"> </w:t>
      </w:r>
      <w:r w:rsidRPr="00C92CA9">
        <w:rPr>
          <w:rFonts w:ascii="Times New Roman" w:hAnsi="Times New Roman" w:cs="Times New Roman"/>
          <w:sz w:val="28"/>
          <w:szCs w:val="28"/>
        </w:rPr>
        <w:t xml:space="preserve"> 2.</w:t>
      </w:r>
      <w:r w:rsidR="00C92CA9" w:rsidRPr="00C92CA9">
        <w:rPr>
          <w:rFonts w:ascii="Times New Roman" w:hAnsi="Times New Roman" w:cs="Times New Roman"/>
          <w:sz w:val="28"/>
          <w:szCs w:val="28"/>
        </w:rPr>
        <w:t>3</w:t>
      </w:r>
      <w:r w:rsidRPr="00C92CA9">
        <w:rPr>
          <w:rFonts w:ascii="Times New Roman" w:hAnsi="Times New Roman" w:cs="Times New Roman"/>
          <w:sz w:val="28"/>
          <w:szCs w:val="28"/>
        </w:rPr>
        <w:t>.</w:t>
      </w:r>
    </w:p>
    <w:p w14:paraId="40ADE702" w14:textId="77777777" w:rsidR="00CB6DA8" w:rsidRPr="00C92CA9" w:rsidRDefault="00CB6DA8" w:rsidP="00C6639E">
      <w:pPr>
        <w:spacing w:after="0" w:line="240" w:lineRule="auto"/>
        <w:ind w:firstLine="709"/>
        <w:jc w:val="right"/>
        <w:rPr>
          <w:rFonts w:ascii="Times New Roman" w:hAnsi="Times New Roman" w:cs="Times New Roman"/>
          <w:sz w:val="28"/>
          <w:szCs w:val="28"/>
        </w:rPr>
      </w:pPr>
    </w:p>
    <w:p w14:paraId="6A841E00" w14:textId="77777777" w:rsidR="00994F45" w:rsidRDefault="00994F45" w:rsidP="00C6639E">
      <w:pPr>
        <w:pStyle w:val="Default"/>
        <w:jc w:val="center"/>
        <w:rPr>
          <w:b/>
          <w:i/>
          <w:sz w:val="28"/>
          <w:szCs w:val="28"/>
          <w:lang w:val="uk-UA"/>
        </w:rPr>
      </w:pPr>
      <w:r w:rsidRPr="00994F45">
        <w:rPr>
          <w:b/>
          <w:i/>
          <w:sz w:val="28"/>
          <w:szCs w:val="28"/>
          <w:lang w:val="uk-UA"/>
        </w:rPr>
        <w:t>Індекс забруднення атмосфери (ІЗА) у містах Дніпропетровської</w:t>
      </w:r>
      <w:r w:rsidRPr="00994F45">
        <w:rPr>
          <w:color w:val="FF0000"/>
          <w:sz w:val="28"/>
          <w:szCs w:val="28"/>
        </w:rPr>
        <w:t xml:space="preserve"> </w:t>
      </w:r>
      <w:r w:rsidRPr="00994F45">
        <w:rPr>
          <w:b/>
          <w:i/>
          <w:sz w:val="28"/>
          <w:szCs w:val="28"/>
          <w:lang w:val="uk-UA"/>
        </w:rPr>
        <w:t xml:space="preserve">області </w:t>
      </w:r>
    </w:p>
    <w:p w14:paraId="697FE3E1" w14:textId="77777777" w:rsidR="00994F45" w:rsidRPr="00994F45" w:rsidRDefault="00994F45" w:rsidP="00C6639E">
      <w:pPr>
        <w:pStyle w:val="Default"/>
        <w:jc w:val="center"/>
        <w:rPr>
          <w:b/>
          <w:i/>
          <w:sz w:val="28"/>
          <w:szCs w:val="28"/>
          <w:lang w:val="uk-UA"/>
        </w:rPr>
      </w:pPr>
      <w:r w:rsidRPr="00994F45">
        <w:rPr>
          <w:b/>
          <w:i/>
          <w:sz w:val="28"/>
          <w:szCs w:val="28"/>
          <w:lang w:val="uk-UA"/>
        </w:rPr>
        <w:t>за 2020 рік</w:t>
      </w:r>
    </w:p>
    <w:p w14:paraId="6A560E92" w14:textId="77777777" w:rsidR="00994F45" w:rsidRPr="00994F45" w:rsidRDefault="00994F45" w:rsidP="00C6639E">
      <w:pPr>
        <w:pStyle w:val="Default"/>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2402"/>
        <w:gridCol w:w="2401"/>
        <w:gridCol w:w="2402"/>
      </w:tblGrid>
      <w:tr w:rsidR="00994F45" w:rsidRPr="00994F45" w14:paraId="5CC8400C" w14:textId="77777777" w:rsidTr="00994F45">
        <w:trPr>
          <w:trHeight w:val="161"/>
        </w:trPr>
        <w:tc>
          <w:tcPr>
            <w:tcW w:w="2401" w:type="dxa"/>
            <w:vMerge w:val="restart"/>
          </w:tcPr>
          <w:p w14:paraId="0279DD18" w14:textId="77777777" w:rsidR="00994F45" w:rsidRPr="00994F45" w:rsidRDefault="00994F45" w:rsidP="00C6639E">
            <w:pPr>
              <w:pStyle w:val="Default"/>
              <w:jc w:val="center"/>
              <w:rPr>
                <w:color w:val="auto"/>
                <w:lang w:val="uk-UA"/>
              </w:rPr>
            </w:pPr>
            <w:r w:rsidRPr="00994F45">
              <w:rPr>
                <w:color w:val="auto"/>
                <w:lang w:val="uk-UA"/>
              </w:rPr>
              <w:t>Перелік пріоритетних</w:t>
            </w:r>
          </w:p>
          <w:p w14:paraId="1823A455" w14:textId="77777777" w:rsidR="00994F45" w:rsidRPr="00994F45" w:rsidRDefault="00994F45" w:rsidP="00C6639E">
            <w:pPr>
              <w:pStyle w:val="Default"/>
              <w:jc w:val="center"/>
              <w:rPr>
                <w:color w:val="auto"/>
                <w:lang w:val="uk-UA"/>
              </w:rPr>
            </w:pPr>
            <w:r w:rsidRPr="00994F45">
              <w:rPr>
                <w:color w:val="auto"/>
                <w:lang w:val="uk-UA"/>
              </w:rPr>
              <w:t>домішок</w:t>
            </w:r>
          </w:p>
        </w:tc>
        <w:tc>
          <w:tcPr>
            <w:tcW w:w="7205" w:type="dxa"/>
            <w:gridSpan w:val="3"/>
            <w:vAlign w:val="center"/>
          </w:tcPr>
          <w:p w14:paraId="2A6416B7" w14:textId="77777777" w:rsidR="00994F45" w:rsidRPr="00994F45" w:rsidRDefault="00994F45" w:rsidP="00C6639E">
            <w:pPr>
              <w:pStyle w:val="Default"/>
              <w:jc w:val="center"/>
              <w:rPr>
                <w:color w:val="auto"/>
                <w:lang w:val="uk-UA"/>
              </w:rPr>
            </w:pPr>
            <w:r w:rsidRPr="00994F45">
              <w:rPr>
                <w:color w:val="auto"/>
                <w:lang w:val="uk-UA"/>
              </w:rPr>
              <w:t>І З А</w:t>
            </w:r>
          </w:p>
        </w:tc>
      </w:tr>
      <w:tr w:rsidR="00994F45" w:rsidRPr="00994F45" w14:paraId="77E68740" w14:textId="77777777" w:rsidTr="00994F45">
        <w:trPr>
          <w:trHeight w:val="161"/>
        </w:trPr>
        <w:tc>
          <w:tcPr>
            <w:tcW w:w="2401" w:type="dxa"/>
            <w:vMerge/>
          </w:tcPr>
          <w:p w14:paraId="094DF6D6" w14:textId="77777777" w:rsidR="00994F45" w:rsidRPr="00994F45" w:rsidRDefault="00994F45" w:rsidP="00C6639E">
            <w:pPr>
              <w:pStyle w:val="Default"/>
              <w:jc w:val="center"/>
              <w:rPr>
                <w:color w:val="auto"/>
                <w:lang w:val="uk-UA"/>
              </w:rPr>
            </w:pPr>
          </w:p>
        </w:tc>
        <w:tc>
          <w:tcPr>
            <w:tcW w:w="2402" w:type="dxa"/>
          </w:tcPr>
          <w:p w14:paraId="0F03277E" w14:textId="77777777" w:rsidR="00994F45" w:rsidRPr="00994F45" w:rsidRDefault="00994F45" w:rsidP="00C6639E">
            <w:pPr>
              <w:pStyle w:val="Default"/>
              <w:jc w:val="center"/>
              <w:rPr>
                <w:color w:val="auto"/>
                <w:lang w:val="uk-UA"/>
              </w:rPr>
            </w:pPr>
            <w:r w:rsidRPr="00994F45">
              <w:rPr>
                <w:color w:val="auto"/>
                <w:lang w:val="uk-UA"/>
              </w:rPr>
              <w:t>Дніпро</w:t>
            </w:r>
          </w:p>
        </w:tc>
        <w:tc>
          <w:tcPr>
            <w:tcW w:w="2401" w:type="dxa"/>
          </w:tcPr>
          <w:p w14:paraId="070EC5A6" w14:textId="77777777" w:rsidR="00994F45" w:rsidRPr="00994F45" w:rsidRDefault="00994F45" w:rsidP="00C6639E">
            <w:pPr>
              <w:pStyle w:val="Default"/>
              <w:jc w:val="center"/>
              <w:rPr>
                <w:color w:val="auto"/>
                <w:lang w:val="uk-UA"/>
              </w:rPr>
            </w:pPr>
            <w:proofErr w:type="spellStart"/>
            <w:r w:rsidRPr="00994F45">
              <w:rPr>
                <w:color w:val="auto"/>
                <w:lang w:val="uk-UA"/>
              </w:rPr>
              <w:t>Кам’янське</w:t>
            </w:r>
            <w:proofErr w:type="spellEnd"/>
          </w:p>
        </w:tc>
        <w:tc>
          <w:tcPr>
            <w:tcW w:w="2402" w:type="dxa"/>
          </w:tcPr>
          <w:p w14:paraId="5CC11F9C" w14:textId="77777777" w:rsidR="00994F45" w:rsidRPr="00994F45" w:rsidRDefault="00994F45" w:rsidP="00C6639E">
            <w:pPr>
              <w:pStyle w:val="Default"/>
              <w:jc w:val="center"/>
              <w:rPr>
                <w:color w:val="auto"/>
                <w:lang w:val="uk-UA"/>
              </w:rPr>
            </w:pPr>
            <w:r w:rsidRPr="00994F45">
              <w:rPr>
                <w:color w:val="auto"/>
                <w:lang w:val="uk-UA"/>
              </w:rPr>
              <w:t>Кривий Ріг</w:t>
            </w:r>
          </w:p>
        </w:tc>
      </w:tr>
      <w:tr w:rsidR="00994F45" w:rsidRPr="00994F45" w14:paraId="77E2551E" w14:textId="77777777" w:rsidTr="00994F45">
        <w:trPr>
          <w:trHeight w:val="161"/>
        </w:trPr>
        <w:tc>
          <w:tcPr>
            <w:tcW w:w="2401" w:type="dxa"/>
          </w:tcPr>
          <w:p w14:paraId="61DF8B73" w14:textId="77777777" w:rsidR="00994F45" w:rsidRPr="00994F45" w:rsidRDefault="00994F45" w:rsidP="00C6639E">
            <w:pPr>
              <w:pStyle w:val="Default"/>
              <w:jc w:val="center"/>
              <w:rPr>
                <w:color w:val="auto"/>
                <w:lang w:val="uk-UA"/>
              </w:rPr>
            </w:pPr>
            <w:r w:rsidRPr="00994F45">
              <w:rPr>
                <w:color w:val="auto"/>
                <w:lang w:val="uk-UA"/>
              </w:rPr>
              <w:t>Формальдегід</w:t>
            </w:r>
          </w:p>
        </w:tc>
        <w:tc>
          <w:tcPr>
            <w:tcW w:w="2402" w:type="dxa"/>
          </w:tcPr>
          <w:p w14:paraId="57F59584" w14:textId="77777777" w:rsidR="00994F45" w:rsidRPr="00994F45" w:rsidRDefault="00994F45" w:rsidP="00C6639E">
            <w:pPr>
              <w:pStyle w:val="Default"/>
              <w:jc w:val="center"/>
              <w:rPr>
                <w:color w:val="auto"/>
                <w:lang w:val="uk-UA"/>
              </w:rPr>
            </w:pPr>
            <w:r w:rsidRPr="00994F45">
              <w:rPr>
                <w:color w:val="auto"/>
                <w:lang w:val="uk-UA"/>
              </w:rPr>
              <w:t>8,1</w:t>
            </w:r>
          </w:p>
        </w:tc>
        <w:tc>
          <w:tcPr>
            <w:tcW w:w="2401" w:type="dxa"/>
          </w:tcPr>
          <w:p w14:paraId="0375C186" w14:textId="77777777" w:rsidR="00994F45" w:rsidRPr="00994F45" w:rsidRDefault="00994F45" w:rsidP="00C6639E">
            <w:pPr>
              <w:pStyle w:val="Default"/>
              <w:jc w:val="center"/>
              <w:rPr>
                <w:color w:val="auto"/>
                <w:lang w:val="uk-UA"/>
              </w:rPr>
            </w:pPr>
            <w:r w:rsidRPr="00994F45">
              <w:rPr>
                <w:color w:val="auto"/>
                <w:lang w:val="uk-UA"/>
              </w:rPr>
              <w:t>6,1</w:t>
            </w:r>
          </w:p>
        </w:tc>
        <w:tc>
          <w:tcPr>
            <w:tcW w:w="2402" w:type="dxa"/>
          </w:tcPr>
          <w:p w14:paraId="578DD99E" w14:textId="77777777" w:rsidR="00994F45" w:rsidRPr="00994F45" w:rsidRDefault="00994F45" w:rsidP="00C6639E">
            <w:pPr>
              <w:pStyle w:val="Default"/>
              <w:jc w:val="center"/>
              <w:rPr>
                <w:color w:val="auto"/>
                <w:lang w:val="uk-UA"/>
              </w:rPr>
            </w:pPr>
            <w:r w:rsidRPr="00994F45">
              <w:rPr>
                <w:color w:val="auto"/>
                <w:lang w:val="uk-UA"/>
              </w:rPr>
              <w:t>8,8</w:t>
            </w:r>
          </w:p>
        </w:tc>
      </w:tr>
      <w:tr w:rsidR="00994F45" w:rsidRPr="00994F45" w14:paraId="6977A191" w14:textId="77777777" w:rsidTr="00994F45">
        <w:trPr>
          <w:trHeight w:val="161"/>
        </w:trPr>
        <w:tc>
          <w:tcPr>
            <w:tcW w:w="2401" w:type="dxa"/>
          </w:tcPr>
          <w:p w14:paraId="40E84E1E" w14:textId="77777777" w:rsidR="00994F45" w:rsidRPr="00994F45" w:rsidRDefault="00994F45" w:rsidP="00C6639E">
            <w:pPr>
              <w:pStyle w:val="Default"/>
              <w:jc w:val="center"/>
              <w:rPr>
                <w:color w:val="auto"/>
                <w:lang w:val="uk-UA"/>
              </w:rPr>
            </w:pPr>
            <w:r w:rsidRPr="00994F45">
              <w:rPr>
                <w:color w:val="auto"/>
                <w:lang w:val="uk-UA"/>
              </w:rPr>
              <w:t>Двооксид азоту</w:t>
            </w:r>
          </w:p>
        </w:tc>
        <w:tc>
          <w:tcPr>
            <w:tcW w:w="2402" w:type="dxa"/>
          </w:tcPr>
          <w:p w14:paraId="2B09B63B" w14:textId="77777777" w:rsidR="00994F45" w:rsidRPr="00994F45" w:rsidRDefault="00994F45" w:rsidP="00C6639E">
            <w:pPr>
              <w:pStyle w:val="Default"/>
              <w:jc w:val="center"/>
              <w:rPr>
                <w:color w:val="auto"/>
                <w:lang w:val="uk-UA"/>
              </w:rPr>
            </w:pPr>
            <w:r w:rsidRPr="00994F45">
              <w:rPr>
                <w:color w:val="auto"/>
                <w:lang w:val="uk-UA"/>
              </w:rPr>
              <w:t>2,5</w:t>
            </w:r>
          </w:p>
        </w:tc>
        <w:tc>
          <w:tcPr>
            <w:tcW w:w="2401" w:type="dxa"/>
          </w:tcPr>
          <w:p w14:paraId="2EA0CD67" w14:textId="77777777" w:rsidR="00994F45" w:rsidRPr="00994F45" w:rsidRDefault="00994F45" w:rsidP="00C6639E">
            <w:pPr>
              <w:pStyle w:val="Default"/>
              <w:jc w:val="center"/>
              <w:rPr>
                <w:color w:val="auto"/>
                <w:lang w:val="uk-UA"/>
              </w:rPr>
            </w:pPr>
            <w:r w:rsidRPr="00994F45">
              <w:rPr>
                <w:color w:val="auto"/>
                <w:lang w:val="uk-UA"/>
              </w:rPr>
              <w:t>2,0</w:t>
            </w:r>
          </w:p>
        </w:tc>
        <w:tc>
          <w:tcPr>
            <w:tcW w:w="2402" w:type="dxa"/>
          </w:tcPr>
          <w:p w14:paraId="69F4A555" w14:textId="77777777" w:rsidR="00994F45" w:rsidRPr="00994F45" w:rsidRDefault="00994F45" w:rsidP="00C6639E">
            <w:pPr>
              <w:pStyle w:val="Default"/>
              <w:jc w:val="center"/>
              <w:rPr>
                <w:color w:val="auto"/>
                <w:lang w:val="uk-UA"/>
              </w:rPr>
            </w:pPr>
            <w:r w:rsidRPr="00994F45">
              <w:rPr>
                <w:color w:val="auto"/>
                <w:lang w:val="uk-UA"/>
              </w:rPr>
              <w:t>1,0</w:t>
            </w:r>
          </w:p>
        </w:tc>
      </w:tr>
      <w:tr w:rsidR="00994F45" w:rsidRPr="00994F45" w14:paraId="518FE512" w14:textId="77777777" w:rsidTr="00994F45">
        <w:trPr>
          <w:trHeight w:val="161"/>
        </w:trPr>
        <w:tc>
          <w:tcPr>
            <w:tcW w:w="2401" w:type="dxa"/>
          </w:tcPr>
          <w:p w14:paraId="2D7E22E6" w14:textId="77777777" w:rsidR="00994F45" w:rsidRPr="00994F45" w:rsidRDefault="00994F45" w:rsidP="00C6639E">
            <w:pPr>
              <w:pStyle w:val="Default"/>
              <w:jc w:val="center"/>
              <w:rPr>
                <w:color w:val="auto"/>
                <w:lang w:val="uk-UA"/>
              </w:rPr>
            </w:pPr>
            <w:r w:rsidRPr="00994F45">
              <w:rPr>
                <w:color w:val="auto"/>
                <w:lang w:val="uk-UA"/>
              </w:rPr>
              <w:t>Пил</w:t>
            </w:r>
          </w:p>
        </w:tc>
        <w:tc>
          <w:tcPr>
            <w:tcW w:w="2402" w:type="dxa"/>
          </w:tcPr>
          <w:p w14:paraId="5B0DA89F" w14:textId="77777777" w:rsidR="00994F45" w:rsidRPr="00994F45" w:rsidRDefault="00994F45" w:rsidP="00C6639E">
            <w:pPr>
              <w:pStyle w:val="Default"/>
              <w:jc w:val="center"/>
              <w:rPr>
                <w:color w:val="auto"/>
                <w:lang w:val="uk-UA"/>
              </w:rPr>
            </w:pPr>
            <w:r w:rsidRPr="00994F45">
              <w:rPr>
                <w:color w:val="auto"/>
                <w:lang w:val="uk-UA"/>
              </w:rPr>
              <w:t>2,0</w:t>
            </w:r>
          </w:p>
        </w:tc>
        <w:tc>
          <w:tcPr>
            <w:tcW w:w="2401" w:type="dxa"/>
          </w:tcPr>
          <w:p w14:paraId="360AB826" w14:textId="77777777" w:rsidR="00994F45" w:rsidRPr="00994F45" w:rsidRDefault="00994F45" w:rsidP="00C6639E">
            <w:pPr>
              <w:pStyle w:val="Default"/>
              <w:jc w:val="center"/>
              <w:rPr>
                <w:color w:val="auto"/>
                <w:lang w:val="uk-UA"/>
              </w:rPr>
            </w:pPr>
            <w:r w:rsidRPr="00994F45">
              <w:rPr>
                <w:color w:val="auto"/>
                <w:lang w:val="uk-UA"/>
              </w:rPr>
              <w:t>2,0</w:t>
            </w:r>
          </w:p>
        </w:tc>
        <w:tc>
          <w:tcPr>
            <w:tcW w:w="2402" w:type="dxa"/>
          </w:tcPr>
          <w:p w14:paraId="54476238" w14:textId="77777777" w:rsidR="00994F45" w:rsidRPr="00994F45" w:rsidRDefault="00994F45" w:rsidP="00C6639E">
            <w:pPr>
              <w:pStyle w:val="Default"/>
              <w:jc w:val="center"/>
              <w:rPr>
                <w:color w:val="auto"/>
                <w:lang w:val="uk-UA"/>
              </w:rPr>
            </w:pPr>
            <w:r w:rsidRPr="00994F45">
              <w:rPr>
                <w:color w:val="auto"/>
                <w:lang w:val="uk-UA"/>
              </w:rPr>
              <w:t>2,7</w:t>
            </w:r>
          </w:p>
        </w:tc>
      </w:tr>
      <w:tr w:rsidR="00994F45" w:rsidRPr="00994F45" w14:paraId="05F0906E" w14:textId="77777777" w:rsidTr="00994F45">
        <w:trPr>
          <w:trHeight w:val="161"/>
        </w:trPr>
        <w:tc>
          <w:tcPr>
            <w:tcW w:w="2401" w:type="dxa"/>
          </w:tcPr>
          <w:p w14:paraId="1853BE81" w14:textId="77777777" w:rsidR="00994F45" w:rsidRPr="00994F45" w:rsidRDefault="00994F45" w:rsidP="00C6639E">
            <w:pPr>
              <w:pStyle w:val="Default"/>
              <w:jc w:val="center"/>
              <w:rPr>
                <w:color w:val="auto"/>
                <w:lang w:val="uk-UA"/>
              </w:rPr>
            </w:pPr>
            <w:r w:rsidRPr="00994F45">
              <w:rPr>
                <w:color w:val="auto"/>
                <w:lang w:val="uk-UA"/>
              </w:rPr>
              <w:t>Оксид вуглецю</w:t>
            </w:r>
          </w:p>
        </w:tc>
        <w:tc>
          <w:tcPr>
            <w:tcW w:w="2402" w:type="dxa"/>
          </w:tcPr>
          <w:p w14:paraId="5FC021F8" w14:textId="77777777" w:rsidR="00994F45" w:rsidRPr="00994F45" w:rsidRDefault="00994F45" w:rsidP="00C6639E">
            <w:pPr>
              <w:pStyle w:val="Default"/>
              <w:jc w:val="center"/>
              <w:rPr>
                <w:color w:val="auto"/>
                <w:lang w:val="uk-UA"/>
              </w:rPr>
            </w:pPr>
          </w:p>
        </w:tc>
        <w:tc>
          <w:tcPr>
            <w:tcW w:w="2401" w:type="dxa"/>
          </w:tcPr>
          <w:p w14:paraId="68E40F64" w14:textId="77777777" w:rsidR="00994F45" w:rsidRPr="00994F45" w:rsidRDefault="00994F45" w:rsidP="00C6639E">
            <w:pPr>
              <w:pStyle w:val="Default"/>
              <w:jc w:val="center"/>
              <w:rPr>
                <w:color w:val="auto"/>
                <w:lang w:val="uk-UA"/>
              </w:rPr>
            </w:pPr>
          </w:p>
        </w:tc>
        <w:tc>
          <w:tcPr>
            <w:tcW w:w="2402" w:type="dxa"/>
          </w:tcPr>
          <w:p w14:paraId="102F698A" w14:textId="77777777" w:rsidR="00994F45" w:rsidRPr="00994F45" w:rsidRDefault="00994F45" w:rsidP="00C6639E">
            <w:pPr>
              <w:pStyle w:val="Default"/>
              <w:jc w:val="center"/>
              <w:rPr>
                <w:color w:val="auto"/>
                <w:lang w:val="uk-UA"/>
              </w:rPr>
            </w:pPr>
            <w:r w:rsidRPr="00994F45">
              <w:rPr>
                <w:color w:val="auto"/>
                <w:lang w:val="uk-UA"/>
              </w:rPr>
              <w:t>0,7</w:t>
            </w:r>
          </w:p>
        </w:tc>
      </w:tr>
      <w:tr w:rsidR="00994F45" w:rsidRPr="00994F45" w14:paraId="2642400B" w14:textId="77777777" w:rsidTr="00994F45">
        <w:trPr>
          <w:trHeight w:val="161"/>
        </w:trPr>
        <w:tc>
          <w:tcPr>
            <w:tcW w:w="2401" w:type="dxa"/>
          </w:tcPr>
          <w:p w14:paraId="78E16F66" w14:textId="77777777" w:rsidR="00994F45" w:rsidRPr="00994F45" w:rsidRDefault="00994F45" w:rsidP="00C6639E">
            <w:pPr>
              <w:pStyle w:val="Default"/>
              <w:jc w:val="center"/>
              <w:rPr>
                <w:color w:val="auto"/>
                <w:lang w:val="uk-UA"/>
              </w:rPr>
            </w:pPr>
            <w:r w:rsidRPr="00994F45">
              <w:rPr>
                <w:color w:val="auto"/>
                <w:lang w:val="uk-UA"/>
              </w:rPr>
              <w:t>Фенол</w:t>
            </w:r>
          </w:p>
        </w:tc>
        <w:tc>
          <w:tcPr>
            <w:tcW w:w="2402" w:type="dxa"/>
          </w:tcPr>
          <w:p w14:paraId="7B7B9908" w14:textId="77777777" w:rsidR="00994F45" w:rsidRPr="00994F45" w:rsidRDefault="00994F45" w:rsidP="00C6639E">
            <w:pPr>
              <w:pStyle w:val="Default"/>
              <w:jc w:val="center"/>
              <w:rPr>
                <w:color w:val="auto"/>
                <w:lang w:val="uk-UA"/>
              </w:rPr>
            </w:pPr>
            <w:r w:rsidRPr="00994F45">
              <w:rPr>
                <w:color w:val="auto"/>
                <w:lang w:val="uk-UA"/>
              </w:rPr>
              <w:t>1,0</w:t>
            </w:r>
          </w:p>
        </w:tc>
        <w:tc>
          <w:tcPr>
            <w:tcW w:w="2401" w:type="dxa"/>
          </w:tcPr>
          <w:p w14:paraId="4FAAC735" w14:textId="77777777" w:rsidR="00994F45" w:rsidRPr="00994F45" w:rsidRDefault="00994F45" w:rsidP="00C6639E">
            <w:pPr>
              <w:pStyle w:val="Default"/>
              <w:jc w:val="center"/>
              <w:rPr>
                <w:color w:val="auto"/>
                <w:lang w:val="uk-UA"/>
              </w:rPr>
            </w:pPr>
            <w:r w:rsidRPr="00994F45">
              <w:rPr>
                <w:color w:val="auto"/>
                <w:lang w:val="uk-UA"/>
              </w:rPr>
              <w:t>3,6</w:t>
            </w:r>
          </w:p>
        </w:tc>
        <w:tc>
          <w:tcPr>
            <w:tcW w:w="2402" w:type="dxa"/>
          </w:tcPr>
          <w:p w14:paraId="65A92D78" w14:textId="77777777" w:rsidR="00994F45" w:rsidRPr="00994F45" w:rsidRDefault="00994F45" w:rsidP="00C6639E">
            <w:pPr>
              <w:pStyle w:val="Default"/>
              <w:jc w:val="center"/>
              <w:rPr>
                <w:color w:val="auto"/>
                <w:lang w:val="uk-UA"/>
              </w:rPr>
            </w:pPr>
            <w:r w:rsidRPr="00994F45">
              <w:rPr>
                <w:color w:val="auto"/>
                <w:lang w:val="uk-UA"/>
              </w:rPr>
              <w:t>0,6</w:t>
            </w:r>
          </w:p>
        </w:tc>
      </w:tr>
      <w:tr w:rsidR="00994F45" w:rsidRPr="00994F45" w14:paraId="170BE0C8" w14:textId="77777777" w:rsidTr="00994F45">
        <w:trPr>
          <w:trHeight w:val="161"/>
        </w:trPr>
        <w:tc>
          <w:tcPr>
            <w:tcW w:w="2401" w:type="dxa"/>
          </w:tcPr>
          <w:p w14:paraId="569FAB9A" w14:textId="77777777" w:rsidR="00994F45" w:rsidRPr="00994F45" w:rsidRDefault="00994F45" w:rsidP="00C6639E">
            <w:pPr>
              <w:pStyle w:val="Default"/>
              <w:jc w:val="center"/>
              <w:rPr>
                <w:color w:val="auto"/>
                <w:lang w:val="uk-UA"/>
              </w:rPr>
            </w:pPr>
            <w:r w:rsidRPr="00994F45">
              <w:rPr>
                <w:color w:val="auto"/>
                <w:lang w:val="uk-UA"/>
              </w:rPr>
              <w:t>Аміак</w:t>
            </w:r>
          </w:p>
        </w:tc>
        <w:tc>
          <w:tcPr>
            <w:tcW w:w="2402" w:type="dxa"/>
          </w:tcPr>
          <w:p w14:paraId="46872955" w14:textId="77777777" w:rsidR="00994F45" w:rsidRPr="00994F45" w:rsidRDefault="00994F45" w:rsidP="00C6639E">
            <w:pPr>
              <w:pStyle w:val="Default"/>
              <w:jc w:val="center"/>
              <w:rPr>
                <w:color w:val="auto"/>
                <w:lang w:val="uk-UA"/>
              </w:rPr>
            </w:pPr>
            <w:r w:rsidRPr="00994F45">
              <w:rPr>
                <w:color w:val="auto"/>
                <w:lang w:val="uk-UA"/>
              </w:rPr>
              <w:t>1,0</w:t>
            </w:r>
          </w:p>
        </w:tc>
        <w:tc>
          <w:tcPr>
            <w:tcW w:w="2401" w:type="dxa"/>
          </w:tcPr>
          <w:p w14:paraId="4A497B6B" w14:textId="77777777" w:rsidR="00994F45" w:rsidRPr="00994F45" w:rsidRDefault="00994F45" w:rsidP="00C6639E">
            <w:pPr>
              <w:pStyle w:val="Default"/>
              <w:jc w:val="center"/>
              <w:rPr>
                <w:color w:val="auto"/>
                <w:lang w:val="uk-UA"/>
              </w:rPr>
            </w:pPr>
            <w:r w:rsidRPr="00994F45">
              <w:rPr>
                <w:color w:val="auto"/>
                <w:lang w:val="uk-UA"/>
              </w:rPr>
              <w:t>1,2</w:t>
            </w:r>
          </w:p>
        </w:tc>
        <w:tc>
          <w:tcPr>
            <w:tcW w:w="2402" w:type="dxa"/>
          </w:tcPr>
          <w:p w14:paraId="0010940A" w14:textId="77777777" w:rsidR="00994F45" w:rsidRPr="00994F45" w:rsidRDefault="00994F45" w:rsidP="00C6639E">
            <w:pPr>
              <w:pStyle w:val="Default"/>
              <w:jc w:val="center"/>
              <w:rPr>
                <w:color w:val="auto"/>
                <w:lang w:val="uk-UA"/>
              </w:rPr>
            </w:pPr>
          </w:p>
        </w:tc>
      </w:tr>
      <w:tr w:rsidR="00994F45" w:rsidRPr="00994F45" w14:paraId="2468E64A" w14:textId="77777777" w:rsidTr="00994F45">
        <w:trPr>
          <w:trHeight w:val="161"/>
        </w:trPr>
        <w:tc>
          <w:tcPr>
            <w:tcW w:w="2401" w:type="dxa"/>
          </w:tcPr>
          <w:p w14:paraId="3DBB2562" w14:textId="77777777" w:rsidR="00994F45" w:rsidRPr="00994F45" w:rsidRDefault="00994F45" w:rsidP="00C6639E">
            <w:pPr>
              <w:pStyle w:val="Default"/>
              <w:jc w:val="center"/>
              <w:rPr>
                <w:color w:val="auto"/>
                <w:lang w:val="uk-UA"/>
              </w:rPr>
            </w:pPr>
            <w:r w:rsidRPr="00994F45">
              <w:rPr>
                <w:color w:val="auto"/>
                <w:lang w:val="uk-UA"/>
              </w:rPr>
              <w:t>Комплексний ІЗА</w:t>
            </w:r>
          </w:p>
        </w:tc>
        <w:tc>
          <w:tcPr>
            <w:tcW w:w="2402" w:type="dxa"/>
          </w:tcPr>
          <w:p w14:paraId="4F960818" w14:textId="77777777" w:rsidR="00994F45" w:rsidRPr="00994F45" w:rsidRDefault="00994F45" w:rsidP="00C6639E">
            <w:pPr>
              <w:pStyle w:val="Default"/>
              <w:jc w:val="center"/>
              <w:rPr>
                <w:color w:val="auto"/>
                <w:lang w:val="uk-UA"/>
              </w:rPr>
            </w:pPr>
            <w:r w:rsidRPr="00994F45">
              <w:rPr>
                <w:color w:val="auto"/>
                <w:lang w:val="uk-UA"/>
              </w:rPr>
              <w:t>14,6</w:t>
            </w:r>
          </w:p>
        </w:tc>
        <w:tc>
          <w:tcPr>
            <w:tcW w:w="2401" w:type="dxa"/>
          </w:tcPr>
          <w:p w14:paraId="49C17322" w14:textId="77777777" w:rsidR="00994F45" w:rsidRPr="00994F45" w:rsidRDefault="00994F45" w:rsidP="00C6639E">
            <w:pPr>
              <w:pStyle w:val="Default"/>
              <w:jc w:val="center"/>
              <w:rPr>
                <w:color w:val="auto"/>
                <w:lang w:val="uk-UA"/>
              </w:rPr>
            </w:pPr>
            <w:r w:rsidRPr="00994F45">
              <w:rPr>
                <w:color w:val="auto"/>
                <w:lang w:val="uk-UA"/>
              </w:rPr>
              <w:t>14,9</w:t>
            </w:r>
          </w:p>
        </w:tc>
        <w:tc>
          <w:tcPr>
            <w:tcW w:w="2402" w:type="dxa"/>
          </w:tcPr>
          <w:p w14:paraId="1D6AC734" w14:textId="77777777" w:rsidR="00994F45" w:rsidRPr="00994F45" w:rsidRDefault="00994F45" w:rsidP="00C6639E">
            <w:pPr>
              <w:pStyle w:val="Default"/>
              <w:jc w:val="center"/>
              <w:rPr>
                <w:color w:val="auto"/>
                <w:lang w:val="uk-UA"/>
              </w:rPr>
            </w:pPr>
            <w:r w:rsidRPr="00994F45">
              <w:rPr>
                <w:color w:val="auto"/>
                <w:lang w:val="uk-UA"/>
              </w:rPr>
              <w:t>13,8</w:t>
            </w:r>
          </w:p>
        </w:tc>
      </w:tr>
    </w:tbl>
    <w:p w14:paraId="67577AE6" w14:textId="77777777" w:rsidR="00994F45" w:rsidRDefault="00994F45" w:rsidP="00C6639E">
      <w:pPr>
        <w:spacing w:after="0" w:line="240" w:lineRule="auto"/>
        <w:ind w:firstLine="709"/>
        <w:jc w:val="center"/>
        <w:rPr>
          <w:rFonts w:ascii="Times New Roman" w:hAnsi="Times New Roman" w:cs="Times New Roman"/>
          <w:b/>
          <w:i/>
          <w:color w:val="FF0000"/>
          <w:sz w:val="28"/>
          <w:szCs w:val="28"/>
        </w:rPr>
      </w:pPr>
    </w:p>
    <w:p w14:paraId="2212B77A" w14:textId="77777777" w:rsidR="002F3835" w:rsidRDefault="002F3835" w:rsidP="00C6639E">
      <w:pPr>
        <w:pStyle w:val="Default"/>
        <w:jc w:val="center"/>
        <w:rPr>
          <w:i/>
          <w:iCs/>
          <w:color w:val="auto"/>
          <w:sz w:val="28"/>
          <w:szCs w:val="28"/>
          <w:lang w:val="uk-UA"/>
        </w:rPr>
      </w:pPr>
    </w:p>
    <w:p w14:paraId="431588B4" w14:textId="77777777" w:rsidR="002F3835" w:rsidRDefault="002F3835" w:rsidP="00C6639E">
      <w:pPr>
        <w:pStyle w:val="Default"/>
        <w:jc w:val="center"/>
        <w:rPr>
          <w:i/>
          <w:iCs/>
          <w:color w:val="auto"/>
          <w:sz w:val="28"/>
          <w:szCs w:val="28"/>
          <w:lang w:val="uk-UA"/>
        </w:rPr>
      </w:pPr>
    </w:p>
    <w:p w14:paraId="2C2A42E0" w14:textId="77777777" w:rsidR="006257EB" w:rsidRPr="006257EB" w:rsidRDefault="006257EB" w:rsidP="00C6639E">
      <w:pPr>
        <w:pStyle w:val="Default"/>
        <w:ind w:firstLine="708"/>
        <w:jc w:val="both"/>
        <w:rPr>
          <w:color w:val="auto"/>
          <w:sz w:val="28"/>
          <w:szCs w:val="28"/>
        </w:rPr>
      </w:pPr>
      <w:proofErr w:type="spellStart"/>
      <w:r w:rsidRPr="006257EB">
        <w:rPr>
          <w:color w:val="auto"/>
          <w:sz w:val="28"/>
          <w:szCs w:val="28"/>
        </w:rPr>
        <w:lastRenderedPageBreak/>
        <w:t>Систематичний</w:t>
      </w:r>
      <w:proofErr w:type="spellEnd"/>
      <w:r w:rsidRPr="006257EB">
        <w:rPr>
          <w:color w:val="auto"/>
          <w:sz w:val="28"/>
          <w:szCs w:val="28"/>
        </w:rPr>
        <w:t xml:space="preserve"> </w:t>
      </w:r>
      <w:proofErr w:type="spellStart"/>
      <w:r w:rsidRPr="006257EB">
        <w:rPr>
          <w:color w:val="auto"/>
          <w:sz w:val="28"/>
          <w:szCs w:val="28"/>
        </w:rPr>
        <w:t>нагляд</w:t>
      </w:r>
      <w:proofErr w:type="spellEnd"/>
      <w:r w:rsidRPr="006257EB">
        <w:rPr>
          <w:color w:val="auto"/>
          <w:sz w:val="28"/>
          <w:szCs w:val="28"/>
        </w:rPr>
        <w:t xml:space="preserve"> за </w:t>
      </w:r>
      <w:proofErr w:type="spellStart"/>
      <w:r w:rsidRPr="006257EB">
        <w:rPr>
          <w:color w:val="auto"/>
          <w:sz w:val="28"/>
          <w:szCs w:val="28"/>
        </w:rPr>
        <w:t>рівнем</w:t>
      </w:r>
      <w:proofErr w:type="spellEnd"/>
      <w:r w:rsidRPr="006257EB">
        <w:rPr>
          <w:color w:val="auto"/>
          <w:sz w:val="28"/>
          <w:szCs w:val="28"/>
        </w:rPr>
        <w:t xml:space="preserve"> </w:t>
      </w:r>
      <w:proofErr w:type="spellStart"/>
      <w:r w:rsidRPr="006257EB">
        <w:rPr>
          <w:color w:val="auto"/>
          <w:sz w:val="28"/>
          <w:szCs w:val="28"/>
        </w:rPr>
        <w:t>забруднення</w:t>
      </w:r>
      <w:proofErr w:type="spellEnd"/>
      <w:r w:rsidRPr="006257EB">
        <w:rPr>
          <w:color w:val="auto"/>
          <w:sz w:val="28"/>
          <w:szCs w:val="28"/>
        </w:rPr>
        <w:t xml:space="preserve"> атмосферного </w:t>
      </w:r>
      <w:proofErr w:type="spellStart"/>
      <w:r w:rsidRPr="006257EB">
        <w:rPr>
          <w:color w:val="auto"/>
          <w:sz w:val="28"/>
          <w:szCs w:val="28"/>
        </w:rPr>
        <w:t>повітря</w:t>
      </w:r>
      <w:proofErr w:type="spellEnd"/>
      <w:r w:rsidRPr="006257EB">
        <w:rPr>
          <w:color w:val="auto"/>
          <w:sz w:val="28"/>
          <w:szCs w:val="28"/>
        </w:rPr>
        <w:t xml:space="preserve"> проводиться на </w:t>
      </w:r>
      <w:proofErr w:type="spellStart"/>
      <w:r w:rsidRPr="006257EB">
        <w:rPr>
          <w:color w:val="auto"/>
          <w:sz w:val="28"/>
          <w:szCs w:val="28"/>
        </w:rPr>
        <w:t>стаціонарних</w:t>
      </w:r>
      <w:proofErr w:type="spellEnd"/>
      <w:r w:rsidRPr="006257EB">
        <w:rPr>
          <w:color w:val="auto"/>
          <w:sz w:val="28"/>
          <w:szCs w:val="28"/>
        </w:rPr>
        <w:t xml:space="preserve"> постах </w:t>
      </w:r>
      <w:proofErr w:type="spellStart"/>
      <w:r w:rsidRPr="006257EB">
        <w:rPr>
          <w:color w:val="auto"/>
          <w:sz w:val="28"/>
          <w:szCs w:val="28"/>
        </w:rPr>
        <w:t>Дніпропетровським</w:t>
      </w:r>
      <w:proofErr w:type="spellEnd"/>
      <w:r w:rsidRPr="006257EB">
        <w:rPr>
          <w:color w:val="auto"/>
          <w:sz w:val="28"/>
          <w:szCs w:val="28"/>
        </w:rPr>
        <w:t xml:space="preserve"> </w:t>
      </w:r>
      <w:proofErr w:type="spellStart"/>
      <w:r w:rsidRPr="006257EB">
        <w:rPr>
          <w:color w:val="auto"/>
          <w:sz w:val="28"/>
          <w:szCs w:val="28"/>
        </w:rPr>
        <w:t>регіональним</w:t>
      </w:r>
      <w:proofErr w:type="spellEnd"/>
      <w:r w:rsidRPr="006257EB">
        <w:rPr>
          <w:color w:val="auto"/>
          <w:sz w:val="28"/>
          <w:szCs w:val="28"/>
        </w:rPr>
        <w:t xml:space="preserve"> центром з </w:t>
      </w:r>
      <w:proofErr w:type="spellStart"/>
      <w:r w:rsidRPr="006257EB">
        <w:rPr>
          <w:color w:val="auto"/>
          <w:sz w:val="28"/>
          <w:szCs w:val="28"/>
        </w:rPr>
        <w:t>гiдрометеорологiї</w:t>
      </w:r>
      <w:proofErr w:type="spellEnd"/>
      <w:r w:rsidRPr="006257EB">
        <w:rPr>
          <w:color w:val="auto"/>
          <w:sz w:val="28"/>
          <w:szCs w:val="28"/>
        </w:rPr>
        <w:t xml:space="preserve"> у таких </w:t>
      </w:r>
      <w:proofErr w:type="spellStart"/>
      <w:r w:rsidRPr="006257EB">
        <w:rPr>
          <w:color w:val="auto"/>
          <w:sz w:val="28"/>
          <w:szCs w:val="28"/>
        </w:rPr>
        <w:t>містах</w:t>
      </w:r>
      <w:proofErr w:type="spellEnd"/>
      <w:r w:rsidRPr="006257EB">
        <w:rPr>
          <w:color w:val="auto"/>
          <w:sz w:val="28"/>
          <w:szCs w:val="28"/>
        </w:rPr>
        <w:t xml:space="preserve">, як: </w:t>
      </w:r>
      <w:proofErr w:type="spellStart"/>
      <w:r w:rsidRPr="006257EB">
        <w:rPr>
          <w:color w:val="auto"/>
          <w:sz w:val="28"/>
          <w:szCs w:val="28"/>
        </w:rPr>
        <w:t>Дніпро</w:t>
      </w:r>
      <w:proofErr w:type="spellEnd"/>
      <w:r w:rsidRPr="006257EB">
        <w:rPr>
          <w:color w:val="auto"/>
          <w:sz w:val="28"/>
          <w:szCs w:val="28"/>
        </w:rPr>
        <w:t xml:space="preserve"> та </w:t>
      </w:r>
      <w:proofErr w:type="spellStart"/>
      <w:r w:rsidRPr="006257EB">
        <w:rPr>
          <w:color w:val="auto"/>
          <w:sz w:val="28"/>
          <w:szCs w:val="28"/>
        </w:rPr>
        <w:t>Кам’янське</w:t>
      </w:r>
      <w:proofErr w:type="spellEnd"/>
      <w:r w:rsidRPr="006257EB">
        <w:rPr>
          <w:color w:val="auto"/>
          <w:sz w:val="28"/>
          <w:szCs w:val="28"/>
        </w:rPr>
        <w:t xml:space="preserve">. </w:t>
      </w:r>
    </w:p>
    <w:p w14:paraId="6C544AE9" w14:textId="77777777" w:rsidR="006257EB" w:rsidRPr="006257EB" w:rsidRDefault="006257EB" w:rsidP="00C6639E">
      <w:pPr>
        <w:pStyle w:val="Default"/>
        <w:jc w:val="both"/>
        <w:rPr>
          <w:color w:val="auto"/>
          <w:sz w:val="28"/>
          <w:szCs w:val="28"/>
        </w:rPr>
      </w:pPr>
      <w:proofErr w:type="spellStart"/>
      <w:r w:rsidRPr="006257EB">
        <w:rPr>
          <w:color w:val="auto"/>
          <w:sz w:val="28"/>
          <w:szCs w:val="28"/>
        </w:rPr>
        <w:t>Відповідно</w:t>
      </w:r>
      <w:proofErr w:type="spellEnd"/>
      <w:r w:rsidRPr="006257EB">
        <w:rPr>
          <w:color w:val="auto"/>
          <w:sz w:val="28"/>
          <w:szCs w:val="28"/>
        </w:rPr>
        <w:t xml:space="preserve"> до </w:t>
      </w:r>
      <w:proofErr w:type="spellStart"/>
      <w:r w:rsidRPr="006257EB">
        <w:rPr>
          <w:color w:val="auto"/>
          <w:sz w:val="28"/>
          <w:szCs w:val="28"/>
        </w:rPr>
        <w:t>даних</w:t>
      </w:r>
      <w:proofErr w:type="spellEnd"/>
      <w:r w:rsidRPr="006257EB">
        <w:rPr>
          <w:color w:val="auto"/>
          <w:sz w:val="28"/>
          <w:szCs w:val="28"/>
        </w:rPr>
        <w:t xml:space="preserve"> </w:t>
      </w:r>
      <w:proofErr w:type="spellStart"/>
      <w:r w:rsidRPr="006257EB">
        <w:rPr>
          <w:color w:val="auto"/>
          <w:sz w:val="28"/>
          <w:szCs w:val="28"/>
        </w:rPr>
        <w:t>наданих</w:t>
      </w:r>
      <w:proofErr w:type="spellEnd"/>
      <w:r w:rsidRPr="006257EB">
        <w:rPr>
          <w:color w:val="auto"/>
          <w:sz w:val="28"/>
          <w:szCs w:val="28"/>
        </w:rPr>
        <w:t xml:space="preserve"> в </w:t>
      </w:r>
      <w:proofErr w:type="spellStart"/>
      <w:r w:rsidRPr="006257EB">
        <w:rPr>
          <w:color w:val="auto"/>
          <w:sz w:val="28"/>
          <w:szCs w:val="28"/>
        </w:rPr>
        <w:t>Екологічному</w:t>
      </w:r>
      <w:proofErr w:type="spellEnd"/>
      <w:r w:rsidRPr="006257EB">
        <w:rPr>
          <w:color w:val="auto"/>
          <w:sz w:val="28"/>
          <w:szCs w:val="28"/>
        </w:rPr>
        <w:t xml:space="preserve"> </w:t>
      </w:r>
      <w:proofErr w:type="spellStart"/>
      <w:r w:rsidRPr="006257EB">
        <w:rPr>
          <w:color w:val="auto"/>
          <w:sz w:val="28"/>
          <w:szCs w:val="28"/>
        </w:rPr>
        <w:t>паспорті</w:t>
      </w:r>
      <w:proofErr w:type="spellEnd"/>
      <w:r w:rsidRPr="006257EB">
        <w:rPr>
          <w:color w:val="auto"/>
          <w:sz w:val="28"/>
          <w:szCs w:val="28"/>
        </w:rPr>
        <w:t xml:space="preserve"> </w:t>
      </w:r>
      <w:proofErr w:type="spellStart"/>
      <w:r w:rsidRPr="006257EB">
        <w:rPr>
          <w:color w:val="auto"/>
          <w:sz w:val="28"/>
          <w:szCs w:val="28"/>
        </w:rPr>
        <w:t>Дніпропетровської</w:t>
      </w:r>
      <w:proofErr w:type="spellEnd"/>
      <w:r w:rsidRPr="006257EB">
        <w:rPr>
          <w:color w:val="auto"/>
          <w:sz w:val="28"/>
          <w:szCs w:val="28"/>
        </w:rPr>
        <w:t xml:space="preserve"> </w:t>
      </w:r>
      <w:proofErr w:type="spellStart"/>
      <w:r w:rsidRPr="006257EB">
        <w:rPr>
          <w:color w:val="auto"/>
          <w:sz w:val="28"/>
          <w:szCs w:val="28"/>
        </w:rPr>
        <w:t>області</w:t>
      </w:r>
      <w:proofErr w:type="spellEnd"/>
      <w:r w:rsidRPr="006257EB">
        <w:rPr>
          <w:color w:val="auto"/>
          <w:sz w:val="28"/>
          <w:szCs w:val="28"/>
        </w:rPr>
        <w:t xml:space="preserve"> у 2020 </w:t>
      </w:r>
      <w:proofErr w:type="spellStart"/>
      <w:r w:rsidRPr="006257EB">
        <w:rPr>
          <w:color w:val="auto"/>
          <w:sz w:val="28"/>
          <w:szCs w:val="28"/>
        </w:rPr>
        <w:t>році</w:t>
      </w:r>
      <w:proofErr w:type="spellEnd"/>
      <w:r w:rsidRPr="006257EB">
        <w:rPr>
          <w:color w:val="auto"/>
          <w:sz w:val="28"/>
          <w:szCs w:val="28"/>
        </w:rPr>
        <w:t xml:space="preserve"> </w:t>
      </w:r>
      <w:proofErr w:type="spellStart"/>
      <w:r w:rsidRPr="006257EB">
        <w:rPr>
          <w:color w:val="auto"/>
          <w:sz w:val="28"/>
          <w:szCs w:val="28"/>
        </w:rPr>
        <w:t>середньорiчнi</w:t>
      </w:r>
      <w:proofErr w:type="spellEnd"/>
      <w:r w:rsidRPr="006257EB">
        <w:rPr>
          <w:color w:val="auto"/>
          <w:sz w:val="28"/>
          <w:szCs w:val="28"/>
        </w:rPr>
        <w:t xml:space="preserve"> </w:t>
      </w:r>
      <w:proofErr w:type="spellStart"/>
      <w:r w:rsidRPr="006257EB">
        <w:rPr>
          <w:color w:val="auto"/>
          <w:sz w:val="28"/>
          <w:szCs w:val="28"/>
        </w:rPr>
        <w:t>концентрації</w:t>
      </w:r>
      <w:proofErr w:type="spellEnd"/>
      <w:r w:rsidRPr="006257EB">
        <w:rPr>
          <w:color w:val="auto"/>
          <w:sz w:val="28"/>
          <w:szCs w:val="28"/>
        </w:rPr>
        <w:t xml:space="preserve"> становили: </w:t>
      </w:r>
    </w:p>
    <w:p w14:paraId="78CACE0B" w14:textId="77777777" w:rsidR="006257EB" w:rsidRPr="002F3835" w:rsidRDefault="006257EB" w:rsidP="00C6639E">
      <w:pPr>
        <w:pStyle w:val="Default"/>
        <w:jc w:val="both"/>
        <w:rPr>
          <w:color w:val="auto"/>
          <w:sz w:val="28"/>
          <w:szCs w:val="28"/>
          <w:lang w:val="uk-UA"/>
        </w:rPr>
      </w:pPr>
      <w:r w:rsidRPr="006257EB">
        <w:rPr>
          <w:color w:val="auto"/>
          <w:sz w:val="28"/>
          <w:szCs w:val="28"/>
        </w:rPr>
        <w:t xml:space="preserve">- м. </w:t>
      </w:r>
      <w:proofErr w:type="spellStart"/>
      <w:r w:rsidRPr="006257EB">
        <w:rPr>
          <w:color w:val="auto"/>
          <w:sz w:val="28"/>
          <w:szCs w:val="28"/>
        </w:rPr>
        <w:t>Кам’янське</w:t>
      </w:r>
      <w:proofErr w:type="spellEnd"/>
      <w:r w:rsidRPr="006257EB">
        <w:rPr>
          <w:color w:val="auto"/>
          <w:sz w:val="28"/>
          <w:szCs w:val="28"/>
        </w:rPr>
        <w:t xml:space="preserve">: пилу – 2,0 ГДК, </w:t>
      </w:r>
      <w:proofErr w:type="spellStart"/>
      <w:r w:rsidRPr="006257EB">
        <w:rPr>
          <w:color w:val="auto"/>
          <w:sz w:val="28"/>
          <w:szCs w:val="28"/>
        </w:rPr>
        <w:t>діоксиду</w:t>
      </w:r>
      <w:proofErr w:type="spellEnd"/>
      <w:r w:rsidRPr="006257EB">
        <w:rPr>
          <w:color w:val="auto"/>
          <w:sz w:val="28"/>
          <w:szCs w:val="28"/>
        </w:rPr>
        <w:t xml:space="preserve"> азоту – 2,0 ГДК, фенолу – 2,7 ГДК, </w:t>
      </w:r>
      <w:proofErr w:type="spellStart"/>
      <w:r w:rsidRPr="006257EB">
        <w:rPr>
          <w:color w:val="auto"/>
          <w:sz w:val="28"/>
          <w:szCs w:val="28"/>
        </w:rPr>
        <w:t>формальдегіду</w:t>
      </w:r>
      <w:proofErr w:type="spellEnd"/>
      <w:r w:rsidRPr="006257EB">
        <w:rPr>
          <w:color w:val="auto"/>
          <w:sz w:val="28"/>
          <w:szCs w:val="28"/>
        </w:rPr>
        <w:t xml:space="preserve"> – 4,0 ГДК, </w:t>
      </w:r>
      <w:proofErr w:type="spellStart"/>
      <w:r w:rsidRPr="006257EB">
        <w:rPr>
          <w:color w:val="auto"/>
          <w:sz w:val="28"/>
          <w:szCs w:val="28"/>
        </w:rPr>
        <w:t>аміаку</w:t>
      </w:r>
      <w:proofErr w:type="spellEnd"/>
      <w:r w:rsidRPr="006257EB">
        <w:rPr>
          <w:color w:val="auto"/>
          <w:sz w:val="28"/>
          <w:szCs w:val="28"/>
        </w:rPr>
        <w:t xml:space="preserve"> – 1,3 ГДК; оксиду азоту – 0,7 ГДК, </w:t>
      </w:r>
      <w:proofErr w:type="spellStart"/>
      <w:r w:rsidRPr="006257EB">
        <w:rPr>
          <w:color w:val="auto"/>
          <w:sz w:val="28"/>
          <w:szCs w:val="28"/>
        </w:rPr>
        <w:t>діоксиду</w:t>
      </w:r>
      <w:proofErr w:type="spellEnd"/>
      <w:r w:rsidRPr="006257EB">
        <w:rPr>
          <w:color w:val="auto"/>
          <w:sz w:val="28"/>
          <w:szCs w:val="28"/>
        </w:rPr>
        <w:t xml:space="preserve"> </w:t>
      </w:r>
      <w:proofErr w:type="spellStart"/>
      <w:r w:rsidRPr="006257EB">
        <w:rPr>
          <w:color w:val="auto"/>
          <w:sz w:val="28"/>
          <w:szCs w:val="28"/>
        </w:rPr>
        <w:t>сірки</w:t>
      </w:r>
      <w:proofErr w:type="spellEnd"/>
      <w:r w:rsidRPr="006257EB">
        <w:rPr>
          <w:color w:val="auto"/>
          <w:sz w:val="28"/>
          <w:szCs w:val="28"/>
        </w:rPr>
        <w:t xml:space="preserve"> – 0,2 ГДК, оксид </w:t>
      </w:r>
      <w:proofErr w:type="spellStart"/>
      <w:r w:rsidRPr="006257EB">
        <w:rPr>
          <w:color w:val="auto"/>
          <w:sz w:val="28"/>
          <w:szCs w:val="28"/>
        </w:rPr>
        <w:t>вуглецю</w:t>
      </w:r>
      <w:proofErr w:type="spellEnd"/>
      <w:r w:rsidRPr="006257EB">
        <w:rPr>
          <w:color w:val="auto"/>
          <w:sz w:val="28"/>
          <w:szCs w:val="28"/>
        </w:rPr>
        <w:t xml:space="preserve"> – 1,0 ГДК</w:t>
      </w:r>
      <w:r w:rsidR="002F3835">
        <w:rPr>
          <w:color w:val="auto"/>
          <w:sz w:val="28"/>
          <w:szCs w:val="28"/>
          <w:lang w:val="uk-UA"/>
        </w:rPr>
        <w:t>.</w:t>
      </w:r>
    </w:p>
    <w:p w14:paraId="174F7083" w14:textId="77777777" w:rsidR="006257EB" w:rsidRPr="006257EB" w:rsidRDefault="006257EB" w:rsidP="00C6639E">
      <w:pPr>
        <w:pStyle w:val="Default"/>
        <w:ind w:firstLine="708"/>
        <w:jc w:val="both"/>
        <w:rPr>
          <w:color w:val="auto"/>
          <w:sz w:val="28"/>
          <w:szCs w:val="28"/>
        </w:rPr>
      </w:pPr>
      <w:proofErr w:type="spellStart"/>
      <w:r w:rsidRPr="006257EB">
        <w:rPr>
          <w:color w:val="auto"/>
          <w:sz w:val="28"/>
          <w:szCs w:val="28"/>
        </w:rPr>
        <w:t>Результати</w:t>
      </w:r>
      <w:proofErr w:type="spellEnd"/>
      <w:r w:rsidRPr="006257EB">
        <w:rPr>
          <w:color w:val="auto"/>
          <w:sz w:val="28"/>
          <w:szCs w:val="28"/>
        </w:rPr>
        <w:t xml:space="preserve"> </w:t>
      </w:r>
      <w:proofErr w:type="spellStart"/>
      <w:r w:rsidRPr="006257EB">
        <w:rPr>
          <w:color w:val="auto"/>
          <w:sz w:val="28"/>
          <w:szCs w:val="28"/>
        </w:rPr>
        <w:t>спостережень</w:t>
      </w:r>
      <w:proofErr w:type="spellEnd"/>
      <w:r w:rsidRPr="006257EB">
        <w:rPr>
          <w:color w:val="auto"/>
          <w:sz w:val="28"/>
          <w:szCs w:val="28"/>
        </w:rPr>
        <w:t xml:space="preserve"> </w:t>
      </w:r>
      <w:proofErr w:type="spellStart"/>
      <w:r w:rsidRPr="006257EB">
        <w:rPr>
          <w:color w:val="auto"/>
          <w:sz w:val="28"/>
          <w:szCs w:val="28"/>
        </w:rPr>
        <w:t>свідчать</w:t>
      </w:r>
      <w:proofErr w:type="spellEnd"/>
      <w:r w:rsidRPr="006257EB">
        <w:rPr>
          <w:color w:val="auto"/>
          <w:sz w:val="28"/>
          <w:szCs w:val="28"/>
        </w:rPr>
        <w:t xml:space="preserve">, </w:t>
      </w:r>
      <w:proofErr w:type="spellStart"/>
      <w:r w:rsidRPr="006257EB">
        <w:rPr>
          <w:color w:val="auto"/>
          <w:sz w:val="28"/>
          <w:szCs w:val="28"/>
        </w:rPr>
        <w:t>що</w:t>
      </w:r>
      <w:proofErr w:type="spellEnd"/>
      <w:r w:rsidRPr="006257EB">
        <w:rPr>
          <w:color w:val="auto"/>
          <w:sz w:val="28"/>
          <w:szCs w:val="28"/>
        </w:rPr>
        <w:t xml:space="preserve"> в 2020 </w:t>
      </w:r>
      <w:proofErr w:type="spellStart"/>
      <w:r w:rsidRPr="006257EB">
        <w:rPr>
          <w:color w:val="auto"/>
          <w:sz w:val="28"/>
          <w:szCs w:val="28"/>
        </w:rPr>
        <w:t>році</w:t>
      </w:r>
      <w:proofErr w:type="spellEnd"/>
      <w:r w:rsidRPr="006257EB">
        <w:rPr>
          <w:color w:val="auto"/>
          <w:sz w:val="28"/>
          <w:szCs w:val="28"/>
        </w:rPr>
        <w:t xml:space="preserve"> </w:t>
      </w:r>
      <w:proofErr w:type="spellStart"/>
      <w:r w:rsidRPr="006257EB">
        <w:rPr>
          <w:color w:val="auto"/>
          <w:sz w:val="28"/>
          <w:szCs w:val="28"/>
        </w:rPr>
        <w:t>рівень</w:t>
      </w:r>
      <w:proofErr w:type="spellEnd"/>
      <w:r w:rsidRPr="006257EB">
        <w:rPr>
          <w:color w:val="auto"/>
          <w:sz w:val="28"/>
          <w:szCs w:val="28"/>
        </w:rPr>
        <w:t xml:space="preserve"> </w:t>
      </w:r>
      <w:proofErr w:type="spellStart"/>
      <w:r w:rsidRPr="006257EB">
        <w:rPr>
          <w:color w:val="auto"/>
          <w:sz w:val="28"/>
          <w:szCs w:val="28"/>
        </w:rPr>
        <w:t>забруднення</w:t>
      </w:r>
      <w:proofErr w:type="spellEnd"/>
      <w:r w:rsidRPr="006257EB">
        <w:rPr>
          <w:color w:val="auto"/>
          <w:sz w:val="28"/>
          <w:szCs w:val="28"/>
        </w:rPr>
        <w:t xml:space="preserve"> </w:t>
      </w:r>
      <w:proofErr w:type="spellStart"/>
      <w:r w:rsidRPr="006257EB">
        <w:rPr>
          <w:color w:val="auto"/>
          <w:sz w:val="28"/>
          <w:szCs w:val="28"/>
        </w:rPr>
        <w:t>атмосфери</w:t>
      </w:r>
      <w:proofErr w:type="spellEnd"/>
      <w:r w:rsidRPr="006257EB">
        <w:rPr>
          <w:color w:val="auto"/>
          <w:sz w:val="28"/>
          <w:szCs w:val="28"/>
        </w:rPr>
        <w:t xml:space="preserve"> </w:t>
      </w:r>
      <w:proofErr w:type="spellStart"/>
      <w:r w:rsidRPr="006257EB">
        <w:rPr>
          <w:color w:val="auto"/>
          <w:sz w:val="28"/>
          <w:szCs w:val="28"/>
        </w:rPr>
        <w:t>промислових</w:t>
      </w:r>
      <w:proofErr w:type="spellEnd"/>
      <w:r w:rsidRPr="006257EB">
        <w:rPr>
          <w:color w:val="auto"/>
          <w:sz w:val="28"/>
          <w:szCs w:val="28"/>
        </w:rPr>
        <w:t xml:space="preserve"> </w:t>
      </w:r>
      <w:proofErr w:type="spellStart"/>
      <w:r w:rsidRPr="006257EB">
        <w:rPr>
          <w:color w:val="auto"/>
          <w:sz w:val="28"/>
          <w:szCs w:val="28"/>
        </w:rPr>
        <w:t>міст</w:t>
      </w:r>
      <w:proofErr w:type="spellEnd"/>
      <w:r w:rsidRPr="006257EB">
        <w:rPr>
          <w:color w:val="auto"/>
          <w:sz w:val="28"/>
          <w:szCs w:val="28"/>
        </w:rPr>
        <w:t xml:space="preserve"> </w:t>
      </w:r>
      <w:proofErr w:type="spellStart"/>
      <w:r w:rsidRPr="006257EB">
        <w:rPr>
          <w:color w:val="auto"/>
          <w:sz w:val="28"/>
          <w:szCs w:val="28"/>
        </w:rPr>
        <w:t>залишався</w:t>
      </w:r>
      <w:proofErr w:type="spellEnd"/>
      <w:r w:rsidRPr="006257EB">
        <w:rPr>
          <w:color w:val="auto"/>
          <w:sz w:val="28"/>
          <w:szCs w:val="28"/>
        </w:rPr>
        <w:t xml:space="preserve"> </w:t>
      </w:r>
      <w:proofErr w:type="spellStart"/>
      <w:r w:rsidRPr="006257EB">
        <w:rPr>
          <w:color w:val="auto"/>
          <w:sz w:val="28"/>
          <w:szCs w:val="28"/>
        </w:rPr>
        <w:t>ще</w:t>
      </w:r>
      <w:proofErr w:type="spellEnd"/>
      <w:r w:rsidRPr="006257EB">
        <w:rPr>
          <w:color w:val="auto"/>
          <w:sz w:val="28"/>
          <w:szCs w:val="28"/>
        </w:rPr>
        <w:t xml:space="preserve"> </w:t>
      </w:r>
      <w:proofErr w:type="spellStart"/>
      <w:r w:rsidRPr="006257EB">
        <w:rPr>
          <w:color w:val="auto"/>
          <w:sz w:val="28"/>
          <w:szCs w:val="28"/>
        </w:rPr>
        <w:t>досить</w:t>
      </w:r>
      <w:proofErr w:type="spellEnd"/>
      <w:r w:rsidRPr="006257EB">
        <w:rPr>
          <w:color w:val="auto"/>
          <w:sz w:val="28"/>
          <w:szCs w:val="28"/>
        </w:rPr>
        <w:t xml:space="preserve"> </w:t>
      </w:r>
      <w:proofErr w:type="spellStart"/>
      <w:r w:rsidRPr="006257EB">
        <w:rPr>
          <w:color w:val="auto"/>
          <w:sz w:val="28"/>
          <w:szCs w:val="28"/>
        </w:rPr>
        <w:t>високим</w:t>
      </w:r>
      <w:proofErr w:type="spellEnd"/>
      <w:r w:rsidRPr="006257EB">
        <w:rPr>
          <w:color w:val="auto"/>
          <w:sz w:val="28"/>
          <w:szCs w:val="28"/>
        </w:rPr>
        <w:t xml:space="preserve">. </w:t>
      </w:r>
      <w:proofErr w:type="spellStart"/>
      <w:r w:rsidRPr="006257EB">
        <w:rPr>
          <w:color w:val="auto"/>
          <w:sz w:val="28"/>
          <w:szCs w:val="28"/>
        </w:rPr>
        <w:t>Екологічна</w:t>
      </w:r>
      <w:proofErr w:type="spellEnd"/>
      <w:r w:rsidRPr="006257EB">
        <w:rPr>
          <w:color w:val="auto"/>
          <w:sz w:val="28"/>
          <w:szCs w:val="28"/>
        </w:rPr>
        <w:t xml:space="preserve"> </w:t>
      </w:r>
      <w:proofErr w:type="spellStart"/>
      <w:r w:rsidRPr="006257EB">
        <w:rPr>
          <w:color w:val="auto"/>
          <w:sz w:val="28"/>
          <w:szCs w:val="28"/>
        </w:rPr>
        <w:t>ситуація</w:t>
      </w:r>
      <w:proofErr w:type="spellEnd"/>
      <w:r w:rsidRPr="006257EB">
        <w:rPr>
          <w:color w:val="auto"/>
          <w:sz w:val="28"/>
          <w:szCs w:val="28"/>
        </w:rPr>
        <w:t xml:space="preserve"> </w:t>
      </w:r>
      <w:proofErr w:type="spellStart"/>
      <w:r w:rsidRPr="006257EB">
        <w:rPr>
          <w:color w:val="auto"/>
          <w:sz w:val="28"/>
          <w:szCs w:val="28"/>
        </w:rPr>
        <w:t>загострюється</w:t>
      </w:r>
      <w:proofErr w:type="spellEnd"/>
      <w:r w:rsidRPr="006257EB">
        <w:rPr>
          <w:color w:val="auto"/>
          <w:sz w:val="28"/>
          <w:szCs w:val="28"/>
        </w:rPr>
        <w:t xml:space="preserve"> </w:t>
      </w:r>
      <w:proofErr w:type="spellStart"/>
      <w:r w:rsidRPr="006257EB">
        <w:rPr>
          <w:color w:val="auto"/>
          <w:sz w:val="28"/>
          <w:szCs w:val="28"/>
        </w:rPr>
        <w:t>тим</w:t>
      </w:r>
      <w:proofErr w:type="spellEnd"/>
      <w:r w:rsidRPr="006257EB">
        <w:rPr>
          <w:color w:val="auto"/>
          <w:sz w:val="28"/>
          <w:szCs w:val="28"/>
        </w:rPr>
        <w:t xml:space="preserve">, </w:t>
      </w:r>
      <w:proofErr w:type="spellStart"/>
      <w:r w:rsidRPr="006257EB">
        <w:rPr>
          <w:color w:val="auto"/>
          <w:sz w:val="28"/>
          <w:szCs w:val="28"/>
        </w:rPr>
        <w:t>що</w:t>
      </w:r>
      <w:proofErr w:type="spellEnd"/>
      <w:r w:rsidRPr="006257EB">
        <w:rPr>
          <w:color w:val="auto"/>
          <w:sz w:val="28"/>
          <w:szCs w:val="28"/>
        </w:rPr>
        <w:t xml:space="preserve"> </w:t>
      </w:r>
      <w:proofErr w:type="spellStart"/>
      <w:r w:rsidRPr="006257EB">
        <w:rPr>
          <w:color w:val="auto"/>
          <w:sz w:val="28"/>
          <w:szCs w:val="28"/>
        </w:rPr>
        <w:t>викиди</w:t>
      </w:r>
      <w:proofErr w:type="spellEnd"/>
      <w:r w:rsidRPr="006257EB">
        <w:rPr>
          <w:color w:val="auto"/>
          <w:sz w:val="28"/>
          <w:szCs w:val="28"/>
        </w:rPr>
        <w:t xml:space="preserve"> в атмосферу </w:t>
      </w:r>
      <w:proofErr w:type="spellStart"/>
      <w:r w:rsidRPr="006257EB">
        <w:rPr>
          <w:color w:val="auto"/>
          <w:sz w:val="28"/>
          <w:szCs w:val="28"/>
        </w:rPr>
        <w:t>здійснюються</w:t>
      </w:r>
      <w:proofErr w:type="spellEnd"/>
      <w:r w:rsidRPr="006257EB">
        <w:rPr>
          <w:color w:val="auto"/>
          <w:sz w:val="28"/>
          <w:szCs w:val="28"/>
        </w:rPr>
        <w:t xml:space="preserve"> </w:t>
      </w:r>
      <w:proofErr w:type="spellStart"/>
      <w:r w:rsidRPr="006257EB">
        <w:rPr>
          <w:color w:val="auto"/>
          <w:sz w:val="28"/>
          <w:szCs w:val="28"/>
        </w:rPr>
        <w:t>нерівномірно</w:t>
      </w:r>
      <w:proofErr w:type="spellEnd"/>
      <w:r w:rsidRPr="006257EB">
        <w:rPr>
          <w:color w:val="auto"/>
          <w:sz w:val="28"/>
          <w:szCs w:val="28"/>
        </w:rPr>
        <w:t xml:space="preserve">, а </w:t>
      </w:r>
      <w:proofErr w:type="spellStart"/>
      <w:r w:rsidRPr="006257EB">
        <w:rPr>
          <w:color w:val="auto"/>
          <w:sz w:val="28"/>
          <w:szCs w:val="28"/>
        </w:rPr>
        <w:t>переважно</w:t>
      </w:r>
      <w:proofErr w:type="spellEnd"/>
      <w:r w:rsidRPr="006257EB">
        <w:rPr>
          <w:color w:val="auto"/>
          <w:sz w:val="28"/>
          <w:szCs w:val="28"/>
        </w:rPr>
        <w:t xml:space="preserve"> в </w:t>
      </w:r>
      <w:proofErr w:type="spellStart"/>
      <w:r w:rsidRPr="006257EB">
        <w:rPr>
          <w:color w:val="auto"/>
          <w:sz w:val="28"/>
          <w:szCs w:val="28"/>
        </w:rPr>
        <w:t>промислових</w:t>
      </w:r>
      <w:proofErr w:type="spellEnd"/>
      <w:r w:rsidRPr="006257EB">
        <w:rPr>
          <w:color w:val="auto"/>
          <w:sz w:val="28"/>
          <w:szCs w:val="28"/>
        </w:rPr>
        <w:t xml:space="preserve"> зонах, де велика </w:t>
      </w:r>
      <w:proofErr w:type="spellStart"/>
      <w:r w:rsidRPr="006257EB">
        <w:rPr>
          <w:color w:val="auto"/>
          <w:sz w:val="28"/>
          <w:szCs w:val="28"/>
        </w:rPr>
        <w:t>концентрація</w:t>
      </w:r>
      <w:proofErr w:type="spellEnd"/>
      <w:r w:rsidRPr="006257EB">
        <w:rPr>
          <w:color w:val="auto"/>
          <w:sz w:val="28"/>
          <w:szCs w:val="28"/>
        </w:rPr>
        <w:t xml:space="preserve"> </w:t>
      </w:r>
      <w:proofErr w:type="spellStart"/>
      <w:r w:rsidRPr="006257EB">
        <w:rPr>
          <w:color w:val="auto"/>
          <w:sz w:val="28"/>
          <w:szCs w:val="28"/>
        </w:rPr>
        <w:t>підприємств</w:t>
      </w:r>
      <w:proofErr w:type="spellEnd"/>
      <w:r>
        <w:rPr>
          <w:color w:val="auto"/>
          <w:sz w:val="28"/>
          <w:szCs w:val="28"/>
          <w:lang w:val="uk-UA"/>
        </w:rPr>
        <w:t xml:space="preserve"> </w:t>
      </w:r>
      <w:proofErr w:type="spellStart"/>
      <w:r w:rsidRPr="006257EB">
        <w:rPr>
          <w:color w:val="auto"/>
          <w:sz w:val="28"/>
          <w:szCs w:val="28"/>
        </w:rPr>
        <w:t>металургійної</w:t>
      </w:r>
      <w:proofErr w:type="spellEnd"/>
      <w:r w:rsidRPr="006257EB">
        <w:rPr>
          <w:color w:val="auto"/>
          <w:sz w:val="28"/>
          <w:szCs w:val="28"/>
        </w:rPr>
        <w:t xml:space="preserve">, </w:t>
      </w:r>
      <w:proofErr w:type="spellStart"/>
      <w:r w:rsidRPr="006257EB">
        <w:rPr>
          <w:color w:val="auto"/>
          <w:sz w:val="28"/>
          <w:szCs w:val="28"/>
        </w:rPr>
        <w:t>гірничодобувної</w:t>
      </w:r>
      <w:proofErr w:type="spellEnd"/>
      <w:r w:rsidRPr="006257EB">
        <w:rPr>
          <w:color w:val="auto"/>
          <w:sz w:val="28"/>
          <w:szCs w:val="28"/>
        </w:rPr>
        <w:t xml:space="preserve">, </w:t>
      </w:r>
      <w:proofErr w:type="spellStart"/>
      <w:r w:rsidRPr="006257EB">
        <w:rPr>
          <w:color w:val="auto"/>
          <w:sz w:val="28"/>
          <w:szCs w:val="28"/>
        </w:rPr>
        <w:t>машинобудівної</w:t>
      </w:r>
      <w:proofErr w:type="spellEnd"/>
      <w:r w:rsidRPr="006257EB">
        <w:rPr>
          <w:color w:val="auto"/>
          <w:sz w:val="28"/>
          <w:szCs w:val="28"/>
        </w:rPr>
        <w:t xml:space="preserve">, </w:t>
      </w:r>
      <w:proofErr w:type="spellStart"/>
      <w:r w:rsidRPr="006257EB">
        <w:rPr>
          <w:color w:val="auto"/>
          <w:sz w:val="28"/>
          <w:szCs w:val="28"/>
        </w:rPr>
        <w:t>хімічної</w:t>
      </w:r>
      <w:proofErr w:type="spellEnd"/>
      <w:r w:rsidRPr="006257EB">
        <w:rPr>
          <w:color w:val="auto"/>
          <w:sz w:val="28"/>
          <w:szCs w:val="28"/>
        </w:rPr>
        <w:t xml:space="preserve"> та </w:t>
      </w:r>
      <w:proofErr w:type="spellStart"/>
      <w:r w:rsidRPr="006257EB">
        <w:rPr>
          <w:color w:val="auto"/>
          <w:sz w:val="28"/>
          <w:szCs w:val="28"/>
        </w:rPr>
        <w:t>іншої</w:t>
      </w:r>
      <w:proofErr w:type="spellEnd"/>
      <w:r w:rsidRPr="006257EB">
        <w:rPr>
          <w:color w:val="auto"/>
          <w:sz w:val="28"/>
          <w:szCs w:val="28"/>
        </w:rPr>
        <w:t xml:space="preserve"> </w:t>
      </w:r>
      <w:proofErr w:type="spellStart"/>
      <w:r w:rsidRPr="006257EB">
        <w:rPr>
          <w:color w:val="auto"/>
          <w:sz w:val="28"/>
          <w:szCs w:val="28"/>
        </w:rPr>
        <w:t>промисловості</w:t>
      </w:r>
      <w:proofErr w:type="spellEnd"/>
      <w:r w:rsidRPr="006257EB">
        <w:rPr>
          <w:color w:val="auto"/>
          <w:sz w:val="28"/>
          <w:szCs w:val="28"/>
        </w:rPr>
        <w:t xml:space="preserve">. </w:t>
      </w:r>
    </w:p>
    <w:p w14:paraId="5D9C1673" w14:textId="77777777" w:rsidR="006257EB" w:rsidRPr="006257EB" w:rsidRDefault="006257EB" w:rsidP="00C6639E">
      <w:pPr>
        <w:pStyle w:val="Default"/>
        <w:ind w:firstLine="708"/>
        <w:jc w:val="both"/>
        <w:rPr>
          <w:color w:val="auto"/>
          <w:sz w:val="28"/>
          <w:szCs w:val="28"/>
        </w:rPr>
      </w:pPr>
      <w:r w:rsidRPr="006257EB">
        <w:rPr>
          <w:color w:val="auto"/>
          <w:sz w:val="28"/>
          <w:szCs w:val="28"/>
        </w:rPr>
        <w:t xml:space="preserve">За </w:t>
      </w:r>
      <w:proofErr w:type="spellStart"/>
      <w:r w:rsidRPr="006257EB">
        <w:rPr>
          <w:color w:val="auto"/>
          <w:sz w:val="28"/>
          <w:szCs w:val="28"/>
        </w:rPr>
        <w:t>інформацією</w:t>
      </w:r>
      <w:proofErr w:type="spellEnd"/>
      <w:r w:rsidRPr="006257EB">
        <w:rPr>
          <w:color w:val="auto"/>
          <w:sz w:val="28"/>
          <w:szCs w:val="28"/>
        </w:rPr>
        <w:t xml:space="preserve"> </w:t>
      </w:r>
      <w:proofErr w:type="spellStart"/>
      <w:r w:rsidRPr="006257EB">
        <w:rPr>
          <w:color w:val="auto"/>
          <w:sz w:val="28"/>
          <w:szCs w:val="28"/>
        </w:rPr>
        <w:t>Дніпропетровського</w:t>
      </w:r>
      <w:proofErr w:type="spellEnd"/>
      <w:r w:rsidRPr="006257EB">
        <w:rPr>
          <w:color w:val="auto"/>
          <w:sz w:val="28"/>
          <w:szCs w:val="28"/>
        </w:rPr>
        <w:t xml:space="preserve"> </w:t>
      </w:r>
      <w:proofErr w:type="spellStart"/>
      <w:r w:rsidRPr="006257EB">
        <w:rPr>
          <w:color w:val="auto"/>
          <w:sz w:val="28"/>
          <w:szCs w:val="28"/>
        </w:rPr>
        <w:t>регіонального</w:t>
      </w:r>
      <w:proofErr w:type="spellEnd"/>
      <w:r w:rsidRPr="006257EB">
        <w:rPr>
          <w:color w:val="auto"/>
          <w:sz w:val="28"/>
          <w:szCs w:val="28"/>
        </w:rPr>
        <w:t xml:space="preserve"> центру з </w:t>
      </w:r>
      <w:proofErr w:type="spellStart"/>
      <w:r w:rsidRPr="006257EB">
        <w:rPr>
          <w:color w:val="auto"/>
          <w:sz w:val="28"/>
          <w:szCs w:val="28"/>
        </w:rPr>
        <w:t>гідрометеорології</w:t>
      </w:r>
      <w:proofErr w:type="spellEnd"/>
      <w:r w:rsidRPr="006257EB">
        <w:rPr>
          <w:color w:val="auto"/>
          <w:sz w:val="28"/>
          <w:szCs w:val="28"/>
        </w:rPr>
        <w:t xml:space="preserve"> </w:t>
      </w:r>
      <w:proofErr w:type="spellStart"/>
      <w:r w:rsidRPr="006257EB">
        <w:rPr>
          <w:color w:val="auto"/>
          <w:sz w:val="28"/>
          <w:szCs w:val="28"/>
        </w:rPr>
        <w:t>щодо</w:t>
      </w:r>
      <w:proofErr w:type="spellEnd"/>
      <w:r w:rsidRPr="006257EB">
        <w:rPr>
          <w:color w:val="auto"/>
          <w:sz w:val="28"/>
          <w:szCs w:val="28"/>
        </w:rPr>
        <w:t xml:space="preserve"> </w:t>
      </w:r>
      <w:proofErr w:type="spellStart"/>
      <w:r w:rsidRPr="006257EB">
        <w:rPr>
          <w:color w:val="auto"/>
          <w:sz w:val="28"/>
          <w:szCs w:val="28"/>
        </w:rPr>
        <w:t>радіоактивного</w:t>
      </w:r>
      <w:proofErr w:type="spellEnd"/>
      <w:r w:rsidRPr="006257EB">
        <w:rPr>
          <w:color w:val="auto"/>
          <w:sz w:val="28"/>
          <w:szCs w:val="28"/>
        </w:rPr>
        <w:t xml:space="preserve"> </w:t>
      </w:r>
      <w:proofErr w:type="spellStart"/>
      <w:r w:rsidRPr="006257EB">
        <w:rPr>
          <w:color w:val="auto"/>
          <w:sz w:val="28"/>
          <w:szCs w:val="28"/>
        </w:rPr>
        <w:t>забруднення</w:t>
      </w:r>
      <w:proofErr w:type="spellEnd"/>
      <w:r w:rsidRPr="006257EB">
        <w:rPr>
          <w:color w:val="auto"/>
          <w:sz w:val="28"/>
          <w:szCs w:val="28"/>
        </w:rPr>
        <w:t xml:space="preserve"> атмосферного </w:t>
      </w:r>
      <w:proofErr w:type="spellStart"/>
      <w:r w:rsidRPr="006257EB">
        <w:rPr>
          <w:color w:val="auto"/>
          <w:sz w:val="28"/>
          <w:szCs w:val="28"/>
        </w:rPr>
        <w:t>повітря</w:t>
      </w:r>
      <w:proofErr w:type="spellEnd"/>
      <w:r w:rsidRPr="006257EB">
        <w:rPr>
          <w:color w:val="auto"/>
          <w:sz w:val="28"/>
          <w:szCs w:val="28"/>
        </w:rPr>
        <w:t xml:space="preserve"> </w:t>
      </w:r>
      <w:proofErr w:type="spellStart"/>
      <w:r w:rsidRPr="006257EB">
        <w:rPr>
          <w:color w:val="auto"/>
          <w:sz w:val="28"/>
          <w:szCs w:val="28"/>
        </w:rPr>
        <w:t>Дніпропетровської</w:t>
      </w:r>
      <w:proofErr w:type="spellEnd"/>
      <w:r w:rsidRPr="006257EB">
        <w:rPr>
          <w:color w:val="auto"/>
          <w:sz w:val="28"/>
          <w:szCs w:val="28"/>
        </w:rPr>
        <w:t xml:space="preserve"> </w:t>
      </w:r>
      <w:proofErr w:type="spellStart"/>
      <w:r w:rsidRPr="006257EB">
        <w:rPr>
          <w:color w:val="auto"/>
          <w:sz w:val="28"/>
          <w:szCs w:val="28"/>
        </w:rPr>
        <w:t>області</w:t>
      </w:r>
      <w:proofErr w:type="spellEnd"/>
      <w:r w:rsidRPr="006257EB">
        <w:rPr>
          <w:color w:val="auto"/>
          <w:sz w:val="28"/>
          <w:szCs w:val="28"/>
        </w:rPr>
        <w:t xml:space="preserve">, </w:t>
      </w:r>
      <w:proofErr w:type="spellStart"/>
      <w:r w:rsidRPr="006257EB">
        <w:rPr>
          <w:color w:val="auto"/>
          <w:sz w:val="28"/>
          <w:szCs w:val="28"/>
        </w:rPr>
        <w:t>радіаційна</w:t>
      </w:r>
      <w:proofErr w:type="spellEnd"/>
      <w:r w:rsidRPr="006257EB">
        <w:rPr>
          <w:color w:val="auto"/>
          <w:sz w:val="28"/>
          <w:szCs w:val="28"/>
        </w:rPr>
        <w:t xml:space="preserve"> обстановка на </w:t>
      </w:r>
      <w:proofErr w:type="spellStart"/>
      <w:r w:rsidRPr="006257EB">
        <w:rPr>
          <w:color w:val="auto"/>
          <w:sz w:val="28"/>
          <w:szCs w:val="28"/>
        </w:rPr>
        <w:t>території</w:t>
      </w:r>
      <w:proofErr w:type="spellEnd"/>
      <w:r w:rsidRPr="006257EB">
        <w:rPr>
          <w:color w:val="auto"/>
          <w:sz w:val="28"/>
          <w:szCs w:val="28"/>
        </w:rPr>
        <w:t xml:space="preserve"> </w:t>
      </w:r>
      <w:r>
        <w:rPr>
          <w:color w:val="auto"/>
          <w:sz w:val="28"/>
          <w:szCs w:val="28"/>
          <w:lang w:val="uk-UA"/>
        </w:rPr>
        <w:t xml:space="preserve">Дніпропетровської </w:t>
      </w:r>
      <w:proofErr w:type="spellStart"/>
      <w:r w:rsidRPr="006257EB">
        <w:rPr>
          <w:color w:val="auto"/>
          <w:sz w:val="28"/>
          <w:szCs w:val="28"/>
        </w:rPr>
        <w:t>області</w:t>
      </w:r>
      <w:proofErr w:type="spellEnd"/>
      <w:r w:rsidRPr="006257EB">
        <w:rPr>
          <w:color w:val="auto"/>
          <w:sz w:val="28"/>
          <w:szCs w:val="28"/>
        </w:rPr>
        <w:t xml:space="preserve"> в </w:t>
      </w:r>
      <w:proofErr w:type="spellStart"/>
      <w:r>
        <w:rPr>
          <w:color w:val="auto"/>
          <w:sz w:val="28"/>
          <w:szCs w:val="28"/>
        </w:rPr>
        <w:t>цілому</w:t>
      </w:r>
      <w:proofErr w:type="spellEnd"/>
      <w:r>
        <w:rPr>
          <w:color w:val="auto"/>
          <w:sz w:val="28"/>
          <w:szCs w:val="28"/>
        </w:rPr>
        <w:t xml:space="preserve"> та</w:t>
      </w:r>
      <w:r>
        <w:rPr>
          <w:color w:val="auto"/>
          <w:sz w:val="28"/>
          <w:szCs w:val="28"/>
          <w:lang w:val="uk-UA"/>
        </w:rPr>
        <w:t xml:space="preserve"> </w:t>
      </w:r>
      <w:r w:rsidR="005764AD">
        <w:rPr>
          <w:color w:val="auto"/>
          <w:sz w:val="28"/>
          <w:szCs w:val="28"/>
          <w:lang w:val="uk-UA"/>
        </w:rPr>
        <w:t xml:space="preserve">конкретно у </w:t>
      </w:r>
      <w:proofErr w:type="spellStart"/>
      <w:r>
        <w:rPr>
          <w:color w:val="auto"/>
          <w:sz w:val="28"/>
          <w:szCs w:val="28"/>
          <w:lang w:val="uk-UA"/>
        </w:rPr>
        <w:t>Камянсько</w:t>
      </w:r>
      <w:r w:rsidR="00872CEA">
        <w:rPr>
          <w:color w:val="auto"/>
          <w:sz w:val="28"/>
          <w:szCs w:val="28"/>
          <w:lang w:val="uk-UA"/>
        </w:rPr>
        <w:t>му</w:t>
      </w:r>
      <w:proofErr w:type="spellEnd"/>
      <w:r>
        <w:rPr>
          <w:color w:val="auto"/>
          <w:sz w:val="28"/>
          <w:szCs w:val="28"/>
          <w:lang w:val="uk-UA"/>
        </w:rPr>
        <w:t xml:space="preserve"> </w:t>
      </w:r>
      <w:proofErr w:type="gramStart"/>
      <w:r>
        <w:rPr>
          <w:color w:val="auto"/>
          <w:sz w:val="28"/>
          <w:szCs w:val="28"/>
          <w:lang w:val="uk-UA"/>
        </w:rPr>
        <w:t>район</w:t>
      </w:r>
      <w:r w:rsidR="00872CEA">
        <w:rPr>
          <w:color w:val="auto"/>
          <w:sz w:val="28"/>
          <w:szCs w:val="28"/>
          <w:lang w:val="uk-UA"/>
        </w:rPr>
        <w:t>і</w:t>
      </w:r>
      <w:r>
        <w:rPr>
          <w:color w:val="auto"/>
          <w:sz w:val="28"/>
          <w:szCs w:val="28"/>
          <w:lang w:val="uk-UA"/>
        </w:rPr>
        <w:t xml:space="preserve"> </w:t>
      </w:r>
      <w:r w:rsidRPr="006257EB">
        <w:rPr>
          <w:color w:val="auto"/>
          <w:sz w:val="28"/>
          <w:szCs w:val="28"/>
        </w:rPr>
        <w:t xml:space="preserve"> </w:t>
      </w:r>
      <w:proofErr w:type="spellStart"/>
      <w:r w:rsidRPr="006257EB">
        <w:rPr>
          <w:color w:val="auto"/>
          <w:sz w:val="28"/>
          <w:szCs w:val="28"/>
        </w:rPr>
        <w:t>була</w:t>
      </w:r>
      <w:proofErr w:type="spellEnd"/>
      <w:proofErr w:type="gramEnd"/>
      <w:r w:rsidRPr="006257EB">
        <w:rPr>
          <w:color w:val="auto"/>
          <w:sz w:val="28"/>
          <w:szCs w:val="28"/>
        </w:rPr>
        <w:t xml:space="preserve"> </w:t>
      </w:r>
      <w:proofErr w:type="spellStart"/>
      <w:r w:rsidRPr="006257EB">
        <w:rPr>
          <w:color w:val="auto"/>
          <w:sz w:val="28"/>
          <w:szCs w:val="28"/>
        </w:rPr>
        <w:t>стабільною</w:t>
      </w:r>
      <w:proofErr w:type="spellEnd"/>
      <w:r w:rsidRPr="006257EB">
        <w:rPr>
          <w:color w:val="auto"/>
          <w:sz w:val="28"/>
          <w:szCs w:val="28"/>
        </w:rPr>
        <w:t xml:space="preserve"> і </w:t>
      </w:r>
      <w:proofErr w:type="spellStart"/>
      <w:r w:rsidRPr="006257EB">
        <w:rPr>
          <w:color w:val="auto"/>
          <w:sz w:val="28"/>
          <w:szCs w:val="28"/>
        </w:rPr>
        <w:t>знаходилася</w:t>
      </w:r>
      <w:proofErr w:type="spellEnd"/>
      <w:r w:rsidRPr="006257EB">
        <w:rPr>
          <w:color w:val="auto"/>
          <w:sz w:val="28"/>
          <w:szCs w:val="28"/>
        </w:rPr>
        <w:t xml:space="preserve"> у межах природного </w:t>
      </w:r>
      <w:proofErr w:type="spellStart"/>
      <w:r w:rsidRPr="006257EB">
        <w:rPr>
          <w:color w:val="auto"/>
          <w:sz w:val="28"/>
          <w:szCs w:val="28"/>
        </w:rPr>
        <w:t>радіаційного</w:t>
      </w:r>
      <w:proofErr w:type="spellEnd"/>
      <w:r w:rsidRPr="006257EB">
        <w:rPr>
          <w:color w:val="auto"/>
          <w:sz w:val="28"/>
          <w:szCs w:val="28"/>
        </w:rPr>
        <w:t xml:space="preserve"> фону. </w:t>
      </w:r>
      <w:proofErr w:type="spellStart"/>
      <w:r w:rsidRPr="006257EB">
        <w:rPr>
          <w:color w:val="auto"/>
          <w:sz w:val="28"/>
          <w:szCs w:val="28"/>
        </w:rPr>
        <w:t>Екстремально-високі</w:t>
      </w:r>
      <w:proofErr w:type="spellEnd"/>
      <w:r w:rsidRPr="006257EB">
        <w:rPr>
          <w:color w:val="auto"/>
          <w:sz w:val="28"/>
          <w:szCs w:val="28"/>
        </w:rPr>
        <w:t xml:space="preserve"> </w:t>
      </w:r>
      <w:proofErr w:type="spellStart"/>
      <w:r w:rsidRPr="006257EB">
        <w:rPr>
          <w:color w:val="auto"/>
          <w:sz w:val="28"/>
          <w:szCs w:val="28"/>
        </w:rPr>
        <w:t>рівні</w:t>
      </w:r>
      <w:proofErr w:type="spellEnd"/>
      <w:r w:rsidRPr="006257EB">
        <w:rPr>
          <w:color w:val="auto"/>
          <w:sz w:val="28"/>
          <w:szCs w:val="28"/>
        </w:rPr>
        <w:t xml:space="preserve"> </w:t>
      </w:r>
      <w:proofErr w:type="spellStart"/>
      <w:r w:rsidRPr="006257EB">
        <w:rPr>
          <w:color w:val="auto"/>
          <w:sz w:val="28"/>
          <w:szCs w:val="28"/>
        </w:rPr>
        <w:t>радіоактивного</w:t>
      </w:r>
      <w:proofErr w:type="spellEnd"/>
      <w:r w:rsidRPr="006257EB">
        <w:rPr>
          <w:color w:val="auto"/>
          <w:sz w:val="28"/>
          <w:szCs w:val="28"/>
        </w:rPr>
        <w:t xml:space="preserve"> </w:t>
      </w:r>
      <w:proofErr w:type="spellStart"/>
      <w:r w:rsidRPr="006257EB">
        <w:rPr>
          <w:color w:val="auto"/>
          <w:sz w:val="28"/>
          <w:szCs w:val="28"/>
        </w:rPr>
        <w:t>забруднення</w:t>
      </w:r>
      <w:proofErr w:type="spellEnd"/>
      <w:r w:rsidRPr="006257EB">
        <w:rPr>
          <w:color w:val="auto"/>
          <w:sz w:val="28"/>
          <w:szCs w:val="28"/>
        </w:rPr>
        <w:t xml:space="preserve"> не </w:t>
      </w:r>
      <w:proofErr w:type="spellStart"/>
      <w:r w:rsidRPr="006257EB">
        <w:rPr>
          <w:color w:val="auto"/>
          <w:sz w:val="28"/>
          <w:szCs w:val="28"/>
        </w:rPr>
        <w:t>спостерігалися</w:t>
      </w:r>
      <w:proofErr w:type="spellEnd"/>
      <w:r w:rsidRPr="006257EB">
        <w:rPr>
          <w:color w:val="auto"/>
          <w:sz w:val="28"/>
          <w:szCs w:val="28"/>
        </w:rPr>
        <w:t xml:space="preserve">. </w:t>
      </w:r>
    </w:p>
    <w:p w14:paraId="481610D8" w14:textId="77777777" w:rsidR="006257EB" w:rsidRPr="006257EB" w:rsidRDefault="006257EB" w:rsidP="00C6639E">
      <w:pPr>
        <w:pStyle w:val="Default"/>
        <w:ind w:firstLine="708"/>
        <w:jc w:val="both"/>
        <w:rPr>
          <w:color w:val="auto"/>
          <w:sz w:val="28"/>
          <w:szCs w:val="28"/>
        </w:rPr>
      </w:pPr>
      <w:proofErr w:type="spellStart"/>
      <w:r w:rsidRPr="006257EB">
        <w:rPr>
          <w:color w:val="auto"/>
          <w:sz w:val="28"/>
          <w:szCs w:val="28"/>
        </w:rPr>
        <w:t>Рівень</w:t>
      </w:r>
      <w:proofErr w:type="spellEnd"/>
      <w:r w:rsidRPr="006257EB">
        <w:rPr>
          <w:color w:val="auto"/>
          <w:sz w:val="28"/>
          <w:szCs w:val="28"/>
        </w:rPr>
        <w:t xml:space="preserve"> </w:t>
      </w:r>
      <w:proofErr w:type="spellStart"/>
      <w:r w:rsidRPr="006257EB">
        <w:rPr>
          <w:color w:val="auto"/>
          <w:sz w:val="28"/>
          <w:szCs w:val="28"/>
        </w:rPr>
        <w:t>експозиційної</w:t>
      </w:r>
      <w:proofErr w:type="spellEnd"/>
      <w:r w:rsidRPr="006257EB">
        <w:rPr>
          <w:color w:val="auto"/>
          <w:sz w:val="28"/>
          <w:szCs w:val="28"/>
        </w:rPr>
        <w:t xml:space="preserve"> </w:t>
      </w:r>
      <w:proofErr w:type="spellStart"/>
      <w:r w:rsidRPr="006257EB">
        <w:rPr>
          <w:color w:val="auto"/>
          <w:sz w:val="28"/>
          <w:szCs w:val="28"/>
        </w:rPr>
        <w:t>дози</w:t>
      </w:r>
      <w:proofErr w:type="spellEnd"/>
      <w:r w:rsidRPr="006257EB">
        <w:rPr>
          <w:color w:val="auto"/>
          <w:sz w:val="28"/>
          <w:szCs w:val="28"/>
        </w:rPr>
        <w:t xml:space="preserve"> гамма-</w:t>
      </w:r>
      <w:proofErr w:type="spellStart"/>
      <w:r w:rsidRPr="006257EB">
        <w:rPr>
          <w:color w:val="auto"/>
          <w:sz w:val="28"/>
          <w:szCs w:val="28"/>
        </w:rPr>
        <w:t>випромінювання</w:t>
      </w:r>
      <w:proofErr w:type="spellEnd"/>
      <w:r w:rsidRPr="006257EB">
        <w:rPr>
          <w:color w:val="auto"/>
          <w:sz w:val="28"/>
          <w:szCs w:val="28"/>
        </w:rPr>
        <w:t xml:space="preserve"> у 2020 </w:t>
      </w:r>
      <w:proofErr w:type="spellStart"/>
      <w:r w:rsidRPr="006257EB">
        <w:rPr>
          <w:color w:val="auto"/>
          <w:sz w:val="28"/>
          <w:szCs w:val="28"/>
        </w:rPr>
        <w:t>році</w:t>
      </w:r>
      <w:proofErr w:type="spellEnd"/>
      <w:r w:rsidRPr="006257EB">
        <w:rPr>
          <w:color w:val="auto"/>
          <w:sz w:val="28"/>
          <w:szCs w:val="28"/>
        </w:rPr>
        <w:t xml:space="preserve"> становив в </w:t>
      </w:r>
      <w:proofErr w:type="spellStart"/>
      <w:r w:rsidRPr="006257EB">
        <w:rPr>
          <w:color w:val="auto"/>
          <w:sz w:val="28"/>
          <w:szCs w:val="28"/>
        </w:rPr>
        <w:t>середньому</w:t>
      </w:r>
      <w:proofErr w:type="spellEnd"/>
      <w:r w:rsidRPr="006257EB">
        <w:rPr>
          <w:color w:val="auto"/>
          <w:sz w:val="28"/>
          <w:szCs w:val="28"/>
        </w:rPr>
        <w:t xml:space="preserve"> 13 </w:t>
      </w:r>
      <w:proofErr w:type="spellStart"/>
      <w:r w:rsidRPr="006257EB">
        <w:rPr>
          <w:color w:val="auto"/>
          <w:sz w:val="28"/>
          <w:szCs w:val="28"/>
        </w:rPr>
        <w:t>мкР</w:t>
      </w:r>
      <w:proofErr w:type="spellEnd"/>
      <w:r w:rsidRPr="006257EB">
        <w:rPr>
          <w:color w:val="auto"/>
          <w:sz w:val="28"/>
          <w:szCs w:val="28"/>
        </w:rPr>
        <w:t xml:space="preserve">/год. </w:t>
      </w:r>
    </w:p>
    <w:p w14:paraId="11910ADC" w14:textId="77777777" w:rsidR="006257EB" w:rsidRPr="00A838D1" w:rsidRDefault="006257EB" w:rsidP="002F3835">
      <w:pPr>
        <w:pStyle w:val="Default"/>
        <w:ind w:firstLine="708"/>
        <w:jc w:val="both"/>
        <w:rPr>
          <w:color w:val="auto"/>
          <w:sz w:val="28"/>
          <w:szCs w:val="28"/>
          <w:lang w:val="uk-UA"/>
        </w:rPr>
      </w:pPr>
      <w:r>
        <w:rPr>
          <w:color w:val="auto"/>
          <w:sz w:val="28"/>
          <w:szCs w:val="28"/>
          <w:lang w:val="uk-UA"/>
        </w:rPr>
        <w:t>П</w:t>
      </w:r>
      <w:proofErr w:type="spellStart"/>
      <w:r w:rsidRPr="006257EB">
        <w:rPr>
          <w:color w:val="auto"/>
          <w:sz w:val="28"/>
          <w:szCs w:val="28"/>
        </w:rPr>
        <w:t>ротягом</w:t>
      </w:r>
      <w:proofErr w:type="spellEnd"/>
      <w:r w:rsidRPr="006257EB">
        <w:rPr>
          <w:color w:val="auto"/>
          <w:sz w:val="28"/>
          <w:szCs w:val="28"/>
        </w:rPr>
        <w:t xml:space="preserve"> 2020 року </w:t>
      </w:r>
      <w:r>
        <w:rPr>
          <w:color w:val="auto"/>
          <w:sz w:val="28"/>
          <w:szCs w:val="28"/>
          <w:lang w:val="uk-UA"/>
        </w:rPr>
        <w:t>п</w:t>
      </w:r>
      <w:proofErr w:type="spellStart"/>
      <w:r w:rsidRPr="006257EB">
        <w:rPr>
          <w:color w:val="auto"/>
          <w:sz w:val="28"/>
          <w:szCs w:val="28"/>
        </w:rPr>
        <w:t>еревищення</w:t>
      </w:r>
      <w:proofErr w:type="spellEnd"/>
      <w:r w:rsidRPr="006257EB">
        <w:rPr>
          <w:color w:val="auto"/>
          <w:sz w:val="28"/>
          <w:szCs w:val="28"/>
        </w:rPr>
        <w:t xml:space="preserve"> контрольного </w:t>
      </w:r>
      <w:proofErr w:type="spellStart"/>
      <w:r w:rsidRPr="006257EB">
        <w:rPr>
          <w:color w:val="auto"/>
          <w:sz w:val="28"/>
          <w:szCs w:val="28"/>
        </w:rPr>
        <w:t>рівня</w:t>
      </w:r>
      <w:proofErr w:type="spellEnd"/>
      <w:r w:rsidRPr="006257EB">
        <w:rPr>
          <w:color w:val="auto"/>
          <w:sz w:val="28"/>
          <w:szCs w:val="28"/>
        </w:rPr>
        <w:t xml:space="preserve"> гамма-фону </w:t>
      </w:r>
      <w:proofErr w:type="spellStart"/>
      <w:r w:rsidRPr="006257EB">
        <w:rPr>
          <w:color w:val="auto"/>
          <w:sz w:val="28"/>
          <w:szCs w:val="28"/>
        </w:rPr>
        <w:t>спостерігався</w:t>
      </w:r>
      <w:proofErr w:type="spellEnd"/>
      <w:r w:rsidRPr="006257EB">
        <w:rPr>
          <w:color w:val="auto"/>
          <w:sz w:val="28"/>
          <w:szCs w:val="28"/>
        </w:rPr>
        <w:t xml:space="preserve"> </w:t>
      </w:r>
      <w:r>
        <w:rPr>
          <w:color w:val="auto"/>
          <w:sz w:val="28"/>
          <w:szCs w:val="28"/>
          <w:lang w:val="uk-UA"/>
        </w:rPr>
        <w:t xml:space="preserve"> н</w:t>
      </w:r>
      <w:r w:rsidRPr="006257EB">
        <w:rPr>
          <w:color w:val="auto"/>
          <w:sz w:val="28"/>
          <w:szCs w:val="28"/>
        </w:rPr>
        <w:t xml:space="preserve">а </w:t>
      </w:r>
      <w:proofErr w:type="spellStart"/>
      <w:r w:rsidRPr="006257EB">
        <w:rPr>
          <w:color w:val="auto"/>
          <w:sz w:val="28"/>
          <w:szCs w:val="28"/>
        </w:rPr>
        <w:t>метеостанціях</w:t>
      </w:r>
      <w:proofErr w:type="spellEnd"/>
      <w:r w:rsidRPr="006257EB">
        <w:rPr>
          <w:color w:val="auto"/>
          <w:sz w:val="28"/>
          <w:szCs w:val="28"/>
        </w:rPr>
        <w:t xml:space="preserve"> не </w:t>
      </w:r>
      <w:proofErr w:type="spellStart"/>
      <w:r w:rsidRPr="006257EB">
        <w:rPr>
          <w:color w:val="auto"/>
          <w:sz w:val="28"/>
          <w:szCs w:val="28"/>
        </w:rPr>
        <w:t>було</w:t>
      </w:r>
      <w:proofErr w:type="spellEnd"/>
      <w:r>
        <w:rPr>
          <w:color w:val="auto"/>
          <w:sz w:val="28"/>
          <w:szCs w:val="28"/>
          <w:lang w:val="uk-UA"/>
        </w:rPr>
        <w:t>.та</w:t>
      </w:r>
      <w:r w:rsidR="005764AD">
        <w:rPr>
          <w:color w:val="auto"/>
          <w:sz w:val="28"/>
          <w:szCs w:val="28"/>
          <w:lang w:val="uk-UA"/>
        </w:rPr>
        <w:t xml:space="preserve"> </w:t>
      </w:r>
      <w:proofErr w:type="spellStart"/>
      <w:r w:rsidRPr="006257EB">
        <w:rPr>
          <w:color w:val="auto"/>
          <w:sz w:val="28"/>
          <w:szCs w:val="28"/>
        </w:rPr>
        <w:t>випадків</w:t>
      </w:r>
      <w:proofErr w:type="spellEnd"/>
      <w:r w:rsidRPr="006257EB">
        <w:rPr>
          <w:color w:val="auto"/>
          <w:sz w:val="28"/>
          <w:szCs w:val="28"/>
        </w:rPr>
        <w:t xml:space="preserve"> </w:t>
      </w:r>
      <w:proofErr w:type="spellStart"/>
      <w:r w:rsidRPr="006257EB">
        <w:rPr>
          <w:color w:val="auto"/>
          <w:sz w:val="28"/>
          <w:szCs w:val="28"/>
        </w:rPr>
        <w:t>перевищень</w:t>
      </w:r>
      <w:proofErr w:type="spellEnd"/>
      <w:r w:rsidRPr="006257EB">
        <w:rPr>
          <w:color w:val="auto"/>
          <w:sz w:val="28"/>
          <w:szCs w:val="28"/>
        </w:rPr>
        <w:t xml:space="preserve"> </w:t>
      </w:r>
      <w:proofErr w:type="spellStart"/>
      <w:r w:rsidRPr="006257EB">
        <w:rPr>
          <w:color w:val="auto"/>
          <w:sz w:val="28"/>
          <w:szCs w:val="28"/>
        </w:rPr>
        <w:t>контрольних</w:t>
      </w:r>
      <w:proofErr w:type="spellEnd"/>
      <w:r w:rsidRPr="006257EB">
        <w:rPr>
          <w:color w:val="auto"/>
          <w:sz w:val="28"/>
          <w:szCs w:val="28"/>
        </w:rPr>
        <w:t xml:space="preserve"> </w:t>
      </w:r>
      <w:proofErr w:type="spellStart"/>
      <w:r w:rsidRPr="006257EB">
        <w:rPr>
          <w:color w:val="auto"/>
          <w:sz w:val="28"/>
          <w:szCs w:val="28"/>
        </w:rPr>
        <w:t>рівнів</w:t>
      </w:r>
      <w:proofErr w:type="spellEnd"/>
      <w:r w:rsidRPr="006257EB">
        <w:rPr>
          <w:color w:val="auto"/>
          <w:sz w:val="28"/>
          <w:szCs w:val="28"/>
        </w:rPr>
        <w:t xml:space="preserve"> </w:t>
      </w:r>
      <w:proofErr w:type="spellStart"/>
      <w:r w:rsidRPr="006257EB">
        <w:rPr>
          <w:color w:val="auto"/>
          <w:sz w:val="28"/>
          <w:szCs w:val="28"/>
        </w:rPr>
        <w:t>сумарної</w:t>
      </w:r>
      <w:proofErr w:type="spellEnd"/>
      <w:r w:rsidRPr="006257EB">
        <w:rPr>
          <w:color w:val="auto"/>
          <w:sz w:val="28"/>
          <w:szCs w:val="28"/>
        </w:rPr>
        <w:t xml:space="preserve"> бета-</w:t>
      </w:r>
      <w:proofErr w:type="spellStart"/>
      <w:r w:rsidRPr="006257EB">
        <w:rPr>
          <w:color w:val="auto"/>
          <w:sz w:val="28"/>
          <w:szCs w:val="28"/>
        </w:rPr>
        <w:t>активності</w:t>
      </w:r>
      <w:proofErr w:type="spellEnd"/>
      <w:r w:rsidRPr="006257EB">
        <w:rPr>
          <w:color w:val="auto"/>
          <w:sz w:val="28"/>
          <w:szCs w:val="28"/>
        </w:rPr>
        <w:t xml:space="preserve"> в пробах </w:t>
      </w:r>
      <w:proofErr w:type="spellStart"/>
      <w:r w:rsidRPr="006257EB">
        <w:rPr>
          <w:color w:val="auto"/>
          <w:sz w:val="28"/>
          <w:szCs w:val="28"/>
        </w:rPr>
        <w:t>атмосферних</w:t>
      </w:r>
      <w:proofErr w:type="spellEnd"/>
      <w:r w:rsidRPr="006257EB">
        <w:rPr>
          <w:color w:val="auto"/>
          <w:sz w:val="28"/>
          <w:szCs w:val="28"/>
        </w:rPr>
        <w:t xml:space="preserve"> </w:t>
      </w:r>
      <w:proofErr w:type="spellStart"/>
      <w:r w:rsidRPr="006257EB">
        <w:rPr>
          <w:color w:val="auto"/>
          <w:sz w:val="28"/>
          <w:szCs w:val="28"/>
        </w:rPr>
        <w:t>випадінь</w:t>
      </w:r>
      <w:proofErr w:type="spellEnd"/>
      <w:r w:rsidRPr="006257EB">
        <w:rPr>
          <w:color w:val="auto"/>
          <w:sz w:val="28"/>
          <w:szCs w:val="28"/>
        </w:rPr>
        <w:t xml:space="preserve"> </w:t>
      </w:r>
      <w:proofErr w:type="spellStart"/>
      <w:r w:rsidRPr="006257EB">
        <w:rPr>
          <w:color w:val="auto"/>
          <w:sz w:val="28"/>
          <w:szCs w:val="28"/>
        </w:rPr>
        <w:t>виявлено</w:t>
      </w:r>
      <w:proofErr w:type="spellEnd"/>
      <w:r w:rsidRPr="006257EB">
        <w:rPr>
          <w:color w:val="auto"/>
          <w:sz w:val="28"/>
          <w:szCs w:val="28"/>
        </w:rPr>
        <w:t xml:space="preserve"> не </w:t>
      </w:r>
      <w:proofErr w:type="spellStart"/>
      <w:r w:rsidRPr="006257EB">
        <w:rPr>
          <w:color w:val="auto"/>
          <w:sz w:val="28"/>
          <w:szCs w:val="28"/>
        </w:rPr>
        <w:t>було</w:t>
      </w:r>
      <w:proofErr w:type="spellEnd"/>
      <w:r w:rsidRPr="006257EB">
        <w:rPr>
          <w:color w:val="auto"/>
          <w:sz w:val="28"/>
          <w:szCs w:val="28"/>
        </w:rPr>
        <w:t>.</w:t>
      </w:r>
      <w:r w:rsidR="002350B0">
        <w:rPr>
          <w:color w:val="auto"/>
          <w:sz w:val="28"/>
          <w:szCs w:val="28"/>
          <w:lang w:val="uk-UA"/>
        </w:rPr>
        <w:t xml:space="preserve"> </w:t>
      </w:r>
      <w:r w:rsidRPr="00A838D1">
        <w:rPr>
          <w:color w:val="auto"/>
          <w:sz w:val="28"/>
          <w:szCs w:val="28"/>
          <w:lang w:val="uk-UA"/>
        </w:rPr>
        <w:t xml:space="preserve">Щільність випадів техногенних радіонуклідів знаходилась на рівні попередніх років. </w:t>
      </w:r>
    </w:p>
    <w:p w14:paraId="045A4BFA" w14:textId="77777777" w:rsidR="00F93156" w:rsidRPr="006257EB" w:rsidRDefault="006257EB" w:rsidP="00C6639E">
      <w:pPr>
        <w:spacing w:after="0" w:line="240" w:lineRule="auto"/>
        <w:ind w:firstLine="709"/>
        <w:jc w:val="both"/>
        <w:rPr>
          <w:rFonts w:ascii="Times New Roman" w:hAnsi="Times New Roman" w:cs="Times New Roman"/>
          <w:sz w:val="28"/>
          <w:szCs w:val="28"/>
          <w:lang w:val="ru-RU"/>
        </w:rPr>
      </w:pPr>
      <w:r w:rsidRPr="00A838D1">
        <w:rPr>
          <w:rFonts w:ascii="Times New Roman" w:hAnsi="Times New Roman" w:cs="Times New Roman"/>
          <w:sz w:val="28"/>
          <w:szCs w:val="28"/>
        </w:rPr>
        <w:t xml:space="preserve">Концентрація радіоактивних елементів як природного, так і штучного походження в приземному шарі атмосфери утримується на сталому рівні. </w:t>
      </w:r>
      <w:proofErr w:type="spellStart"/>
      <w:r w:rsidRPr="006257EB">
        <w:rPr>
          <w:rFonts w:ascii="Times New Roman" w:hAnsi="Times New Roman" w:cs="Times New Roman"/>
          <w:sz w:val="28"/>
          <w:szCs w:val="28"/>
          <w:lang w:val="ru-RU"/>
        </w:rPr>
        <w:t>Можна</w:t>
      </w:r>
      <w:proofErr w:type="spellEnd"/>
      <w:r w:rsidRPr="006257EB">
        <w:rPr>
          <w:rFonts w:ascii="Times New Roman" w:hAnsi="Times New Roman" w:cs="Times New Roman"/>
          <w:sz w:val="28"/>
          <w:szCs w:val="28"/>
          <w:lang w:val="ru-RU"/>
        </w:rPr>
        <w:t xml:space="preserve"> </w:t>
      </w:r>
      <w:proofErr w:type="spellStart"/>
      <w:r w:rsidRPr="006257EB">
        <w:rPr>
          <w:rFonts w:ascii="Times New Roman" w:hAnsi="Times New Roman" w:cs="Times New Roman"/>
          <w:sz w:val="28"/>
          <w:szCs w:val="28"/>
          <w:lang w:val="ru-RU"/>
        </w:rPr>
        <w:t>очікувати</w:t>
      </w:r>
      <w:proofErr w:type="spellEnd"/>
      <w:r w:rsidRPr="006257EB">
        <w:rPr>
          <w:rFonts w:ascii="Times New Roman" w:hAnsi="Times New Roman" w:cs="Times New Roman"/>
          <w:sz w:val="28"/>
          <w:szCs w:val="28"/>
          <w:lang w:val="ru-RU"/>
        </w:rPr>
        <w:t xml:space="preserve"> подальше </w:t>
      </w:r>
      <w:proofErr w:type="spellStart"/>
      <w:r w:rsidRPr="006257EB">
        <w:rPr>
          <w:rFonts w:ascii="Times New Roman" w:hAnsi="Times New Roman" w:cs="Times New Roman"/>
          <w:sz w:val="28"/>
          <w:szCs w:val="28"/>
          <w:lang w:val="ru-RU"/>
        </w:rPr>
        <w:t>зменшення</w:t>
      </w:r>
      <w:proofErr w:type="spellEnd"/>
      <w:r w:rsidRPr="006257EB">
        <w:rPr>
          <w:rFonts w:ascii="Times New Roman" w:hAnsi="Times New Roman" w:cs="Times New Roman"/>
          <w:sz w:val="28"/>
          <w:szCs w:val="28"/>
          <w:lang w:val="ru-RU"/>
        </w:rPr>
        <w:t xml:space="preserve"> </w:t>
      </w:r>
      <w:proofErr w:type="spellStart"/>
      <w:r w:rsidRPr="006257EB">
        <w:rPr>
          <w:rFonts w:ascii="Times New Roman" w:hAnsi="Times New Roman" w:cs="Times New Roman"/>
          <w:sz w:val="28"/>
          <w:szCs w:val="28"/>
          <w:lang w:val="ru-RU"/>
        </w:rPr>
        <w:t>концентрації</w:t>
      </w:r>
      <w:proofErr w:type="spellEnd"/>
      <w:r w:rsidRPr="006257EB">
        <w:rPr>
          <w:rFonts w:ascii="Times New Roman" w:hAnsi="Times New Roman" w:cs="Times New Roman"/>
          <w:sz w:val="28"/>
          <w:szCs w:val="28"/>
          <w:lang w:val="ru-RU"/>
        </w:rPr>
        <w:t xml:space="preserve"> </w:t>
      </w:r>
      <w:proofErr w:type="spellStart"/>
      <w:r w:rsidRPr="006257EB">
        <w:rPr>
          <w:rFonts w:ascii="Times New Roman" w:hAnsi="Times New Roman" w:cs="Times New Roman"/>
          <w:sz w:val="28"/>
          <w:szCs w:val="28"/>
          <w:lang w:val="ru-RU"/>
        </w:rPr>
        <w:t>штучних</w:t>
      </w:r>
      <w:proofErr w:type="spellEnd"/>
      <w:r w:rsidRPr="006257EB">
        <w:rPr>
          <w:rFonts w:ascii="Times New Roman" w:hAnsi="Times New Roman" w:cs="Times New Roman"/>
          <w:sz w:val="28"/>
          <w:szCs w:val="28"/>
          <w:lang w:val="ru-RU"/>
        </w:rPr>
        <w:t xml:space="preserve"> </w:t>
      </w:r>
      <w:proofErr w:type="spellStart"/>
      <w:r w:rsidRPr="006257EB">
        <w:rPr>
          <w:rFonts w:ascii="Times New Roman" w:hAnsi="Times New Roman" w:cs="Times New Roman"/>
          <w:sz w:val="28"/>
          <w:szCs w:val="28"/>
          <w:lang w:val="ru-RU"/>
        </w:rPr>
        <w:t>радіонуклідів</w:t>
      </w:r>
      <w:proofErr w:type="spellEnd"/>
      <w:r w:rsidRPr="006257EB">
        <w:rPr>
          <w:rFonts w:ascii="Times New Roman" w:hAnsi="Times New Roman" w:cs="Times New Roman"/>
          <w:sz w:val="28"/>
          <w:szCs w:val="28"/>
          <w:lang w:val="ru-RU"/>
        </w:rPr>
        <w:t xml:space="preserve"> в </w:t>
      </w:r>
      <w:proofErr w:type="spellStart"/>
      <w:r w:rsidRPr="006257EB">
        <w:rPr>
          <w:rFonts w:ascii="Times New Roman" w:hAnsi="Times New Roman" w:cs="Times New Roman"/>
          <w:sz w:val="28"/>
          <w:szCs w:val="28"/>
          <w:lang w:val="ru-RU"/>
        </w:rPr>
        <w:t>повітрі</w:t>
      </w:r>
      <w:proofErr w:type="spellEnd"/>
      <w:r w:rsidRPr="006257EB">
        <w:rPr>
          <w:rFonts w:ascii="Times New Roman" w:hAnsi="Times New Roman" w:cs="Times New Roman"/>
          <w:sz w:val="28"/>
          <w:szCs w:val="28"/>
          <w:lang w:val="ru-RU"/>
        </w:rPr>
        <w:t xml:space="preserve"> як за </w:t>
      </w:r>
      <w:proofErr w:type="spellStart"/>
      <w:r w:rsidRPr="006257EB">
        <w:rPr>
          <w:rFonts w:ascii="Times New Roman" w:hAnsi="Times New Roman" w:cs="Times New Roman"/>
          <w:sz w:val="28"/>
          <w:szCs w:val="28"/>
          <w:lang w:val="ru-RU"/>
        </w:rPr>
        <w:t>рахунок</w:t>
      </w:r>
      <w:proofErr w:type="spellEnd"/>
      <w:r w:rsidRPr="006257EB">
        <w:rPr>
          <w:rFonts w:ascii="Times New Roman" w:hAnsi="Times New Roman" w:cs="Times New Roman"/>
          <w:sz w:val="28"/>
          <w:szCs w:val="28"/>
          <w:lang w:val="ru-RU"/>
        </w:rPr>
        <w:t xml:space="preserve"> </w:t>
      </w:r>
      <w:proofErr w:type="spellStart"/>
      <w:r w:rsidRPr="006257EB">
        <w:rPr>
          <w:rFonts w:ascii="Times New Roman" w:hAnsi="Times New Roman" w:cs="Times New Roman"/>
          <w:sz w:val="28"/>
          <w:szCs w:val="28"/>
          <w:lang w:val="ru-RU"/>
        </w:rPr>
        <w:t>їх</w:t>
      </w:r>
      <w:proofErr w:type="spellEnd"/>
      <w:r w:rsidRPr="006257EB">
        <w:rPr>
          <w:rFonts w:ascii="Times New Roman" w:hAnsi="Times New Roman" w:cs="Times New Roman"/>
          <w:sz w:val="28"/>
          <w:szCs w:val="28"/>
          <w:lang w:val="ru-RU"/>
        </w:rPr>
        <w:t xml:space="preserve"> природного </w:t>
      </w:r>
      <w:proofErr w:type="spellStart"/>
      <w:r w:rsidRPr="006257EB">
        <w:rPr>
          <w:rFonts w:ascii="Times New Roman" w:hAnsi="Times New Roman" w:cs="Times New Roman"/>
          <w:sz w:val="28"/>
          <w:szCs w:val="28"/>
          <w:lang w:val="ru-RU"/>
        </w:rPr>
        <w:t>розпаду</w:t>
      </w:r>
      <w:proofErr w:type="spellEnd"/>
      <w:r w:rsidRPr="006257EB">
        <w:rPr>
          <w:rFonts w:ascii="Times New Roman" w:hAnsi="Times New Roman" w:cs="Times New Roman"/>
          <w:sz w:val="28"/>
          <w:szCs w:val="28"/>
          <w:lang w:val="ru-RU"/>
        </w:rPr>
        <w:t xml:space="preserve">, так і </w:t>
      </w:r>
      <w:proofErr w:type="spellStart"/>
      <w:r w:rsidRPr="006257EB">
        <w:rPr>
          <w:rFonts w:ascii="Times New Roman" w:hAnsi="Times New Roman" w:cs="Times New Roman"/>
          <w:sz w:val="28"/>
          <w:szCs w:val="28"/>
          <w:lang w:val="ru-RU"/>
        </w:rPr>
        <w:t>їх</w:t>
      </w:r>
      <w:proofErr w:type="spellEnd"/>
      <w:r w:rsidRPr="006257EB">
        <w:rPr>
          <w:rFonts w:ascii="Times New Roman" w:hAnsi="Times New Roman" w:cs="Times New Roman"/>
          <w:sz w:val="28"/>
          <w:szCs w:val="28"/>
          <w:lang w:val="ru-RU"/>
        </w:rPr>
        <w:t xml:space="preserve"> </w:t>
      </w:r>
      <w:proofErr w:type="spellStart"/>
      <w:r w:rsidRPr="006257EB">
        <w:rPr>
          <w:rFonts w:ascii="Times New Roman" w:hAnsi="Times New Roman" w:cs="Times New Roman"/>
          <w:sz w:val="28"/>
          <w:szCs w:val="28"/>
          <w:lang w:val="ru-RU"/>
        </w:rPr>
        <w:t>подальшого</w:t>
      </w:r>
      <w:proofErr w:type="spellEnd"/>
      <w:r w:rsidRPr="006257EB">
        <w:rPr>
          <w:rFonts w:ascii="Times New Roman" w:hAnsi="Times New Roman" w:cs="Times New Roman"/>
          <w:sz w:val="28"/>
          <w:szCs w:val="28"/>
          <w:lang w:val="ru-RU"/>
        </w:rPr>
        <w:t xml:space="preserve"> </w:t>
      </w:r>
      <w:proofErr w:type="spellStart"/>
      <w:r w:rsidRPr="006257EB">
        <w:rPr>
          <w:rFonts w:ascii="Times New Roman" w:hAnsi="Times New Roman" w:cs="Times New Roman"/>
          <w:sz w:val="28"/>
          <w:szCs w:val="28"/>
          <w:lang w:val="ru-RU"/>
        </w:rPr>
        <w:t>заглиблення</w:t>
      </w:r>
      <w:proofErr w:type="spellEnd"/>
      <w:r w:rsidRPr="006257EB">
        <w:rPr>
          <w:rFonts w:ascii="Times New Roman" w:hAnsi="Times New Roman" w:cs="Times New Roman"/>
          <w:sz w:val="28"/>
          <w:szCs w:val="28"/>
          <w:lang w:val="ru-RU"/>
        </w:rPr>
        <w:t xml:space="preserve"> у </w:t>
      </w:r>
      <w:proofErr w:type="spellStart"/>
      <w:r w:rsidRPr="006257EB">
        <w:rPr>
          <w:rFonts w:ascii="Times New Roman" w:hAnsi="Times New Roman" w:cs="Times New Roman"/>
          <w:sz w:val="28"/>
          <w:szCs w:val="28"/>
          <w:lang w:val="ru-RU"/>
        </w:rPr>
        <w:t>ґрунт</w:t>
      </w:r>
      <w:proofErr w:type="spellEnd"/>
      <w:r w:rsidRPr="006257EB">
        <w:rPr>
          <w:rFonts w:ascii="Times New Roman" w:hAnsi="Times New Roman" w:cs="Times New Roman"/>
          <w:sz w:val="28"/>
          <w:szCs w:val="28"/>
          <w:lang w:val="ru-RU"/>
        </w:rPr>
        <w:t>.</w:t>
      </w:r>
    </w:p>
    <w:p w14:paraId="17217630" w14:textId="77777777" w:rsidR="00757060" w:rsidRPr="00A251E6" w:rsidRDefault="00F93156" w:rsidP="00E067BD">
      <w:pPr>
        <w:pStyle w:val="Default"/>
        <w:jc w:val="center"/>
        <w:rPr>
          <w:bCs/>
          <w:i/>
          <w:color w:val="auto"/>
          <w:sz w:val="28"/>
          <w:szCs w:val="28"/>
          <w:lang w:val="uk-UA"/>
        </w:rPr>
      </w:pPr>
      <w:proofErr w:type="spellStart"/>
      <w:r w:rsidRPr="00A251E6">
        <w:rPr>
          <w:bCs/>
          <w:i/>
          <w:color w:val="auto"/>
          <w:sz w:val="28"/>
          <w:szCs w:val="28"/>
        </w:rPr>
        <w:t>Ймовірний</w:t>
      </w:r>
      <w:proofErr w:type="spellEnd"/>
      <w:r w:rsidRPr="00A251E6">
        <w:rPr>
          <w:bCs/>
          <w:i/>
          <w:color w:val="auto"/>
          <w:sz w:val="28"/>
          <w:szCs w:val="28"/>
        </w:rPr>
        <w:t xml:space="preserve"> стан атмосферного </w:t>
      </w:r>
      <w:proofErr w:type="spellStart"/>
      <w:r w:rsidRPr="00A251E6">
        <w:rPr>
          <w:bCs/>
          <w:i/>
          <w:color w:val="auto"/>
          <w:sz w:val="28"/>
          <w:szCs w:val="28"/>
        </w:rPr>
        <w:t>повітря</w:t>
      </w:r>
      <w:proofErr w:type="spellEnd"/>
      <w:r w:rsidRPr="00A251E6">
        <w:rPr>
          <w:bCs/>
          <w:i/>
          <w:color w:val="auto"/>
          <w:sz w:val="28"/>
          <w:szCs w:val="28"/>
        </w:rPr>
        <w:t xml:space="preserve">, </w:t>
      </w:r>
      <w:proofErr w:type="spellStart"/>
      <w:r w:rsidRPr="00A251E6">
        <w:rPr>
          <w:bCs/>
          <w:i/>
          <w:color w:val="auto"/>
          <w:sz w:val="28"/>
          <w:szCs w:val="28"/>
        </w:rPr>
        <w:t>якщо</w:t>
      </w:r>
      <w:proofErr w:type="spellEnd"/>
      <w:r w:rsidRPr="00A251E6">
        <w:rPr>
          <w:bCs/>
          <w:i/>
          <w:color w:val="auto"/>
          <w:sz w:val="28"/>
          <w:szCs w:val="28"/>
        </w:rPr>
        <w:t xml:space="preserve"> </w:t>
      </w:r>
      <w:proofErr w:type="spellStart"/>
      <w:r w:rsidRPr="00A251E6">
        <w:rPr>
          <w:bCs/>
          <w:i/>
          <w:color w:val="auto"/>
          <w:sz w:val="28"/>
          <w:szCs w:val="28"/>
        </w:rPr>
        <w:t>проєкт</w:t>
      </w:r>
      <w:proofErr w:type="spellEnd"/>
      <w:r w:rsidRPr="00A251E6">
        <w:rPr>
          <w:bCs/>
          <w:i/>
          <w:color w:val="auto"/>
          <w:sz w:val="28"/>
          <w:szCs w:val="28"/>
        </w:rPr>
        <w:t xml:space="preserve"> </w:t>
      </w:r>
      <w:proofErr w:type="spellStart"/>
      <w:r w:rsidRPr="00A251E6">
        <w:rPr>
          <w:bCs/>
          <w:i/>
          <w:color w:val="auto"/>
          <w:sz w:val="28"/>
          <w:szCs w:val="28"/>
        </w:rPr>
        <w:t>Програми</w:t>
      </w:r>
      <w:proofErr w:type="spellEnd"/>
      <w:r w:rsidRPr="00A251E6">
        <w:rPr>
          <w:bCs/>
          <w:i/>
          <w:color w:val="auto"/>
          <w:sz w:val="28"/>
          <w:szCs w:val="28"/>
        </w:rPr>
        <w:t xml:space="preserve"> </w:t>
      </w:r>
    </w:p>
    <w:p w14:paraId="79BFC409" w14:textId="77777777" w:rsidR="00F93156" w:rsidRPr="00A251E6" w:rsidRDefault="00F93156" w:rsidP="00E067BD">
      <w:pPr>
        <w:pStyle w:val="Default"/>
        <w:jc w:val="center"/>
        <w:rPr>
          <w:i/>
          <w:color w:val="auto"/>
          <w:sz w:val="28"/>
          <w:szCs w:val="28"/>
        </w:rPr>
      </w:pPr>
      <w:r w:rsidRPr="00A251E6">
        <w:rPr>
          <w:bCs/>
          <w:i/>
          <w:color w:val="auto"/>
          <w:sz w:val="28"/>
          <w:szCs w:val="28"/>
        </w:rPr>
        <w:t xml:space="preserve">не буде </w:t>
      </w:r>
      <w:proofErr w:type="spellStart"/>
      <w:r w:rsidRPr="00A251E6">
        <w:rPr>
          <w:bCs/>
          <w:i/>
          <w:color w:val="auto"/>
          <w:sz w:val="28"/>
          <w:szCs w:val="28"/>
        </w:rPr>
        <w:t>затверджено</w:t>
      </w:r>
      <w:proofErr w:type="spellEnd"/>
    </w:p>
    <w:p w14:paraId="4CD07ABD" w14:textId="77777777" w:rsidR="00F93156" w:rsidRPr="00D04D4E" w:rsidRDefault="00F93156" w:rsidP="00E067BD">
      <w:pPr>
        <w:pStyle w:val="Default"/>
        <w:ind w:firstLine="708"/>
        <w:jc w:val="both"/>
        <w:rPr>
          <w:color w:val="auto"/>
          <w:sz w:val="28"/>
          <w:szCs w:val="28"/>
        </w:rPr>
      </w:pPr>
      <w:proofErr w:type="spellStart"/>
      <w:r w:rsidRPr="00593EBA">
        <w:rPr>
          <w:color w:val="auto"/>
          <w:sz w:val="28"/>
          <w:szCs w:val="28"/>
        </w:rPr>
        <w:t>Проєкт</w:t>
      </w:r>
      <w:proofErr w:type="spellEnd"/>
      <w:r w:rsidRPr="00593EBA">
        <w:rPr>
          <w:color w:val="auto"/>
          <w:sz w:val="28"/>
          <w:szCs w:val="28"/>
        </w:rPr>
        <w:t xml:space="preserve"> </w:t>
      </w:r>
      <w:proofErr w:type="spellStart"/>
      <w:r w:rsidRPr="00593EBA">
        <w:rPr>
          <w:color w:val="auto"/>
          <w:sz w:val="28"/>
          <w:szCs w:val="28"/>
        </w:rPr>
        <w:t>Програми</w:t>
      </w:r>
      <w:proofErr w:type="spellEnd"/>
      <w:r w:rsidRPr="00593EBA">
        <w:rPr>
          <w:color w:val="auto"/>
          <w:sz w:val="28"/>
          <w:szCs w:val="28"/>
        </w:rPr>
        <w:t xml:space="preserve"> </w:t>
      </w:r>
      <w:proofErr w:type="spellStart"/>
      <w:r w:rsidRPr="00593EBA">
        <w:rPr>
          <w:color w:val="auto"/>
          <w:sz w:val="28"/>
          <w:szCs w:val="28"/>
        </w:rPr>
        <w:t>містить</w:t>
      </w:r>
      <w:proofErr w:type="spellEnd"/>
      <w:r w:rsidRPr="00593EBA">
        <w:rPr>
          <w:color w:val="auto"/>
          <w:sz w:val="28"/>
          <w:szCs w:val="28"/>
        </w:rPr>
        <w:t xml:space="preserve"> ряд </w:t>
      </w:r>
      <w:proofErr w:type="spellStart"/>
      <w:r w:rsidRPr="00593EBA">
        <w:rPr>
          <w:color w:val="auto"/>
          <w:sz w:val="28"/>
          <w:szCs w:val="28"/>
        </w:rPr>
        <w:t>заходів</w:t>
      </w:r>
      <w:proofErr w:type="spellEnd"/>
      <w:r w:rsidRPr="00593EBA">
        <w:rPr>
          <w:color w:val="auto"/>
          <w:sz w:val="28"/>
          <w:szCs w:val="28"/>
        </w:rPr>
        <w:t xml:space="preserve">, </w:t>
      </w:r>
      <w:proofErr w:type="spellStart"/>
      <w:r w:rsidRPr="00593EBA">
        <w:rPr>
          <w:color w:val="auto"/>
          <w:sz w:val="28"/>
          <w:szCs w:val="28"/>
        </w:rPr>
        <w:t>внаслідок</w:t>
      </w:r>
      <w:proofErr w:type="spellEnd"/>
      <w:r w:rsidRPr="00593EBA">
        <w:rPr>
          <w:color w:val="auto"/>
          <w:sz w:val="28"/>
          <w:szCs w:val="28"/>
        </w:rPr>
        <w:t xml:space="preserve"> </w:t>
      </w:r>
      <w:proofErr w:type="spellStart"/>
      <w:r w:rsidRPr="00593EBA">
        <w:rPr>
          <w:color w:val="auto"/>
          <w:sz w:val="28"/>
          <w:szCs w:val="28"/>
        </w:rPr>
        <w:t>реалізації</w:t>
      </w:r>
      <w:proofErr w:type="spellEnd"/>
      <w:r w:rsidRPr="00593EBA">
        <w:rPr>
          <w:color w:val="auto"/>
          <w:sz w:val="28"/>
          <w:szCs w:val="28"/>
        </w:rPr>
        <w:t xml:space="preserve"> </w:t>
      </w:r>
      <w:proofErr w:type="spellStart"/>
      <w:r w:rsidRPr="00593EBA">
        <w:rPr>
          <w:color w:val="auto"/>
          <w:sz w:val="28"/>
          <w:szCs w:val="28"/>
        </w:rPr>
        <w:t>яких</w:t>
      </w:r>
      <w:proofErr w:type="spellEnd"/>
      <w:r w:rsidRPr="00593EBA">
        <w:rPr>
          <w:color w:val="auto"/>
          <w:sz w:val="28"/>
          <w:szCs w:val="28"/>
        </w:rPr>
        <w:t xml:space="preserve"> </w:t>
      </w:r>
      <w:proofErr w:type="spellStart"/>
      <w:r w:rsidRPr="00593EBA">
        <w:rPr>
          <w:color w:val="auto"/>
          <w:sz w:val="28"/>
          <w:szCs w:val="28"/>
        </w:rPr>
        <w:t>можлива</w:t>
      </w:r>
      <w:proofErr w:type="spellEnd"/>
      <w:r w:rsidRPr="00593EBA">
        <w:rPr>
          <w:color w:val="auto"/>
          <w:sz w:val="28"/>
          <w:szCs w:val="28"/>
        </w:rPr>
        <w:t xml:space="preserve"> </w:t>
      </w:r>
      <w:proofErr w:type="spellStart"/>
      <w:r w:rsidRPr="00593EBA">
        <w:rPr>
          <w:color w:val="auto"/>
          <w:sz w:val="28"/>
          <w:szCs w:val="28"/>
        </w:rPr>
        <w:t>поява</w:t>
      </w:r>
      <w:proofErr w:type="spellEnd"/>
      <w:r w:rsidRPr="00593EBA">
        <w:rPr>
          <w:color w:val="auto"/>
          <w:sz w:val="28"/>
          <w:szCs w:val="28"/>
        </w:rPr>
        <w:t xml:space="preserve"> </w:t>
      </w:r>
      <w:proofErr w:type="spellStart"/>
      <w:r w:rsidRPr="00593EBA">
        <w:rPr>
          <w:color w:val="auto"/>
          <w:sz w:val="28"/>
          <w:szCs w:val="28"/>
        </w:rPr>
        <w:t>викидів</w:t>
      </w:r>
      <w:proofErr w:type="spellEnd"/>
      <w:r w:rsidRPr="00593EBA">
        <w:rPr>
          <w:color w:val="auto"/>
          <w:sz w:val="28"/>
          <w:szCs w:val="28"/>
        </w:rPr>
        <w:t xml:space="preserve"> в </w:t>
      </w:r>
      <w:proofErr w:type="spellStart"/>
      <w:r w:rsidRPr="00593EBA">
        <w:rPr>
          <w:color w:val="auto"/>
          <w:sz w:val="28"/>
          <w:szCs w:val="28"/>
        </w:rPr>
        <w:t>атмосферне</w:t>
      </w:r>
      <w:proofErr w:type="spellEnd"/>
      <w:r w:rsidRPr="00593EBA">
        <w:rPr>
          <w:color w:val="auto"/>
          <w:sz w:val="28"/>
          <w:szCs w:val="28"/>
        </w:rPr>
        <w:t xml:space="preserve"> </w:t>
      </w:r>
      <w:proofErr w:type="spellStart"/>
      <w:r w:rsidRPr="00593EBA">
        <w:rPr>
          <w:color w:val="auto"/>
          <w:sz w:val="28"/>
          <w:szCs w:val="28"/>
        </w:rPr>
        <w:t>повітря</w:t>
      </w:r>
      <w:proofErr w:type="spellEnd"/>
      <w:r w:rsidRPr="00593EBA">
        <w:rPr>
          <w:color w:val="auto"/>
          <w:sz w:val="28"/>
          <w:szCs w:val="28"/>
        </w:rPr>
        <w:t>.</w:t>
      </w:r>
      <w:r w:rsidRPr="00F93156">
        <w:rPr>
          <w:color w:val="FF0000"/>
          <w:sz w:val="28"/>
          <w:szCs w:val="28"/>
        </w:rPr>
        <w:t xml:space="preserve"> </w:t>
      </w:r>
      <w:r w:rsidRPr="00D04D4E">
        <w:rPr>
          <w:color w:val="auto"/>
          <w:sz w:val="28"/>
          <w:szCs w:val="28"/>
        </w:rPr>
        <w:t xml:space="preserve">Але, </w:t>
      </w:r>
      <w:proofErr w:type="spellStart"/>
      <w:r w:rsidRPr="00D04D4E">
        <w:rPr>
          <w:color w:val="auto"/>
          <w:sz w:val="28"/>
          <w:szCs w:val="28"/>
        </w:rPr>
        <w:t>також</w:t>
      </w:r>
      <w:proofErr w:type="spellEnd"/>
      <w:r w:rsidRPr="00D04D4E">
        <w:rPr>
          <w:color w:val="auto"/>
          <w:sz w:val="28"/>
          <w:szCs w:val="28"/>
        </w:rPr>
        <w:t xml:space="preserve"> </w:t>
      </w:r>
      <w:proofErr w:type="spellStart"/>
      <w:r w:rsidRPr="00D04D4E">
        <w:rPr>
          <w:color w:val="auto"/>
          <w:sz w:val="28"/>
          <w:szCs w:val="28"/>
        </w:rPr>
        <w:t>проєктом</w:t>
      </w:r>
      <w:proofErr w:type="spellEnd"/>
      <w:r w:rsidRPr="00D04D4E">
        <w:rPr>
          <w:color w:val="auto"/>
          <w:sz w:val="28"/>
          <w:szCs w:val="28"/>
        </w:rPr>
        <w:t xml:space="preserve"> </w:t>
      </w:r>
      <w:proofErr w:type="spellStart"/>
      <w:r w:rsidRPr="00D04D4E">
        <w:rPr>
          <w:color w:val="auto"/>
          <w:sz w:val="28"/>
          <w:szCs w:val="28"/>
        </w:rPr>
        <w:t>Програми</w:t>
      </w:r>
      <w:proofErr w:type="spellEnd"/>
      <w:r w:rsidRPr="00D04D4E">
        <w:rPr>
          <w:color w:val="auto"/>
          <w:sz w:val="28"/>
          <w:szCs w:val="28"/>
        </w:rPr>
        <w:t xml:space="preserve"> </w:t>
      </w:r>
      <w:proofErr w:type="spellStart"/>
      <w:r w:rsidRPr="00D04D4E">
        <w:rPr>
          <w:color w:val="auto"/>
          <w:sz w:val="28"/>
          <w:szCs w:val="28"/>
        </w:rPr>
        <w:t>передбачені</w:t>
      </w:r>
      <w:proofErr w:type="spellEnd"/>
      <w:r w:rsidRPr="00D04D4E">
        <w:rPr>
          <w:color w:val="auto"/>
          <w:sz w:val="28"/>
          <w:szCs w:val="28"/>
        </w:rPr>
        <w:t xml:space="preserve"> заходи, </w:t>
      </w:r>
      <w:proofErr w:type="spellStart"/>
      <w:r w:rsidRPr="00D04D4E">
        <w:rPr>
          <w:color w:val="auto"/>
          <w:sz w:val="28"/>
          <w:szCs w:val="28"/>
        </w:rPr>
        <w:t>які</w:t>
      </w:r>
      <w:proofErr w:type="spellEnd"/>
      <w:r w:rsidRPr="00D04D4E">
        <w:rPr>
          <w:color w:val="auto"/>
          <w:sz w:val="28"/>
          <w:szCs w:val="28"/>
        </w:rPr>
        <w:t xml:space="preserve"> </w:t>
      </w:r>
      <w:proofErr w:type="spellStart"/>
      <w:r w:rsidRPr="00D04D4E">
        <w:rPr>
          <w:color w:val="auto"/>
          <w:sz w:val="28"/>
          <w:szCs w:val="28"/>
        </w:rPr>
        <w:t>спрямовані</w:t>
      </w:r>
      <w:proofErr w:type="spellEnd"/>
      <w:r w:rsidRPr="00D04D4E">
        <w:rPr>
          <w:color w:val="auto"/>
          <w:sz w:val="28"/>
          <w:szCs w:val="28"/>
        </w:rPr>
        <w:t xml:space="preserve"> на </w:t>
      </w:r>
      <w:proofErr w:type="spellStart"/>
      <w:r w:rsidRPr="00D04D4E">
        <w:rPr>
          <w:color w:val="auto"/>
          <w:sz w:val="28"/>
          <w:szCs w:val="28"/>
        </w:rPr>
        <w:t>реконструкцію</w:t>
      </w:r>
      <w:proofErr w:type="spellEnd"/>
      <w:r w:rsidRPr="00D04D4E">
        <w:rPr>
          <w:color w:val="auto"/>
          <w:sz w:val="28"/>
          <w:szCs w:val="28"/>
        </w:rPr>
        <w:t xml:space="preserve"> та </w:t>
      </w:r>
      <w:proofErr w:type="spellStart"/>
      <w:r w:rsidRPr="00D04D4E">
        <w:rPr>
          <w:color w:val="auto"/>
          <w:sz w:val="28"/>
          <w:szCs w:val="28"/>
        </w:rPr>
        <w:t>модернізацію</w:t>
      </w:r>
      <w:proofErr w:type="spellEnd"/>
      <w:r w:rsidRPr="00D04D4E">
        <w:rPr>
          <w:color w:val="auto"/>
          <w:sz w:val="28"/>
          <w:szCs w:val="28"/>
        </w:rPr>
        <w:t xml:space="preserve"> </w:t>
      </w:r>
      <w:proofErr w:type="spellStart"/>
      <w:r w:rsidRPr="00D04D4E">
        <w:rPr>
          <w:color w:val="auto"/>
          <w:sz w:val="28"/>
          <w:szCs w:val="28"/>
        </w:rPr>
        <w:t>вже</w:t>
      </w:r>
      <w:proofErr w:type="spellEnd"/>
      <w:r w:rsidRPr="00D04D4E">
        <w:rPr>
          <w:color w:val="auto"/>
          <w:sz w:val="28"/>
          <w:szCs w:val="28"/>
        </w:rPr>
        <w:t xml:space="preserve"> </w:t>
      </w:r>
      <w:proofErr w:type="spellStart"/>
      <w:r w:rsidRPr="00D04D4E">
        <w:rPr>
          <w:color w:val="auto"/>
          <w:sz w:val="28"/>
          <w:szCs w:val="28"/>
        </w:rPr>
        <w:t>існуючих</w:t>
      </w:r>
      <w:proofErr w:type="spellEnd"/>
      <w:r w:rsidRPr="00D04D4E">
        <w:rPr>
          <w:color w:val="auto"/>
          <w:sz w:val="28"/>
          <w:szCs w:val="28"/>
        </w:rPr>
        <w:t xml:space="preserve"> </w:t>
      </w:r>
      <w:proofErr w:type="spellStart"/>
      <w:r w:rsidRPr="00D04D4E">
        <w:rPr>
          <w:color w:val="auto"/>
          <w:sz w:val="28"/>
          <w:szCs w:val="28"/>
        </w:rPr>
        <w:t>підприємств</w:t>
      </w:r>
      <w:proofErr w:type="spellEnd"/>
      <w:r w:rsidRPr="00D04D4E">
        <w:rPr>
          <w:color w:val="auto"/>
          <w:sz w:val="28"/>
          <w:szCs w:val="28"/>
        </w:rPr>
        <w:t xml:space="preserve">, </w:t>
      </w:r>
      <w:proofErr w:type="spellStart"/>
      <w:r w:rsidRPr="00D04D4E">
        <w:rPr>
          <w:color w:val="auto"/>
          <w:sz w:val="28"/>
          <w:szCs w:val="28"/>
        </w:rPr>
        <w:t>реалізація</w:t>
      </w:r>
      <w:proofErr w:type="spellEnd"/>
      <w:r w:rsidRPr="00D04D4E">
        <w:rPr>
          <w:color w:val="auto"/>
          <w:sz w:val="28"/>
          <w:szCs w:val="28"/>
        </w:rPr>
        <w:t xml:space="preserve"> </w:t>
      </w:r>
      <w:proofErr w:type="spellStart"/>
      <w:r w:rsidRPr="00D04D4E">
        <w:rPr>
          <w:color w:val="auto"/>
          <w:sz w:val="28"/>
          <w:szCs w:val="28"/>
        </w:rPr>
        <w:t>яких</w:t>
      </w:r>
      <w:proofErr w:type="spellEnd"/>
      <w:r w:rsidRPr="00D04D4E">
        <w:rPr>
          <w:color w:val="auto"/>
          <w:sz w:val="28"/>
          <w:szCs w:val="28"/>
        </w:rPr>
        <w:t xml:space="preserve"> дозволить </w:t>
      </w:r>
      <w:proofErr w:type="spellStart"/>
      <w:r w:rsidRPr="00D04D4E">
        <w:rPr>
          <w:color w:val="auto"/>
          <w:sz w:val="28"/>
          <w:szCs w:val="28"/>
        </w:rPr>
        <w:t>знизити</w:t>
      </w:r>
      <w:proofErr w:type="spellEnd"/>
      <w:r w:rsidRPr="00D04D4E">
        <w:rPr>
          <w:color w:val="auto"/>
          <w:sz w:val="28"/>
          <w:szCs w:val="28"/>
        </w:rPr>
        <w:t xml:space="preserve"> </w:t>
      </w:r>
      <w:proofErr w:type="spellStart"/>
      <w:r w:rsidRPr="00D04D4E">
        <w:rPr>
          <w:color w:val="auto"/>
          <w:sz w:val="28"/>
          <w:szCs w:val="28"/>
        </w:rPr>
        <w:t>викиди</w:t>
      </w:r>
      <w:proofErr w:type="spellEnd"/>
      <w:r w:rsidRPr="00D04D4E">
        <w:rPr>
          <w:color w:val="auto"/>
          <w:sz w:val="28"/>
          <w:szCs w:val="28"/>
        </w:rPr>
        <w:t xml:space="preserve"> </w:t>
      </w:r>
      <w:proofErr w:type="spellStart"/>
      <w:r w:rsidRPr="00D04D4E">
        <w:rPr>
          <w:color w:val="auto"/>
          <w:sz w:val="28"/>
          <w:szCs w:val="28"/>
        </w:rPr>
        <w:t>забруднюючих</w:t>
      </w:r>
      <w:proofErr w:type="spellEnd"/>
      <w:r w:rsidRPr="00D04D4E">
        <w:rPr>
          <w:color w:val="auto"/>
          <w:sz w:val="28"/>
          <w:szCs w:val="28"/>
        </w:rPr>
        <w:t xml:space="preserve"> </w:t>
      </w:r>
      <w:proofErr w:type="spellStart"/>
      <w:r w:rsidRPr="00D04D4E">
        <w:rPr>
          <w:color w:val="auto"/>
          <w:sz w:val="28"/>
          <w:szCs w:val="28"/>
        </w:rPr>
        <w:t>речовин</w:t>
      </w:r>
      <w:proofErr w:type="spellEnd"/>
      <w:r w:rsidRPr="00D04D4E">
        <w:rPr>
          <w:color w:val="auto"/>
          <w:sz w:val="28"/>
          <w:szCs w:val="28"/>
        </w:rPr>
        <w:t xml:space="preserve"> в </w:t>
      </w:r>
      <w:proofErr w:type="spellStart"/>
      <w:r w:rsidRPr="00D04D4E">
        <w:rPr>
          <w:color w:val="auto"/>
          <w:sz w:val="28"/>
          <w:szCs w:val="28"/>
        </w:rPr>
        <w:t>атмосферне</w:t>
      </w:r>
      <w:proofErr w:type="spellEnd"/>
      <w:r w:rsidRPr="00D04D4E">
        <w:rPr>
          <w:color w:val="auto"/>
          <w:sz w:val="28"/>
          <w:szCs w:val="28"/>
        </w:rPr>
        <w:t xml:space="preserve"> </w:t>
      </w:r>
      <w:proofErr w:type="spellStart"/>
      <w:r w:rsidRPr="00D04D4E">
        <w:rPr>
          <w:color w:val="auto"/>
          <w:sz w:val="28"/>
          <w:szCs w:val="28"/>
        </w:rPr>
        <w:t>повітря</w:t>
      </w:r>
      <w:proofErr w:type="spellEnd"/>
      <w:r w:rsidRPr="00D04D4E">
        <w:rPr>
          <w:color w:val="auto"/>
          <w:sz w:val="28"/>
          <w:szCs w:val="28"/>
        </w:rPr>
        <w:t xml:space="preserve">, таким чином </w:t>
      </w:r>
      <w:proofErr w:type="spellStart"/>
      <w:r w:rsidRPr="00D04D4E">
        <w:rPr>
          <w:color w:val="auto"/>
          <w:sz w:val="28"/>
          <w:szCs w:val="28"/>
        </w:rPr>
        <w:t>маючи</w:t>
      </w:r>
      <w:proofErr w:type="spellEnd"/>
      <w:r w:rsidRPr="00D04D4E">
        <w:rPr>
          <w:color w:val="auto"/>
          <w:sz w:val="28"/>
          <w:szCs w:val="28"/>
        </w:rPr>
        <w:t xml:space="preserve"> </w:t>
      </w:r>
      <w:proofErr w:type="spellStart"/>
      <w:r w:rsidRPr="00D04D4E">
        <w:rPr>
          <w:color w:val="auto"/>
          <w:sz w:val="28"/>
          <w:szCs w:val="28"/>
        </w:rPr>
        <w:t>компенсаційну</w:t>
      </w:r>
      <w:proofErr w:type="spellEnd"/>
      <w:r w:rsidRPr="00D04D4E">
        <w:rPr>
          <w:color w:val="auto"/>
          <w:sz w:val="28"/>
          <w:szCs w:val="28"/>
        </w:rPr>
        <w:t xml:space="preserve"> </w:t>
      </w:r>
      <w:proofErr w:type="spellStart"/>
      <w:r w:rsidRPr="00D04D4E">
        <w:rPr>
          <w:color w:val="auto"/>
          <w:sz w:val="28"/>
          <w:szCs w:val="28"/>
        </w:rPr>
        <w:t>дію</w:t>
      </w:r>
      <w:proofErr w:type="spellEnd"/>
      <w:r w:rsidRPr="00D04D4E">
        <w:rPr>
          <w:color w:val="auto"/>
          <w:sz w:val="28"/>
          <w:szCs w:val="28"/>
        </w:rPr>
        <w:t xml:space="preserve"> </w:t>
      </w:r>
      <w:proofErr w:type="gramStart"/>
      <w:r w:rsidRPr="00D04D4E">
        <w:rPr>
          <w:color w:val="auto"/>
          <w:sz w:val="28"/>
          <w:szCs w:val="28"/>
        </w:rPr>
        <w:t>для стану</w:t>
      </w:r>
      <w:proofErr w:type="gramEnd"/>
      <w:r w:rsidRPr="00D04D4E">
        <w:rPr>
          <w:color w:val="auto"/>
          <w:sz w:val="28"/>
          <w:szCs w:val="28"/>
        </w:rPr>
        <w:t xml:space="preserve"> атмосферного </w:t>
      </w:r>
      <w:proofErr w:type="spellStart"/>
      <w:r w:rsidRPr="00D04D4E">
        <w:rPr>
          <w:color w:val="auto"/>
          <w:sz w:val="28"/>
          <w:szCs w:val="28"/>
        </w:rPr>
        <w:t>повітря</w:t>
      </w:r>
      <w:proofErr w:type="spellEnd"/>
      <w:r w:rsidRPr="00D04D4E">
        <w:rPr>
          <w:color w:val="auto"/>
          <w:sz w:val="28"/>
          <w:szCs w:val="28"/>
        </w:rPr>
        <w:t xml:space="preserve"> на </w:t>
      </w:r>
      <w:proofErr w:type="spellStart"/>
      <w:r w:rsidRPr="00D04D4E">
        <w:rPr>
          <w:color w:val="auto"/>
          <w:sz w:val="28"/>
          <w:szCs w:val="28"/>
        </w:rPr>
        <w:t>регіональному</w:t>
      </w:r>
      <w:proofErr w:type="spellEnd"/>
      <w:r w:rsidRPr="00D04D4E">
        <w:rPr>
          <w:color w:val="auto"/>
          <w:sz w:val="28"/>
          <w:szCs w:val="28"/>
        </w:rPr>
        <w:t xml:space="preserve"> </w:t>
      </w:r>
      <w:proofErr w:type="spellStart"/>
      <w:r w:rsidRPr="00D04D4E">
        <w:rPr>
          <w:color w:val="auto"/>
          <w:sz w:val="28"/>
          <w:szCs w:val="28"/>
        </w:rPr>
        <w:t>рівні</w:t>
      </w:r>
      <w:proofErr w:type="spellEnd"/>
      <w:r w:rsidRPr="00D04D4E">
        <w:rPr>
          <w:color w:val="auto"/>
          <w:sz w:val="28"/>
          <w:szCs w:val="28"/>
        </w:rPr>
        <w:t xml:space="preserve">. </w:t>
      </w:r>
    </w:p>
    <w:p w14:paraId="75018D08" w14:textId="77777777" w:rsidR="00C92CA9" w:rsidRPr="00593EBA" w:rsidRDefault="00F93156" w:rsidP="00F93156">
      <w:pPr>
        <w:spacing w:after="0" w:line="240" w:lineRule="auto"/>
        <w:ind w:firstLine="709"/>
        <w:jc w:val="both"/>
        <w:rPr>
          <w:rFonts w:ascii="Times New Roman" w:hAnsi="Times New Roman" w:cs="Times New Roman"/>
          <w:sz w:val="28"/>
          <w:szCs w:val="28"/>
          <w:lang w:val="ru-RU"/>
        </w:rPr>
      </w:pPr>
      <w:r w:rsidRPr="00D04D4E">
        <w:rPr>
          <w:rFonts w:ascii="Times New Roman" w:hAnsi="Times New Roman" w:cs="Times New Roman"/>
          <w:sz w:val="28"/>
          <w:szCs w:val="28"/>
          <w:lang w:val="ru-RU"/>
        </w:rPr>
        <w:t xml:space="preserve">У </w:t>
      </w:r>
      <w:proofErr w:type="spellStart"/>
      <w:r w:rsidRPr="00D04D4E">
        <w:rPr>
          <w:rFonts w:ascii="Times New Roman" w:hAnsi="Times New Roman" w:cs="Times New Roman"/>
          <w:sz w:val="28"/>
          <w:szCs w:val="28"/>
          <w:lang w:val="ru-RU"/>
        </w:rPr>
        <w:t>випадку</w:t>
      </w:r>
      <w:proofErr w:type="spellEnd"/>
      <w:r w:rsidRPr="00D04D4E">
        <w:rPr>
          <w:rFonts w:ascii="Times New Roman" w:hAnsi="Times New Roman" w:cs="Times New Roman"/>
          <w:sz w:val="28"/>
          <w:szCs w:val="28"/>
          <w:lang w:val="ru-RU"/>
        </w:rPr>
        <w:t xml:space="preserve">, </w:t>
      </w:r>
      <w:proofErr w:type="spellStart"/>
      <w:r w:rsidRPr="00D04D4E">
        <w:rPr>
          <w:rFonts w:ascii="Times New Roman" w:hAnsi="Times New Roman" w:cs="Times New Roman"/>
          <w:sz w:val="28"/>
          <w:szCs w:val="28"/>
          <w:lang w:val="ru-RU"/>
        </w:rPr>
        <w:t>якщо</w:t>
      </w:r>
      <w:proofErr w:type="spellEnd"/>
      <w:r w:rsidRPr="00D04D4E">
        <w:rPr>
          <w:rFonts w:ascii="Times New Roman" w:hAnsi="Times New Roman" w:cs="Times New Roman"/>
          <w:sz w:val="28"/>
          <w:szCs w:val="28"/>
          <w:lang w:val="ru-RU"/>
        </w:rPr>
        <w:t xml:space="preserve"> </w:t>
      </w:r>
      <w:proofErr w:type="spellStart"/>
      <w:r w:rsidRPr="00D04D4E">
        <w:rPr>
          <w:rFonts w:ascii="Times New Roman" w:hAnsi="Times New Roman" w:cs="Times New Roman"/>
          <w:sz w:val="28"/>
          <w:szCs w:val="28"/>
          <w:lang w:val="ru-RU"/>
        </w:rPr>
        <w:t>проєкт</w:t>
      </w:r>
      <w:proofErr w:type="spellEnd"/>
      <w:r w:rsidRPr="00D04D4E">
        <w:rPr>
          <w:rFonts w:ascii="Times New Roman" w:hAnsi="Times New Roman" w:cs="Times New Roman"/>
          <w:sz w:val="28"/>
          <w:szCs w:val="28"/>
          <w:lang w:val="ru-RU"/>
        </w:rPr>
        <w:t xml:space="preserve"> </w:t>
      </w:r>
      <w:proofErr w:type="spellStart"/>
      <w:r w:rsidRPr="00D04D4E">
        <w:rPr>
          <w:rFonts w:ascii="Times New Roman" w:hAnsi="Times New Roman" w:cs="Times New Roman"/>
          <w:sz w:val="28"/>
          <w:szCs w:val="28"/>
          <w:lang w:val="ru-RU"/>
        </w:rPr>
        <w:t>Програми</w:t>
      </w:r>
      <w:proofErr w:type="spellEnd"/>
      <w:r w:rsidRPr="00D04D4E">
        <w:rPr>
          <w:rFonts w:ascii="Times New Roman" w:hAnsi="Times New Roman" w:cs="Times New Roman"/>
          <w:sz w:val="28"/>
          <w:szCs w:val="28"/>
          <w:lang w:val="ru-RU"/>
        </w:rPr>
        <w:t xml:space="preserve"> не буде </w:t>
      </w:r>
      <w:proofErr w:type="spellStart"/>
      <w:r w:rsidRPr="00D04D4E">
        <w:rPr>
          <w:rFonts w:ascii="Times New Roman" w:hAnsi="Times New Roman" w:cs="Times New Roman"/>
          <w:sz w:val="28"/>
          <w:szCs w:val="28"/>
          <w:lang w:val="ru-RU"/>
        </w:rPr>
        <w:t>затверджений</w:t>
      </w:r>
      <w:proofErr w:type="spellEnd"/>
      <w:r w:rsidRPr="00D04D4E">
        <w:rPr>
          <w:rFonts w:ascii="Times New Roman" w:hAnsi="Times New Roman" w:cs="Times New Roman"/>
          <w:sz w:val="28"/>
          <w:szCs w:val="28"/>
          <w:lang w:val="ru-RU"/>
        </w:rPr>
        <w:t>, а заходи не</w:t>
      </w:r>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будуть</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реалізовані</w:t>
      </w:r>
      <w:proofErr w:type="spellEnd"/>
      <w:r w:rsidRPr="00593EBA">
        <w:rPr>
          <w:rFonts w:ascii="Times New Roman" w:hAnsi="Times New Roman" w:cs="Times New Roman"/>
          <w:sz w:val="28"/>
          <w:szCs w:val="28"/>
          <w:lang w:val="ru-RU"/>
        </w:rPr>
        <w:t xml:space="preserve">, стан атмосферного </w:t>
      </w:r>
      <w:proofErr w:type="spellStart"/>
      <w:r w:rsidRPr="00593EBA">
        <w:rPr>
          <w:rFonts w:ascii="Times New Roman" w:hAnsi="Times New Roman" w:cs="Times New Roman"/>
          <w:sz w:val="28"/>
          <w:szCs w:val="28"/>
          <w:lang w:val="ru-RU"/>
        </w:rPr>
        <w:t>повітря</w:t>
      </w:r>
      <w:proofErr w:type="spellEnd"/>
      <w:r w:rsidRPr="00593EBA">
        <w:rPr>
          <w:rFonts w:ascii="Times New Roman" w:hAnsi="Times New Roman" w:cs="Times New Roman"/>
          <w:sz w:val="28"/>
          <w:szCs w:val="28"/>
          <w:lang w:val="ru-RU"/>
        </w:rPr>
        <w:t xml:space="preserve"> на </w:t>
      </w:r>
      <w:proofErr w:type="spellStart"/>
      <w:r w:rsidRPr="00593EBA">
        <w:rPr>
          <w:rFonts w:ascii="Times New Roman" w:hAnsi="Times New Roman" w:cs="Times New Roman"/>
          <w:sz w:val="28"/>
          <w:szCs w:val="28"/>
          <w:lang w:val="ru-RU"/>
        </w:rPr>
        <w:t>території</w:t>
      </w:r>
      <w:proofErr w:type="spellEnd"/>
      <w:r w:rsidRPr="00593EBA">
        <w:rPr>
          <w:rFonts w:ascii="Times New Roman" w:hAnsi="Times New Roman" w:cs="Times New Roman"/>
          <w:sz w:val="28"/>
          <w:szCs w:val="28"/>
          <w:lang w:val="ru-RU"/>
        </w:rPr>
        <w:t xml:space="preserve"> району на </w:t>
      </w:r>
      <w:proofErr w:type="spellStart"/>
      <w:r w:rsidRPr="00593EBA">
        <w:rPr>
          <w:rFonts w:ascii="Times New Roman" w:hAnsi="Times New Roman" w:cs="Times New Roman"/>
          <w:sz w:val="28"/>
          <w:szCs w:val="28"/>
          <w:lang w:val="ru-RU"/>
        </w:rPr>
        <w:t>регіональному</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рівні</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більш</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ймовірно</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залишатиметься</w:t>
      </w:r>
      <w:proofErr w:type="spellEnd"/>
      <w:r w:rsidRPr="00593EBA">
        <w:rPr>
          <w:rFonts w:ascii="Times New Roman" w:hAnsi="Times New Roman" w:cs="Times New Roman"/>
          <w:sz w:val="28"/>
          <w:szCs w:val="28"/>
          <w:lang w:val="ru-RU"/>
        </w:rPr>
        <w:t xml:space="preserve"> на </w:t>
      </w:r>
      <w:proofErr w:type="spellStart"/>
      <w:r w:rsidRPr="00593EBA">
        <w:rPr>
          <w:rFonts w:ascii="Times New Roman" w:hAnsi="Times New Roman" w:cs="Times New Roman"/>
          <w:sz w:val="28"/>
          <w:szCs w:val="28"/>
          <w:lang w:val="ru-RU"/>
        </w:rPr>
        <w:t>рівні</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сучасних</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показників</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або</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погіршеться</w:t>
      </w:r>
      <w:proofErr w:type="spellEnd"/>
      <w:r w:rsidRPr="00593EBA">
        <w:rPr>
          <w:rFonts w:ascii="Times New Roman" w:hAnsi="Times New Roman" w:cs="Times New Roman"/>
          <w:sz w:val="28"/>
          <w:szCs w:val="28"/>
          <w:lang w:val="ru-RU"/>
        </w:rPr>
        <w:t>.</w:t>
      </w:r>
    </w:p>
    <w:p w14:paraId="578C6D15" w14:textId="77777777" w:rsidR="00952D60" w:rsidRPr="00281710" w:rsidRDefault="00C868B9" w:rsidP="00C6639E">
      <w:pPr>
        <w:spacing w:after="0" w:line="240" w:lineRule="auto"/>
        <w:ind w:firstLine="709"/>
        <w:jc w:val="center"/>
        <w:rPr>
          <w:rFonts w:ascii="Times New Roman" w:hAnsi="Times New Roman" w:cs="Times New Roman"/>
          <w:b/>
          <w:i/>
          <w:sz w:val="28"/>
          <w:szCs w:val="28"/>
        </w:rPr>
      </w:pPr>
      <w:r w:rsidRPr="00281710">
        <w:rPr>
          <w:rFonts w:ascii="Times New Roman" w:hAnsi="Times New Roman" w:cs="Times New Roman"/>
          <w:b/>
          <w:i/>
          <w:sz w:val="28"/>
          <w:szCs w:val="28"/>
        </w:rPr>
        <w:lastRenderedPageBreak/>
        <w:t>Водні ресурси</w:t>
      </w:r>
    </w:p>
    <w:p w14:paraId="41419E2A" w14:textId="77777777" w:rsidR="00952D60" w:rsidRPr="00924725" w:rsidRDefault="00952D60" w:rsidP="00C6639E">
      <w:pPr>
        <w:spacing w:after="0" w:line="240" w:lineRule="auto"/>
        <w:ind w:firstLine="709"/>
        <w:jc w:val="both"/>
        <w:rPr>
          <w:rFonts w:ascii="Times New Roman" w:hAnsi="Times New Roman" w:cs="Times New Roman"/>
          <w:color w:val="FF0000"/>
          <w:sz w:val="28"/>
          <w:szCs w:val="28"/>
        </w:rPr>
      </w:pPr>
    </w:p>
    <w:p w14:paraId="0D5D7B71" w14:textId="77777777" w:rsidR="00F17573" w:rsidRDefault="007E64B7" w:rsidP="00C6639E">
      <w:pPr>
        <w:spacing w:after="0" w:line="240" w:lineRule="auto"/>
        <w:ind w:firstLine="709"/>
        <w:jc w:val="both"/>
        <w:rPr>
          <w:rFonts w:ascii="Times New Roman" w:hAnsi="Times New Roman" w:cs="Times New Roman"/>
          <w:sz w:val="28"/>
          <w:szCs w:val="28"/>
          <w:lang w:val="ru-RU"/>
        </w:rPr>
      </w:pPr>
      <w:proofErr w:type="spellStart"/>
      <w:proofErr w:type="gramStart"/>
      <w:r w:rsidRPr="00F17573">
        <w:rPr>
          <w:rFonts w:ascii="Times New Roman" w:hAnsi="Times New Roman" w:cs="Times New Roman"/>
          <w:sz w:val="28"/>
          <w:szCs w:val="28"/>
          <w:lang w:val="ru-RU"/>
        </w:rPr>
        <w:t>Кам’янський</w:t>
      </w:r>
      <w:proofErr w:type="spellEnd"/>
      <w:r w:rsidRPr="00F17573">
        <w:rPr>
          <w:rFonts w:ascii="Times New Roman" w:hAnsi="Times New Roman" w:cs="Times New Roman"/>
          <w:sz w:val="28"/>
          <w:szCs w:val="28"/>
          <w:lang w:val="ru-RU"/>
        </w:rPr>
        <w:t xml:space="preserve"> </w:t>
      </w:r>
      <w:r w:rsidR="00720D73" w:rsidRPr="00F17573">
        <w:rPr>
          <w:rFonts w:ascii="Times New Roman" w:hAnsi="Times New Roman" w:cs="Times New Roman"/>
          <w:sz w:val="28"/>
          <w:szCs w:val="28"/>
          <w:lang w:val="ru-RU"/>
        </w:rPr>
        <w:t xml:space="preserve"> </w:t>
      </w:r>
      <w:r w:rsidR="009E4DEC" w:rsidRPr="00F17573">
        <w:rPr>
          <w:rFonts w:ascii="Times New Roman" w:hAnsi="Times New Roman" w:cs="Times New Roman"/>
          <w:sz w:val="28"/>
          <w:szCs w:val="28"/>
          <w:lang w:val="ru-RU"/>
        </w:rPr>
        <w:t>район</w:t>
      </w:r>
      <w:proofErr w:type="gramEnd"/>
      <w:r w:rsidR="009E4DEC"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повністю</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розташован</w:t>
      </w:r>
      <w:r w:rsidR="009E4DEC" w:rsidRPr="00F17573">
        <w:rPr>
          <w:rFonts w:ascii="Times New Roman" w:hAnsi="Times New Roman" w:cs="Times New Roman"/>
          <w:sz w:val="28"/>
          <w:szCs w:val="28"/>
          <w:lang w:val="ru-RU"/>
        </w:rPr>
        <w:t>ий</w:t>
      </w:r>
      <w:proofErr w:type="spellEnd"/>
      <w:r w:rsidR="00720D73" w:rsidRPr="00F17573">
        <w:rPr>
          <w:rFonts w:ascii="Times New Roman" w:hAnsi="Times New Roman" w:cs="Times New Roman"/>
          <w:sz w:val="28"/>
          <w:szCs w:val="28"/>
          <w:lang w:val="ru-RU"/>
        </w:rPr>
        <w:t xml:space="preserve"> в межах </w:t>
      </w:r>
      <w:proofErr w:type="spellStart"/>
      <w:r w:rsidR="00720D73" w:rsidRPr="00F17573">
        <w:rPr>
          <w:rFonts w:ascii="Times New Roman" w:hAnsi="Times New Roman" w:cs="Times New Roman"/>
          <w:sz w:val="28"/>
          <w:szCs w:val="28"/>
          <w:lang w:val="ru-RU"/>
        </w:rPr>
        <w:t>басейну</w:t>
      </w:r>
      <w:proofErr w:type="spellEnd"/>
      <w:r w:rsidR="00720D73" w:rsidRPr="00F17573">
        <w:rPr>
          <w:rFonts w:ascii="Times New Roman" w:hAnsi="Times New Roman" w:cs="Times New Roman"/>
          <w:sz w:val="28"/>
          <w:szCs w:val="28"/>
          <w:lang w:val="ru-RU"/>
        </w:rPr>
        <w:t xml:space="preserve"> р. </w:t>
      </w:r>
      <w:proofErr w:type="spellStart"/>
      <w:r w:rsidR="00720D73" w:rsidRPr="00F17573">
        <w:rPr>
          <w:rFonts w:ascii="Times New Roman" w:hAnsi="Times New Roman" w:cs="Times New Roman"/>
          <w:sz w:val="28"/>
          <w:szCs w:val="28"/>
          <w:lang w:val="ru-RU"/>
        </w:rPr>
        <w:t>Дніпро</w:t>
      </w:r>
      <w:proofErr w:type="spellEnd"/>
      <w:r w:rsidR="00720D73" w:rsidRPr="00F17573">
        <w:rPr>
          <w:rFonts w:ascii="Times New Roman" w:hAnsi="Times New Roman" w:cs="Times New Roman"/>
          <w:sz w:val="28"/>
          <w:szCs w:val="28"/>
          <w:lang w:val="ru-RU"/>
        </w:rPr>
        <w:t xml:space="preserve">, яка є головною </w:t>
      </w:r>
      <w:proofErr w:type="spellStart"/>
      <w:r w:rsidR="00720D73" w:rsidRPr="00F17573">
        <w:rPr>
          <w:rFonts w:ascii="Times New Roman" w:hAnsi="Times New Roman" w:cs="Times New Roman"/>
          <w:sz w:val="28"/>
          <w:szCs w:val="28"/>
          <w:lang w:val="ru-RU"/>
        </w:rPr>
        <w:t>рікою</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гідрографічної</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мережі</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Дніпропетровщини</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Стік</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річки</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зарегульований</w:t>
      </w:r>
      <w:proofErr w:type="spellEnd"/>
      <w:r w:rsidR="00720D73" w:rsidRPr="00F17573">
        <w:rPr>
          <w:rFonts w:ascii="Times New Roman" w:hAnsi="Times New Roman" w:cs="Times New Roman"/>
          <w:sz w:val="28"/>
          <w:szCs w:val="28"/>
          <w:lang w:val="ru-RU"/>
        </w:rPr>
        <w:t xml:space="preserve"> каскадом </w:t>
      </w:r>
      <w:proofErr w:type="spellStart"/>
      <w:r w:rsidR="00720D73" w:rsidRPr="00F17573">
        <w:rPr>
          <w:rFonts w:ascii="Times New Roman" w:hAnsi="Times New Roman" w:cs="Times New Roman"/>
          <w:sz w:val="28"/>
          <w:szCs w:val="28"/>
          <w:lang w:val="ru-RU"/>
        </w:rPr>
        <w:t>Дніпровських</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водосховищ</w:t>
      </w:r>
      <w:proofErr w:type="spellEnd"/>
      <w:r w:rsidR="00720D73" w:rsidRPr="00F17573">
        <w:rPr>
          <w:rFonts w:ascii="Times New Roman" w:hAnsi="Times New Roman" w:cs="Times New Roman"/>
          <w:sz w:val="28"/>
          <w:szCs w:val="28"/>
          <w:lang w:val="ru-RU"/>
        </w:rPr>
        <w:t xml:space="preserve">, і в межах </w:t>
      </w:r>
      <w:r w:rsidRPr="00F17573">
        <w:rPr>
          <w:rFonts w:ascii="Times New Roman" w:hAnsi="Times New Roman" w:cs="Times New Roman"/>
          <w:sz w:val="28"/>
          <w:szCs w:val="28"/>
          <w:lang w:val="ru-RU"/>
        </w:rPr>
        <w:t>району</w:t>
      </w:r>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присутн</w:t>
      </w:r>
      <w:r w:rsidRPr="00F17573">
        <w:rPr>
          <w:rFonts w:ascii="Times New Roman" w:hAnsi="Times New Roman" w:cs="Times New Roman"/>
          <w:sz w:val="28"/>
          <w:szCs w:val="28"/>
          <w:lang w:val="ru-RU"/>
        </w:rPr>
        <w:t>я</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південна</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частина</w:t>
      </w:r>
      <w:proofErr w:type="spellEnd"/>
      <w:r w:rsidR="00720D73" w:rsidRPr="00F17573">
        <w:rPr>
          <w:rFonts w:ascii="Times New Roman" w:hAnsi="Times New Roman" w:cs="Times New Roman"/>
          <w:sz w:val="28"/>
          <w:szCs w:val="28"/>
          <w:lang w:val="ru-RU"/>
        </w:rPr>
        <w:t xml:space="preserve"> </w:t>
      </w:r>
      <w:r w:rsidRPr="00F17573">
        <w:rPr>
          <w:rFonts w:ascii="Times New Roman" w:hAnsi="Times New Roman" w:cs="Times New Roman"/>
          <w:sz w:val="28"/>
          <w:szCs w:val="28"/>
          <w:lang w:val="ru-RU"/>
        </w:rPr>
        <w:t xml:space="preserve">одного з них - </w:t>
      </w:r>
      <w:proofErr w:type="spellStart"/>
      <w:r w:rsidR="00720D73" w:rsidRPr="00F17573">
        <w:rPr>
          <w:rFonts w:ascii="Times New Roman" w:hAnsi="Times New Roman" w:cs="Times New Roman"/>
          <w:sz w:val="28"/>
          <w:szCs w:val="28"/>
          <w:lang w:val="ru-RU"/>
        </w:rPr>
        <w:t>Кам’янського</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водосховища</w:t>
      </w:r>
      <w:proofErr w:type="spellEnd"/>
      <w:r w:rsidR="00720D73" w:rsidRPr="00F17573">
        <w:rPr>
          <w:rFonts w:ascii="Times New Roman" w:hAnsi="Times New Roman" w:cs="Times New Roman"/>
          <w:sz w:val="28"/>
          <w:szCs w:val="28"/>
          <w:lang w:val="ru-RU"/>
        </w:rPr>
        <w:t xml:space="preserve">. </w:t>
      </w:r>
      <w:proofErr w:type="spellStart"/>
      <w:r w:rsidRPr="00F17573">
        <w:rPr>
          <w:rFonts w:ascii="Times New Roman" w:hAnsi="Times New Roman" w:cs="Times New Roman"/>
          <w:sz w:val="28"/>
          <w:szCs w:val="28"/>
          <w:lang w:val="ru-RU"/>
        </w:rPr>
        <w:t>Д</w:t>
      </w:r>
      <w:r w:rsidR="00720D73" w:rsidRPr="00F17573">
        <w:rPr>
          <w:rFonts w:ascii="Times New Roman" w:hAnsi="Times New Roman" w:cs="Times New Roman"/>
          <w:sz w:val="28"/>
          <w:szCs w:val="28"/>
          <w:lang w:val="ru-RU"/>
        </w:rPr>
        <w:t>овжина</w:t>
      </w:r>
      <w:proofErr w:type="spellEnd"/>
      <w:r w:rsidR="00720D73" w:rsidRPr="00F17573">
        <w:rPr>
          <w:rFonts w:ascii="Times New Roman" w:hAnsi="Times New Roman" w:cs="Times New Roman"/>
          <w:sz w:val="28"/>
          <w:szCs w:val="28"/>
          <w:lang w:val="ru-RU"/>
        </w:rPr>
        <w:t xml:space="preserve"> р. </w:t>
      </w:r>
      <w:proofErr w:type="spellStart"/>
      <w:r w:rsidR="00720D73" w:rsidRPr="00F17573">
        <w:rPr>
          <w:rFonts w:ascii="Times New Roman" w:hAnsi="Times New Roman" w:cs="Times New Roman"/>
          <w:sz w:val="28"/>
          <w:szCs w:val="28"/>
          <w:lang w:val="ru-RU"/>
        </w:rPr>
        <w:t>Дніпро</w:t>
      </w:r>
      <w:proofErr w:type="spellEnd"/>
      <w:r w:rsidR="00720D73" w:rsidRPr="00F17573">
        <w:rPr>
          <w:rFonts w:ascii="Times New Roman" w:hAnsi="Times New Roman" w:cs="Times New Roman"/>
          <w:sz w:val="28"/>
          <w:szCs w:val="28"/>
          <w:lang w:val="ru-RU"/>
        </w:rPr>
        <w:t xml:space="preserve"> в межах </w:t>
      </w:r>
      <w:proofErr w:type="spellStart"/>
      <w:r w:rsidR="00720D73" w:rsidRPr="00F17573">
        <w:rPr>
          <w:rFonts w:ascii="Times New Roman" w:hAnsi="Times New Roman" w:cs="Times New Roman"/>
          <w:sz w:val="28"/>
          <w:szCs w:val="28"/>
          <w:lang w:val="ru-RU"/>
        </w:rPr>
        <w:t>Кам’янського</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водосховища</w:t>
      </w:r>
      <w:proofErr w:type="spellEnd"/>
      <w:r w:rsidR="00720D73" w:rsidRPr="00F17573">
        <w:rPr>
          <w:rFonts w:ascii="Times New Roman" w:hAnsi="Times New Roman" w:cs="Times New Roman"/>
          <w:sz w:val="28"/>
          <w:szCs w:val="28"/>
          <w:lang w:val="ru-RU"/>
        </w:rPr>
        <w:t xml:space="preserve"> – 66 км. </w:t>
      </w:r>
      <w:proofErr w:type="spellStart"/>
      <w:r w:rsidR="00720D73" w:rsidRPr="00F17573">
        <w:rPr>
          <w:rFonts w:ascii="Times New Roman" w:hAnsi="Times New Roman" w:cs="Times New Roman"/>
          <w:sz w:val="28"/>
          <w:szCs w:val="28"/>
          <w:lang w:val="ru-RU"/>
        </w:rPr>
        <w:t>Найбільш</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значними</w:t>
      </w:r>
      <w:proofErr w:type="spellEnd"/>
      <w:r w:rsidR="00720D73" w:rsidRPr="00F17573">
        <w:rPr>
          <w:rFonts w:ascii="Times New Roman" w:hAnsi="Times New Roman" w:cs="Times New Roman"/>
          <w:sz w:val="28"/>
          <w:szCs w:val="28"/>
          <w:lang w:val="ru-RU"/>
        </w:rPr>
        <w:t xml:space="preserve"> притоками р. </w:t>
      </w:r>
      <w:proofErr w:type="spellStart"/>
      <w:r w:rsidR="00720D73" w:rsidRPr="00F17573">
        <w:rPr>
          <w:rFonts w:ascii="Times New Roman" w:hAnsi="Times New Roman" w:cs="Times New Roman"/>
          <w:sz w:val="28"/>
          <w:szCs w:val="28"/>
          <w:lang w:val="ru-RU"/>
        </w:rPr>
        <w:t>Дніпро</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басейни</w:t>
      </w:r>
      <w:proofErr w:type="spellEnd"/>
      <w:r w:rsidR="00720D73"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яких</w:t>
      </w:r>
      <w:proofErr w:type="spellEnd"/>
      <w:r w:rsidR="00720D73" w:rsidRPr="00F17573">
        <w:rPr>
          <w:rFonts w:ascii="Times New Roman" w:hAnsi="Times New Roman" w:cs="Times New Roman"/>
          <w:sz w:val="28"/>
          <w:szCs w:val="28"/>
          <w:lang w:val="ru-RU"/>
        </w:rPr>
        <w:t xml:space="preserve"> </w:t>
      </w:r>
      <w:r w:rsidRPr="00F17573">
        <w:rPr>
          <w:rFonts w:ascii="Times New Roman" w:hAnsi="Times New Roman" w:cs="Times New Roman"/>
          <w:sz w:val="28"/>
          <w:szCs w:val="28"/>
          <w:lang w:val="ru-RU"/>
        </w:rPr>
        <w:t xml:space="preserve">в </w:t>
      </w:r>
      <w:proofErr w:type="spellStart"/>
      <w:r w:rsidRPr="00F17573">
        <w:rPr>
          <w:rFonts w:ascii="Times New Roman" w:hAnsi="Times New Roman" w:cs="Times New Roman"/>
          <w:sz w:val="28"/>
          <w:szCs w:val="28"/>
          <w:lang w:val="ru-RU"/>
        </w:rPr>
        <w:t>значній</w:t>
      </w:r>
      <w:proofErr w:type="spellEnd"/>
      <w:r w:rsidRPr="00F17573">
        <w:rPr>
          <w:rFonts w:ascii="Times New Roman" w:hAnsi="Times New Roman" w:cs="Times New Roman"/>
          <w:sz w:val="28"/>
          <w:szCs w:val="28"/>
          <w:lang w:val="ru-RU"/>
        </w:rPr>
        <w:t xml:space="preserve"> </w:t>
      </w:r>
      <w:proofErr w:type="spellStart"/>
      <w:r w:rsidRPr="00F17573">
        <w:rPr>
          <w:rFonts w:ascii="Times New Roman" w:hAnsi="Times New Roman" w:cs="Times New Roman"/>
          <w:sz w:val="28"/>
          <w:szCs w:val="28"/>
          <w:lang w:val="ru-RU"/>
        </w:rPr>
        <w:t>мірі</w:t>
      </w:r>
      <w:proofErr w:type="spellEnd"/>
      <w:r w:rsidRPr="00F17573">
        <w:rPr>
          <w:rFonts w:ascii="Times New Roman" w:hAnsi="Times New Roman" w:cs="Times New Roman"/>
          <w:sz w:val="28"/>
          <w:szCs w:val="28"/>
          <w:lang w:val="ru-RU"/>
        </w:rPr>
        <w:t xml:space="preserve"> </w:t>
      </w:r>
      <w:proofErr w:type="spellStart"/>
      <w:r w:rsidR="00720D73" w:rsidRPr="00F17573">
        <w:rPr>
          <w:rFonts w:ascii="Times New Roman" w:hAnsi="Times New Roman" w:cs="Times New Roman"/>
          <w:sz w:val="28"/>
          <w:szCs w:val="28"/>
          <w:lang w:val="ru-RU"/>
        </w:rPr>
        <w:t>розташовані</w:t>
      </w:r>
      <w:proofErr w:type="spellEnd"/>
      <w:r w:rsidR="00720D73" w:rsidRPr="00F17573">
        <w:rPr>
          <w:rFonts w:ascii="Times New Roman" w:hAnsi="Times New Roman" w:cs="Times New Roman"/>
          <w:sz w:val="28"/>
          <w:szCs w:val="28"/>
          <w:lang w:val="ru-RU"/>
        </w:rPr>
        <w:t xml:space="preserve"> </w:t>
      </w:r>
      <w:proofErr w:type="gramStart"/>
      <w:r w:rsidR="00720D73" w:rsidRPr="00F17573">
        <w:rPr>
          <w:rFonts w:ascii="Times New Roman" w:hAnsi="Times New Roman" w:cs="Times New Roman"/>
          <w:sz w:val="28"/>
          <w:szCs w:val="28"/>
          <w:lang w:val="ru-RU"/>
        </w:rPr>
        <w:t>у межах</w:t>
      </w:r>
      <w:proofErr w:type="gramEnd"/>
      <w:r w:rsidR="00720D73" w:rsidRPr="00F17573">
        <w:rPr>
          <w:rFonts w:ascii="Times New Roman" w:hAnsi="Times New Roman" w:cs="Times New Roman"/>
          <w:sz w:val="28"/>
          <w:szCs w:val="28"/>
          <w:lang w:val="ru-RU"/>
        </w:rPr>
        <w:t xml:space="preserve"> </w:t>
      </w:r>
      <w:r w:rsidRPr="00F17573">
        <w:rPr>
          <w:rFonts w:ascii="Times New Roman" w:hAnsi="Times New Roman" w:cs="Times New Roman"/>
          <w:sz w:val="28"/>
          <w:szCs w:val="28"/>
          <w:lang w:val="ru-RU"/>
        </w:rPr>
        <w:t>району</w:t>
      </w:r>
      <w:r w:rsidR="00720D73" w:rsidRPr="00F17573">
        <w:rPr>
          <w:rFonts w:ascii="Times New Roman" w:hAnsi="Times New Roman" w:cs="Times New Roman"/>
          <w:sz w:val="28"/>
          <w:szCs w:val="28"/>
          <w:lang w:val="ru-RU"/>
        </w:rPr>
        <w:t xml:space="preserve">, є Саксагань, Мокра Сура і </w:t>
      </w:r>
      <w:proofErr w:type="spellStart"/>
      <w:r w:rsidR="00720D73" w:rsidRPr="00F17573">
        <w:rPr>
          <w:rFonts w:ascii="Times New Roman" w:hAnsi="Times New Roman" w:cs="Times New Roman"/>
          <w:sz w:val="28"/>
          <w:szCs w:val="28"/>
          <w:lang w:val="ru-RU"/>
        </w:rPr>
        <w:t>Базавлук</w:t>
      </w:r>
      <w:proofErr w:type="spellEnd"/>
      <w:r w:rsidR="00720D73" w:rsidRPr="00F17573">
        <w:rPr>
          <w:rFonts w:ascii="Times New Roman" w:hAnsi="Times New Roman" w:cs="Times New Roman"/>
          <w:sz w:val="28"/>
          <w:szCs w:val="28"/>
          <w:lang w:val="ru-RU"/>
        </w:rPr>
        <w:t xml:space="preserve">. </w:t>
      </w:r>
      <w:proofErr w:type="spellStart"/>
      <w:r w:rsidR="009E4DEC" w:rsidRPr="00F17573">
        <w:rPr>
          <w:rFonts w:ascii="Times New Roman" w:hAnsi="Times New Roman" w:cs="Times New Roman"/>
          <w:sz w:val="28"/>
          <w:szCs w:val="28"/>
          <w:lang w:val="ru-RU"/>
        </w:rPr>
        <w:t>Територією</w:t>
      </w:r>
      <w:proofErr w:type="spellEnd"/>
      <w:r w:rsidR="009E4DEC" w:rsidRPr="00F17573">
        <w:rPr>
          <w:rFonts w:ascii="Times New Roman" w:hAnsi="Times New Roman" w:cs="Times New Roman"/>
          <w:sz w:val="28"/>
          <w:szCs w:val="28"/>
          <w:lang w:val="ru-RU"/>
        </w:rPr>
        <w:t xml:space="preserve"> </w:t>
      </w:r>
      <w:proofErr w:type="spellStart"/>
      <w:proofErr w:type="gramStart"/>
      <w:r w:rsidR="009E4DEC" w:rsidRPr="00F17573">
        <w:rPr>
          <w:rFonts w:ascii="Times New Roman" w:hAnsi="Times New Roman" w:cs="Times New Roman"/>
          <w:sz w:val="28"/>
          <w:szCs w:val="28"/>
          <w:lang w:val="ru-RU"/>
        </w:rPr>
        <w:t>Кам’янського</w:t>
      </w:r>
      <w:proofErr w:type="spellEnd"/>
      <w:r w:rsidR="009E4DEC" w:rsidRPr="00F17573">
        <w:rPr>
          <w:rFonts w:ascii="Times New Roman" w:hAnsi="Times New Roman" w:cs="Times New Roman"/>
          <w:sz w:val="28"/>
          <w:szCs w:val="28"/>
          <w:lang w:val="ru-RU"/>
        </w:rPr>
        <w:t xml:space="preserve">  району</w:t>
      </w:r>
      <w:proofErr w:type="gramEnd"/>
      <w:r w:rsidR="009E4DEC" w:rsidRPr="00F17573">
        <w:rPr>
          <w:rFonts w:ascii="Times New Roman" w:hAnsi="Times New Roman" w:cs="Times New Roman"/>
          <w:sz w:val="28"/>
          <w:szCs w:val="28"/>
          <w:lang w:val="ru-RU"/>
        </w:rPr>
        <w:t xml:space="preserve"> </w:t>
      </w:r>
      <w:proofErr w:type="spellStart"/>
      <w:r w:rsidR="009E4DEC" w:rsidRPr="00F17573">
        <w:rPr>
          <w:rFonts w:ascii="Times New Roman" w:hAnsi="Times New Roman" w:cs="Times New Roman"/>
          <w:sz w:val="28"/>
          <w:szCs w:val="28"/>
          <w:lang w:val="ru-RU"/>
        </w:rPr>
        <w:t>також</w:t>
      </w:r>
      <w:proofErr w:type="spellEnd"/>
      <w:r w:rsidR="009E4DEC" w:rsidRPr="00F17573">
        <w:rPr>
          <w:rFonts w:ascii="Times New Roman" w:hAnsi="Times New Roman" w:cs="Times New Roman"/>
          <w:sz w:val="28"/>
          <w:szCs w:val="28"/>
          <w:lang w:val="ru-RU"/>
        </w:rPr>
        <w:t xml:space="preserve"> </w:t>
      </w:r>
      <w:proofErr w:type="spellStart"/>
      <w:r w:rsidR="009E4DEC" w:rsidRPr="00F17573">
        <w:rPr>
          <w:rFonts w:ascii="Times New Roman" w:hAnsi="Times New Roman" w:cs="Times New Roman"/>
          <w:sz w:val="28"/>
          <w:szCs w:val="28"/>
          <w:lang w:val="ru-RU"/>
        </w:rPr>
        <w:t>протікають</w:t>
      </w:r>
      <w:proofErr w:type="spellEnd"/>
      <w:r w:rsidR="009E4DEC" w:rsidRPr="00F17573">
        <w:rPr>
          <w:rFonts w:ascii="Times New Roman" w:hAnsi="Times New Roman" w:cs="Times New Roman"/>
          <w:sz w:val="28"/>
          <w:szCs w:val="28"/>
          <w:lang w:val="ru-RU"/>
        </w:rPr>
        <w:t xml:space="preserve"> </w:t>
      </w:r>
      <w:proofErr w:type="spellStart"/>
      <w:r w:rsidR="009E4DEC" w:rsidRPr="00F17573">
        <w:rPr>
          <w:rFonts w:ascii="Times New Roman" w:hAnsi="Times New Roman" w:cs="Times New Roman"/>
          <w:sz w:val="28"/>
          <w:szCs w:val="28"/>
          <w:lang w:val="ru-RU"/>
        </w:rPr>
        <w:t>річки</w:t>
      </w:r>
      <w:proofErr w:type="spellEnd"/>
      <w:r w:rsidR="009E4DEC" w:rsidRPr="009E4DEC">
        <w:rPr>
          <w:rFonts w:ascii="Times New Roman" w:hAnsi="Times New Roman" w:cs="Times New Roman"/>
          <w:sz w:val="28"/>
          <w:szCs w:val="28"/>
          <w:lang w:val="ru-RU"/>
        </w:rPr>
        <w:t xml:space="preserve"> </w:t>
      </w:r>
      <w:proofErr w:type="spellStart"/>
      <w:r w:rsidR="009E4DEC" w:rsidRPr="009E4DEC">
        <w:rPr>
          <w:rFonts w:ascii="Times New Roman" w:hAnsi="Times New Roman" w:cs="Times New Roman"/>
          <w:sz w:val="28"/>
          <w:szCs w:val="28"/>
          <w:lang w:val="ru-RU"/>
        </w:rPr>
        <w:t>Самоткань</w:t>
      </w:r>
      <w:proofErr w:type="spellEnd"/>
      <w:r w:rsidR="009E4DEC" w:rsidRPr="009E4DEC">
        <w:rPr>
          <w:rFonts w:ascii="Times New Roman" w:hAnsi="Times New Roman" w:cs="Times New Roman"/>
          <w:sz w:val="28"/>
          <w:szCs w:val="28"/>
          <w:lang w:val="ru-RU"/>
        </w:rPr>
        <w:t xml:space="preserve">, </w:t>
      </w:r>
      <w:proofErr w:type="spellStart"/>
      <w:r w:rsidR="009E4DEC" w:rsidRPr="009E4DEC">
        <w:rPr>
          <w:rFonts w:ascii="Times New Roman" w:hAnsi="Times New Roman" w:cs="Times New Roman"/>
          <w:sz w:val="28"/>
          <w:szCs w:val="28"/>
          <w:lang w:val="ru-RU"/>
        </w:rPr>
        <w:t>Домоткань</w:t>
      </w:r>
      <w:proofErr w:type="spellEnd"/>
      <w:r w:rsidR="009E4DEC" w:rsidRPr="009E4DEC">
        <w:rPr>
          <w:rFonts w:ascii="Times New Roman" w:hAnsi="Times New Roman" w:cs="Times New Roman"/>
          <w:sz w:val="28"/>
          <w:szCs w:val="28"/>
          <w:lang w:val="ru-RU"/>
        </w:rPr>
        <w:t xml:space="preserve">, Омельник, </w:t>
      </w:r>
      <w:proofErr w:type="spellStart"/>
      <w:r w:rsidR="009E4DEC" w:rsidRPr="009E4DEC">
        <w:rPr>
          <w:rFonts w:ascii="Times New Roman" w:hAnsi="Times New Roman" w:cs="Times New Roman"/>
          <w:sz w:val="28"/>
          <w:szCs w:val="28"/>
          <w:lang w:val="ru-RU"/>
        </w:rPr>
        <w:t>Демурина</w:t>
      </w:r>
      <w:proofErr w:type="spellEnd"/>
      <w:r w:rsidR="009E4DEC" w:rsidRPr="009E4DEC">
        <w:rPr>
          <w:rFonts w:ascii="Times New Roman" w:hAnsi="Times New Roman" w:cs="Times New Roman"/>
          <w:sz w:val="28"/>
          <w:szCs w:val="28"/>
          <w:lang w:val="ru-RU"/>
        </w:rPr>
        <w:t xml:space="preserve">, </w:t>
      </w:r>
      <w:proofErr w:type="spellStart"/>
      <w:r w:rsidR="009E4DEC" w:rsidRPr="009E4DEC">
        <w:rPr>
          <w:rFonts w:ascii="Times New Roman" w:hAnsi="Times New Roman" w:cs="Times New Roman"/>
          <w:sz w:val="28"/>
          <w:szCs w:val="28"/>
          <w:lang w:val="ru-RU"/>
        </w:rPr>
        <w:t>Жовта</w:t>
      </w:r>
      <w:proofErr w:type="spellEnd"/>
      <w:r w:rsidR="009E4DEC" w:rsidRPr="009E4DEC">
        <w:rPr>
          <w:rFonts w:ascii="Times New Roman" w:hAnsi="Times New Roman" w:cs="Times New Roman"/>
          <w:sz w:val="28"/>
          <w:szCs w:val="28"/>
          <w:lang w:val="ru-RU"/>
        </w:rPr>
        <w:t xml:space="preserve">, </w:t>
      </w:r>
      <w:proofErr w:type="spellStart"/>
      <w:r w:rsidR="009E4DEC" w:rsidRPr="009E4DEC">
        <w:rPr>
          <w:rFonts w:ascii="Times New Roman" w:hAnsi="Times New Roman" w:cs="Times New Roman"/>
          <w:sz w:val="28"/>
          <w:szCs w:val="28"/>
          <w:lang w:val="ru-RU"/>
        </w:rPr>
        <w:t>Лозуватка</w:t>
      </w:r>
      <w:proofErr w:type="spellEnd"/>
      <w:r w:rsidR="009E4DEC" w:rsidRPr="009E4DEC">
        <w:rPr>
          <w:rFonts w:ascii="Times New Roman" w:hAnsi="Times New Roman" w:cs="Times New Roman"/>
          <w:sz w:val="28"/>
          <w:szCs w:val="28"/>
          <w:lang w:val="ru-RU"/>
        </w:rPr>
        <w:t xml:space="preserve">, </w:t>
      </w:r>
      <w:proofErr w:type="spellStart"/>
      <w:r w:rsidR="009E4DEC" w:rsidRPr="009E4DEC">
        <w:rPr>
          <w:rFonts w:ascii="Times New Roman" w:hAnsi="Times New Roman" w:cs="Times New Roman"/>
          <w:sz w:val="28"/>
          <w:szCs w:val="28"/>
          <w:lang w:val="ru-RU"/>
        </w:rPr>
        <w:t>Водяна</w:t>
      </w:r>
      <w:proofErr w:type="spellEnd"/>
      <w:r w:rsidR="009E4DEC" w:rsidRPr="009E4DEC">
        <w:rPr>
          <w:rFonts w:ascii="Times New Roman" w:hAnsi="Times New Roman" w:cs="Times New Roman"/>
          <w:sz w:val="28"/>
          <w:szCs w:val="28"/>
          <w:lang w:val="ru-RU"/>
        </w:rPr>
        <w:t xml:space="preserve">. </w:t>
      </w:r>
      <w:proofErr w:type="spellStart"/>
      <w:r w:rsidR="00720D73" w:rsidRPr="009E4DEC">
        <w:rPr>
          <w:rFonts w:ascii="Times New Roman" w:hAnsi="Times New Roman" w:cs="Times New Roman"/>
          <w:sz w:val="28"/>
          <w:szCs w:val="28"/>
          <w:lang w:val="ru-RU"/>
        </w:rPr>
        <w:t>Загалом</w:t>
      </w:r>
      <w:proofErr w:type="spellEnd"/>
      <w:r w:rsidR="00720D73" w:rsidRPr="009E4DEC">
        <w:rPr>
          <w:rFonts w:ascii="Times New Roman" w:hAnsi="Times New Roman" w:cs="Times New Roman"/>
          <w:sz w:val="28"/>
          <w:szCs w:val="28"/>
          <w:lang w:val="ru-RU"/>
        </w:rPr>
        <w:t xml:space="preserve"> </w:t>
      </w:r>
      <w:proofErr w:type="spellStart"/>
      <w:r w:rsidR="00720D73" w:rsidRPr="009E4DEC">
        <w:rPr>
          <w:rFonts w:ascii="Times New Roman" w:hAnsi="Times New Roman" w:cs="Times New Roman"/>
          <w:sz w:val="28"/>
          <w:szCs w:val="28"/>
          <w:lang w:val="ru-RU"/>
        </w:rPr>
        <w:t>гідрографічна</w:t>
      </w:r>
      <w:proofErr w:type="spellEnd"/>
      <w:r w:rsidR="00720D73" w:rsidRPr="009E4DEC">
        <w:rPr>
          <w:rFonts w:ascii="Times New Roman" w:hAnsi="Times New Roman" w:cs="Times New Roman"/>
          <w:sz w:val="28"/>
          <w:szCs w:val="28"/>
          <w:lang w:val="ru-RU"/>
        </w:rPr>
        <w:t xml:space="preserve"> мережа </w:t>
      </w:r>
      <w:proofErr w:type="spellStart"/>
      <w:r w:rsidR="00720D73" w:rsidRPr="009E4DEC">
        <w:rPr>
          <w:rFonts w:ascii="Times New Roman" w:hAnsi="Times New Roman" w:cs="Times New Roman"/>
          <w:sz w:val="28"/>
          <w:szCs w:val="28"/>
          <w:lang w:val="ru-RU"/>
        </w:rPr>
        <w:t>басейну</w:t>
      </w:r>
      <w:proofErr w:type="spellEnd"/>
      <w:r w:rsidR="00720D73" w:rsidRPr="009E4DEC">
        <w:rPr>
          <w:rFonts w:ascii="Times New Roman" w:hAnsi="Times New Roman" w:cs="Times New Roman"/>
          <w:sz w:val="28"/>
          <w:szCs w:val="28"/>
          <w:lang w:val="ru-RU"/>
        </w:rPr>
        <w:t xml:space="preserve"> р. </w:t>
      </w:r>
      <w:proofErr w:type="spellStart"/>
      <w:r w:rsidR="00720D73" w:rsidRPr="009E4DEC">
        <w:rPr>
          <w:rFonts w:ascii="Times New Roman" w:hAnsi="Times New Roman" w:cs="Times New Roman"/>
          <w:sz w:val="28"/>
          <w:szCs w:val="28"/>
          <w:lang w:val="ru-RU"/>
        </w:rPr>
        <w:t>Дніпро</w:t>
      </w:r>
      <w:proofErr w:type="spellEnd"/>
      <w:r w:rsidR="00720D73" w:rsidRPr="009E4DEC">
        <w:rPr>
          <w:rFonts w:ascii="Times New Roman" w:hAnsi="Times New Roman" w:cs="Times New Roman"/>
          <w:sz w:val="28"/>
          <w:szCs w:val="28"/>
          <w:lang w:val="ru-RU"/>
        </w:rPr>
        <w:t xml:space="preserve"> в межах </w:t>
      </w:r>
      <w:proofErr w:type="spellStart"/>
      <w:r w:rsidR="00720D73" w:rsidRPr="009E4DEC">
        <w:rPr>
          <w:rFonts w:ascii="Times New Roman" w:hAnsi="Times New Roman" w:cs="Times New Roman"/>
          <w:sz w:val="28"/>
          <w:szCs w:val="28"/>
          <w:lang w:val="ru-RU"/>
        </w:rPr>
        <w:t>області</w:t>
      </w:r>
      <w:proofErr w:type="spellEnd"/>
      <w:r w:rsidR="00720D73" w:rsidRPr="009E4DEC">
        <w:rPr>
          <w:rFonts w:ascii="Times New Roman" w:hAnsi="Times New Roman" w:cs="Times New Roman"/>
          <w:sz w:val="28"/>
          <w:szCs w:val="28"/>
          <w:lang w:val="ru-RU"/>
        </w:rPr>
        <w:t xml:space="preserve"> представлена: </w:t>
      </w:r>
      <w:r w:rsidR="009E4DEC" w:rsidRPr="009E4DEC">
        <w:rPr>
          <w:rFonts w:ascii="Times New Roman" w:hAnsi="Times New Roman" w:cs="Times New Roman"/>
          <w:sz w:val="28"/>
          <w:szCs w:val="28"/>
          <w:lang w:val="ru-RU"/>
        </w:rPr>
        <w:t>10</w:t>
      </w:r>
      <w:r w:rsidR="00720D73" w:rsidRPr="009E4DEC">
        <w:rPr>
          <w:rFonts w:ascii="Times New Roman" w:hAnsi="Times New Roman" w:cs="Times New Roman"/>
          <w:sz w:val="28"/>
          <w:szCs w:val="28"/>
          <w:lang w:val="ru-RU"/>
        </w:rPr>
        <w:t xml:space="preserve"> </w:t>
      </w:r>
      <w:proofErr w:type="spellStart"/>
      <w:proofErr w:type="gramStart"/>
      <w:r w:rsidR="00720D73" w:rsidRPr="009E4DEC">
        <w:rPr>
          <w:rFonts w:ascii="Times New Roman" w:hAnsi="Times New Roman" w:cs="Times New Roman"/>
          <w:sz w:val="28"/>
          <w:szCs w:val="28"/>
          <w:lang w:val="ru-RU"/>
        </w:rPr>
        <w:t>річк</w:t>
      </w:r>
      <w:r w:rsidR="009E4DEC" w:rsidRPr="009E4DEC">
        <w:rPr>
          <w:rFonts w:ascii="Times New Roman" w:hAnsi="Times New Roman" w:cs="Times New Roman"/>
          <w:sz w:val="28"/>
          <w:szCs w:val="28"/>
          <w:lang w:val="ru-RU"/>
        </w:rPr>
        <w:t>ами</w:t>
      </w:r>
      <w:proofErr w:type="spellEnd"/>
      <w:r w:rsidR="00720D73" w:rsidRPr="009E4DEC">
        <w:rPr>
          <w:rFonts w:ascii="Times New Roman" w:hAnsi="Times New Roman" w:cs="Times New Roman"/>
          <w:sz w:val="28"/>
          <w:szCs w:val="28"/>
          <w:lang w:val="ru-RU"/>
        </w:rPr>
        <w:t>,  1</w:t>
      </w:r>
      <w:r w:rsidR="009E4DEC" w:rsidRPr="009E4DEC">
        <w:rPr>
          <w:rFonts w:ascii="Times New Roman" w:hAnsi="Times New Roman" w:cs="Times New Roman"/>
          <w:sz w:val="28"/>
          <w:szCs w:val="28"/>
          <w:lang w:val="ru-RU"/>
        </w:rPr>
        <w:t>1</w:t>
      </w:r>
      <w:proofErr w:type="gramEnd"/>
      <w:r w:rsidR="00720D73" w:rsidRPr="009E4DEC">
        <w:rPr>
          <w:rFonts w:ascii="Times New Roman" w:hAnsi="Times New Roman" w:cs="Times New Roman"/>
          <w:sz w:val="28"/>
          <w:szCs w:val="28"/>
          <w:lang w:val="ru-RU"/>
        </w:rPr>
        <w:t xml:space="preserve"> </w:t>
      </w:r>
      <w:proofErr w:type="spellStart"/>
      <w:r w:rsidR="00720D73" w:rsidRPr="009E4DEC">
        <w:rPr>
          <w:rFonts w:ascii="Times New Roman" w:hAnsi="Times New Roman" w:cs="Times New Roman"/>
          <w:sz w:val="28"/>
          <w:szCs w:val="28"/>
          <w:lang w:val="ru-RU"/>
        </w:rPr>
        <w:t>водосховищами</w:t>
      </w:r>
      <w:proofErr w:type="spellEnd"/>
      <w:r w:rsidR="00720D73" w:rsidRPr="009E4DEC">
        <w:rPr>
          <w:rFonts w:ascii="Times New Roman" w:hAnsi="Times New Roman" w:cs="Times New Roman"/>
          <w:sz w:val="28"/>
          <w:szCs w:val="28"/>
          <w:lang w:val="ru-RU"/>
        </w:rPr>
        <w:t xml:space="preserve">, </w:t>
      </w:r>
      <w:r w:rsidR="009E4DEC" w:rsidRPr="009E4DEC">
        <w:rPr>
          <w:rFonts w:ascii="Times New Roman" w:hAnsi="Times New Roman" w:cs="Times New Roman"/>
          <w:sz w:val="28"/>
          <w:szCs w:val="28"/>
          <w:lang w:val="ru-RU"/>
        </w:rPr>
        <w:t>477</w:t>
      </w:r>
      <w:r w:rsidR="00720D73" w:rsidRPr="00720D73">
        <w:rPr>
          <w:rFonts w:ascii="Times New Roman" w:hAnsi="Times New Roman" w:cs="Times New Roman"/>
          <w:sz w:val="28"/>
          <w:szCs w:val="28"/>
          <w:lang w:val="ru-RU"/>
        </w:rPr>
        <w:t xml:space="preserve"> ставками та 29 озерами</w:t>
      </w:r>
      <w:r>
        <w:rPr>
          <w:rFonts w:ascii="Times New Roman" w:hAnsi="Times New Roman" w:cs="Times New Roman"/>
          <w:sz w:val="28"/>
          <w:szCs w:val="28"/>
          <w:lang w:val="ru-RU"/>
        </w:rPr>
        <w:t>.</w:t>
      </w:r>
      <w:r w:rsidR="00720D73" w:rsidRPr="00720D73">
        <w:rPr>
          <w:rFonts w:ascii="Times New Roman" w:hAnsi="Times New Roman" w:cs="Times New Roman"/>
          <w:sz w:val="28"/>
          <w:szCs w:val="28"/>
          <w:lang w:val="ru-RU"/>
        </w:rPr>
        <w:t xml:space="preserve"> </w:t>
      </w:r>
    </w:p>
    <w:p w14:paraId="56554AC8" w14:textId="77777777" w:rsidR="00720D73" w:rsidRDefault="00720D73" w:rsidP="00C6639E">
      <w:pPr>
        <w:spacing w:after="0" w:line="240" w:lineRule="auto"/>
        <w:ind w:firstLine="709"/>
        <w:jc w:val="both"/>
        <w:rPr>
          <w:rFonts w:ascii="Times New Roman" w:hAnsi="Times New Roman" w:cs="Times New Roman"/>
          <w:sz w:val="28"/>
          <w:szCs w:val="28"/>
          <w:lang w:val="ru-RU"/>
        </w:rPr>
      </w:pPr>
      <w:r w:rsidRPr="00720D73">
        <w:rPr>
          <w:rFonts w:ascii="Times New Roman" w:hAnsi="Times New Roman" w:cs="Times New Roman"/>
          <w:sz w:val="28"/>
          <w:szCs w:val="28"/>
          <w:lang w:val="ru-RU"/>
        </w:rPr>
        <w:t xml:space="preserve">У </w:t>
      </w:r>
      <w:proofErr w:type="spellStart"/>
      <w:r w:rsidRPr="00720D73">
        <w:rPr>
          <w:rFonts w:ascii="Times New Roman" w:hAnsi="Times New Roman" w:cs="Times New Roman"/>
          <w:sz w:val="28"/>
          <w:szCs w:val="28"/>
          <w:lang w:val="ru-RU"/>
        </w:rPr>
        <w:t>відповідності</w:t>
      </w:r>
      <w:proofErr w:type="spellEnd"/>
      <w:r w:rsidRPr="00720D73">
        <w:rPr>
          <w:rFonts w:ascii="Times New Roman" w:hAnsi="Times New Roman" w:cs="Times New Roman"/>
          <w:sz w:val="28"/>
          <w:szCs w:val="28"/>
          <w:lang w:val="ru-RU"/>
        </w:rPr>
        <w:t xml:space="preserve"> до ст. 5 Водного кодексу </w:t>
      </w:r>
      <w:proofErr w:type="spellStart"/>
      <w:r w:rsidRPr="00720D73">
        <w:rPr>
          <w:rFonts w:ascii="Times New Roman" w:hAnsi="Times New Roman" w:cs="Times New Roman"/>
          <w:sz w:val="28"/>
          <w:szCs w:val="28"/>
          <w:lang w:val="ru-RU"/>
        </w:rPr>
        <w:t>України</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всі</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поверхневі</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водні</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об’єкти</w:t>
      </w:r>
      <w:proofErr w:type="spellEnd"/>
      <w:r w:rsidRPr="00720D73">
        <w:rPr>
          <w:rFonts w:ascii="Times New Roman" w:hAnsi="Times New Roman" w:cs="Times New Roman"/>
          <w:sz w:val="28"/>
          <w:szCs w:val="28"/>
          <w:lang w:val="ru-RU"/>
        </w:rPr>
        <w:t xml:space="preserve"> в межах </w:t>
      </w:r>
      <w:proofErr w:type="spellStart"/>
      <w:proofErr w:type="gramStart"/>
      <w:r w:rsidR="009E4DEC" w:rsidRPr="00F17573">
        <w:rPr>
          <w:rFonts w:ascii="Times New Roman" w:hAnsi="Times New Roman" w:cs="Times New Roman"/>
          <w:sz w:val="28"/>
          <w:szCs w:val="28"/>
          <w:lang w:val="ru-RU"/>
        </w:rPr>
        <w:t>Кам’янського</w:t>
      </w:r>
      <w:proofErr w:type="spellEnd"/>
      <w:r w:rsidR="009E4DEC" w:rsidRPr="00F17573">
        <w:rPr>
          <w:rFonts w:ascii="Times New Roman" w:hAnsi="Times New Roman" w:cs="Times New Roman"/>
          <w:sz w:val="28"/>
          <w:szCs w:val="28"/>
          <w:lang w:val="ru-RU"/>
        </w:rPr>
        <w:t xml:space="preserve">  району</w:t>
      </w:r>
      <w:proofErr w:type="gramEnd"/>
      <w:r w:rsidR="009E4DEC" w:rsidRPr="00F17573">
        <w:rPr>
          <w:rFonts w:ascii="Times New Roman" w:hAnsi="Times New Roman" w:cs="Times New Roman"/>
          <w:sz w:val="28"/>
          <w:szCs w:val="28"/>
          <w:lang w:val="ru-RU"/>
        </w:rPr>
        <w:t xml:space="preserve"> </w:t>
      </w:r>
      <w:r w:rsidRPr="00720D73">
        <w:rPr>
          <w:rFonts w:ascii="Times New Roman" w:hAnsi="Times New Roman" w:cs="Times New Roman"/>
          <w:sz w:val="28"/>
          <w:szCs w:val="28"/>
          <w:lang w:val="ru-RU"/>
        </w:rPr>
        <w:t xml:space="preserve">належать до </w:t>
      </w:r>
      <w:proofErr w:type="spellStart"/>
      <w:r w:rsidRPr="00720D73">
        <w:rPr>
          <w:rFonts w:ascii="Times New Roman" w:hAnsi="Times New Roman" w:cs="Times New Roman"/>
          <w:sz w:val="28"/>
          <w:szCs w:val="28"/>
          <w:lang w:val="ru-RU"/>
        </w:rPr>
        <w:t>водних</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об’єктів</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загальнодержавного</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значення</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Зважаючи</w:t>
      </w:r>
      <w:proofErr w:type="spellEnd"/>
      <w:r w:rsidRPr="00720D73">
        <w:rPr>
          <w:rFonts w:ascii="Times New Roman" w:hAnsi="Times New Roman" w:cs="Times New Roman"/>
          <w:sz w:val="28"/>
          <w:szCs w:val="28"/>
          <w:lang w:val="ru-RU"/>
        </w:rPr>
        <w:t xml:space="preserve"> на те, </w:t>
      </w:r>
      <w:proofErr w:type="spellStart"/>
      <w:r w:rsidRPr="00720D73">
        <w:rPr>
          <w:rFonts w:ascii="Times New Roman" w:hAnsi="Times New Roman" w:cs="Times New Roman"/>
          <w:sz w:val="28"/>
          <w:szCs w:val="28"/>
          <w:lang w:val="ru-RU"/>
        </w:rPr>
        <w:t>що</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водні</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ресурси</w:t>
      </w:r>
      <w:proofErr w:type="spellEnd"/>
      <w:r w:rsidRPr="00720D73">
        <w:rPr>
          <w:rFonts w:ascii="Times New Roman" w:hAnsi="Times New Roman" w:cs="Times New Roman"/>
          <w:sz w:val="28"/>
          <w:szCs w:val="28"/>
          <w:lang w:val="ru-RU"/>
        </w:rPr>
        <w:t xml:space="preserve"> на </w:t>
      </w:r>
      <w:proofErr w:type="spellStart"/>
      <w:r w:rsidRPr="00720D73">
        <w:rPr>
          <w:rFonts w:ascii="Times New Roman" w:hAnsi="Times New Roman" w:cs="Times New Roman"/>
          <w:sz w:val="28"/>
          <w:szCs w:val="28"/>
          <w:lang w:val="ru-RU"/>
        </w:rPr>
        <w:t>території</w:t>
      </w:r>
      <w:proofErr w:type="spellEnd"/>
      <w:r w:rsidRPr="00720D73">
        <w:rPr>
          <w:rFonts w:ascii="Times New Roman" w:hAnsi="Times New Roman" w:cs="Times New Roman"/>
          <w:sz w:val="28"/>
          <w:szCs w:val="28"/>
          <w:lang w:val="ru-RU"/>
        </w:rPr>
        <w:t xml:space="preserve"> </w:t>
      </w:r>
      <w:r w:rsidR="009E4DEC">
        <w:rPr>
          <w:rFonts w:ascii="Times New Roman" w:hAnsi="Times New Roman" w:cs="Times New Roman"/>
          <w:sz w:val="28"/>
          <w:szCs w:val="28"/>
          <w:lang w:val="ru-RU"/>
        </w:rPr>
        <w:t>району</w:t>
      </w:r>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розподіляються</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нерівномірно</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покриття</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їх</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дефіциту</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частково</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вирішується</w:t>
      </w:r>
      <w:proofErr w:type="spellEnd"/>
      <w:r w:rsidRPr="00720D73">
        <w:rPr>
          <w:rFonts w:ascii="Times New Roman" w:hAnsi="Times New Roman" w:cs="Times New Roman"/>
          <w:sz w:val="28"/>
          <w:szCs w:val="28"/>
          <w:lang w:val="ru-RU"/>
        </w:rPr>
        <w:t xml:space="preserve"> водогонами </w:t>
      </w:r>
      <w:proofErr w:type="spellStart"/>
      <w:r w:rsidRPr="00720D73">
        <w:rPr>
          <w:rFonts w:ascii="Times New Roman" w:hAnsi="Times New Roman" w:cs="Times New Roman"/>
          <w:sz w:val="28"/>
          <w:szCs w:val="28"/>
          <w:lang w:val="ru-RU"/>
        </w:rPr>
        <w:t>регіонального</w:t>
      </w:r>
      <w:proofErr w:type="spellEnd"/>
      <w:r w:rsidRPr="00720D73">
        <w:rPr>
          <w:rFonts w:ascii="Times New Roman" w:hAnsi="Times New Roman" w:cs="Times New Roman"/>
          <w:sz w:val="28"/>
          <w:szCs w:val="28"/>
          <w:lang w:val="ru-RU"/>
        </w:rPr>
        <w:t xml:space="preserve"> </w:t>
      </w:r>
      <w:proofErr w:type="spellStart"/>
      <w:r w:rsidRPr="00720D73">
        <w:rPr>
          <w:rFonts w:ascii="Times New Roman" w:hAnsi="Times New Roman" w:cs="Times New Roman"/>
          <w:sz w:val="28"/>
          <w:szCs w:val="28"/>
          <w:lang w:val="ru-RU"/>
        </w:rPr>
        <w:t>значення</w:t>
      </w:r>
      <w:proofErr w:type="spellEnd"/>
      <w:r w:rsidR="00F17573">
        <w:rPr>
          <w:rFonts w:ascii="Times New Roman" w:hAnsi="Times New Roman" w:cs="Times New Roman"/>
          <w:sz w:val="28"/>
          <w:szCs w:val="28"/>
          <w:lang w:val="ru-RU"/>
        </w:rPr>
        <w:t>.</w:t>
      </w:r>
    </w:p>
    <w:p w14:paraId="2122C55B" w14:textId="77777777" w:rsidR="00F17573" w:rsidRDefault="00F17573" w:rsidP="00C6639E">
      <w:pPr>
        <w:spacing w:after="0" w:line="240" w:lineRule="auto"/>
        <w:ind w:firstLine="709"/>
        <w:jc w:val="both"/>
        <w:rPr>
          <w:rFonts w:ascii="Times New Roman" w:hAnsi="Times New Roman" w:cs="Times New Roman"/>
          <w:sz w:val="28"/>
          <w:szCs w:val="28"/>
          <w:lang w:val="ru-RU"/>
        </w:rPr>
      </w:pPr>
    </w:p>
    <w:p w14:paraId="4DFA00B6" w14:textId="77777777" w:rsidR="00DA5CE7" w:rsidRDefault="00DA5CE7" w:rsidP="00C6639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w:t>
      </w:r>
      <w:r w:rsidR="00C92CA9">
        <w:rPr>
          <w:rFonts w:ascii="Times New Roman" w:hAnsi="Times New Roman" w:cs="Times New Roman"/>
          <w:sz w:val="28"/>
          <w:szCs w:val="28"/>
        </w:rPr>
        <w:t>4</w:t>
      </w:r>
      <w:r>
        <w:rPr>
          <w:rFonts w:ascii="Times New Roman" w:hAnsi="Times New Roman" w:cs="Times New Roman"/>
          <w:sz w:val="28"/>
          <w:szCs w:val="28"/>
        </w:rPr>
        <w:t>.</w:t>
      </w:r>
    </w:p>
    <w:p w14:paraId="0AFA18FE" w14:textId="77777777" w:rsidR="00DA5CE7" w:rsidRDefault="00DA5CE7" w:rsidP="00C6639E">
      <w:pPr>
        <w:spacing w:after="0" w:line="240" w:lineRule="auto"/>
        <w:ind w:firstLine="709"/>
        <w:jc w:val="both"/>
        <w:rPr>
          <w:rFonts w:ascii="Times New Roman" w:hAnsi="Times New Roman" w:cs="Times New Roman"/>
          <w:sz w:val="28"/>
          <w:szCs w:val="28"/>
        </w:rPr>
      </w:pPr>
    </w:p>
    <w:p w14:paraId="379D77B4" w14:textId="77777777" w:rsidR="00DA5CE7" w:rsidRDefault="00DA5CE7" w:rsidP="00C6639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Інструментально-лабораторний контроль якості поверхневих вод</w:t>
      </w:r>
    </w:p>
    <w:p w14:paraId="2F060D68" w14:textId="77777777" w:rsidR="00DA5CE7" w:rsidRPr="00C15CF8" w:rsidRDefault="00DA5CE7" w:rsidP="00C6639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 даними Дніпропетровського регіонального центру з гідрометеорології)</w:t>
      </w:r>
    </w:p>
    <w:p w14:paraId="163D2088" w14:textId="77777777" w:rsidR="00DA5CE7" w:rsidRDefault="00DA5CE7" w:rsidP="00C6639E">
      <w:pPr>
        <w:spacing w:after="0" w:line="240" w:lineRule="auto"/>
        <w:ind w:firstLine="709"/>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809"/>
        <w:gridCol w:w="1134"/>
        <w:gridCol w:w="1134"/>
        <w:gridCol w:w="1701"/>
        <w:gridCol w:w="1418"/>
        <w:gridCol w:w="2658"/>
      </w:tblGrid>
      <w:tr w:rsidR="00DA5CE7" w14:paraId="6AA71F17" w14:textId="77777777" w:rsidTr="00DA5CE7">
        <w:tc>
          <w:tcPr>
            <w:tcW w:w="1809" w:type="dxa"/>
            <w:vMerge w:val="restart"/>
          </w:tcPr>
          <w:p w14:paraId="4215BB67"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Назва водного об</w:t>
            </w:r>
            <w:r w:rsidRPr="002623E3">
              <w:rPr>
                <w:rFonts w:ascii="Times New Roman" w:hAnsi="Times New Roman" w:cs="Times New Roman"/>
                <w:sz w:val="24"/>
                <w:szCs w:val="24"/>
                <w:lang w:val="en-US"/>
              </w:rPr>
              <w:t>`</w:t>
            </w:r>
            <w:proofErr w:type="spellStart"/>
            <w:r w:rsidRPr="002623E3">
              <w:rPr>
                <w:rFonts w:ascii="Times New Roman" w:hAnsi="Times New Roman" w:cs="Times New Roman"/>
                <w:sz w:val="24"/>
                <w:szCs w:val="24"/>
              </w:rPr>
              <w:t>єкта</w:t>
            </w:r>
            <w:proofErr w:type="spellEnd"/>
          </w:p>
        </w:tc>
        <w:tc>
          <w:tcPr>
            <w:tcW w:w="2268" w:type="dxa"/>
            <w:gridSpan w:val="2"/>
          </w:tcPr>
          <w:p w14:paraId="56C32885"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Кількість контрольних створів, у яких здійснювались вимірювання, од.</w:t>
            </w:r>
          </w:p>
        </w:tc>
        <w:tc>
          <w:tcPr>
            <w:tcW w:w="1701" w:type="dxa"/>
            <w:vMerge w:val="restart"/>
          </w:tcPr>
          <w:p w14:paraId="17F668CF"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 xml:space="preserve">Відібрано та </w:t>
            </w:r>
            <w:proofErr w:type="spellStart"/>
            <w:r w:rsidRPr="002623E3">
              <w:rPr>
                <w:rFonts w:ascii="Times New Roman" w:hAnsi="Times New Roman" w:cs="Times New Roman"/>
                <w:sz w:val="24"/>
                <w:szCs w:val="24"/>
              </w:rPr>
              <w:t>проаналізо-вано</w:t>
            </w:r>
            <w:proofErr w:type="spellEnd"/>
            <w:r w:rsidRPr="002623E3">
              <w:rPr>
                <w:rFonts w:ascii="Times New Roman" w:hAnsi="Times New Roman" w:cs="Times New Roman"/>
                <w:sz w:val="24"/>
                <w:szCs w:val="24"/>
              </w:rPr>
              <w:t xml:space="preserve"> проб води, од.</w:t>
            </w:r>
          </w:p>
        </w:tc>
        <w:tc>
          <w:tcPr>
            <w:tcW w:w="1418" w:type="dxa"/>
            <w:vMerge w:val="restart"/>
          </w:tcPr>
          <w:p w14:paraId="631F95A7"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Кількість показників, од.</w:t>
            </w:r>
          </w:p>
        </w:tc>
        <w:tc>
          <w:tcPr>
            <w:tcW w:w="2658" w:type="dxa"/>
            <w:vMerge w:val="restart"/>
          </w:tcPr>
          <w:p w14:paraId="4DBD1A4F"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Кількість випадків та назва речовин з перевищенням ГДК, од.</w:t>
            </w:r>
          </w:p>
        </w:tc>
      </w:tr>
      <w:tr w:rsidR="00DA5CE7" w14:paraId="0F7D8644" w14:textId="77777777" w:rsidTr="00DA5CE7">
        <w:trPr>
          <w:trHeight w:val="1068"/>
        </w:trPr>
        <w:tc>
          <w:tcPr>
            <w:tcW w:w="1809" w:type="dxa"/>
            <w:vMerge/>
          </w:tcPr>
          <w:p w14:paraId="28609FC1" w14:textId="77777777" w:rsidR="00DA5CE7" w:rsidRPr="002623E3" w:rsidRDefault="00DA5CE7" w:rsidP="00C6639E">
            <w:pPr>
              <w:jc w:val="both"/>
              <w:rPr>
                <w:rFonts w:ascii="Times New Roman" w:hAnsi="Times New Roman" w:cs="Times New Roman"/>
                <w:sz w:val="24"/>
                <w:szCs w:val="24"/>
              </w:rPr>
            </w:pPr>
          </w:p>
        </w:tc>
        <w:tc>
          <w:tcPr>
            <w:tcW w:w="1134" w:type="dxa"/>
          </w:tcPr>
          <w:p w14:paraId="1DDD8642"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усього</w:t>
            </w:r>
          </w:p>
        </w:tc>
        <w:tc>
          <w:tcPr>
            <w:tcW w:w="1134" w:type="dxa"/>
          </w:tcPr>
          <w:p w14:paraId="56744EF8"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 xml:space="preserve">у </w:t>
            </w:r>
            <w:proofErr w:type="spellStart"/>
            <w:r w:rsidRPr="002623E3">
              <w:rPr>
                <w:rFonts w:ascii="Times New Roman" w:hAnsi="Times New Roman" w:cs="Times New Roman"/>
                <w:sz w:val="24"/>
                <w:szCs w:val="24"/>
              </w:rPr>
              <w:t>т.ч</w:t>
            </w:r>
            <w:proofErr w:type="spellEnd"/>
            <w:r w:rsidRPr="002623E3">
              <w:rPr>
                <w:rFonts w:ascii="Times New Roman" w:hAnsi="Times New Roman" w:cs="Times New Roman"/>
                <w:sz w:val="24"/>
                <w:szCs w:val="24"/>
              </w:rPr>
              <w:t xml:space="preserve">. з </w:t>
            </w:r>
            <w:proofErr w:type="spellStart"/>
            <w:r w:rsidRPr="002623E3">
              <w:rPr>
                <w:rFonts w:ascii="Times New Roman" w:hAnsi="Times New Roman" w:cs="Times New Roman"/>
                <w:sz w:val="24"/>
                <w:szCs w:val="24"/>
              </w:rPr>
              <w:t>переви</w:t>
            </w:r>
            <w:proofErr w:type="spellEnd"/>
            <w:r w:rsidRPr="002623E3">
              <w:rPr>
                <w:rFonts w:ascii="Times New Roman" w:hAnsi="Times New Roman" w:cs="Times New Roman"/>
                <w:sz w:val="24"/>
                <w:szCs w:val="24"/>
              </w:rPr>
              <w:t xml:space="preserve"> </w:t>
            </w:r>
            <w:proofErr w:type="spellStart"/>
            <w:r w:rsidRPr="002623E3">
              <w:rPr>
                <w:rFonts w:ascii="Times New Roman" w:hAnsi="Times New Roman" w:cs="Times New Roman"/>
                <w:sz w:val="24"/>
                <w:szCs w:val="24"/>
              </w:rPr>
              <w:t>щенням</w:t>
            </w:r>
            <w:proofErr w:type="spellEnd"/>
            <w:r w:rsidRPr="002623E3">
              <w:rPr>
                <w:rFonts w:ascii="Times New Roman" w:hAnsi="Times New Roman" w:cs="Times New Roman"/>
                <w:sz w:val="24"/>
                <w:szCs w:val="24"/>
              </w:rPr>
              <w:t xml:space="preserve"> ГДК</w:t>
            </w:r>
          </w:p>
        </w:tc>
        <w:tc>
          <w:tcPr>
            <w:tcW w:w="1701" w:type="dxa"/>
            <w:vMerge/>
          </w:tcPr>
          <w:p w14:paraId="47065463" w14:textId="77777777" w:rsidR="00DA5CE7" w:rsidRPr="002623E3" w:rsidRDefault="00DA5CE7" w:rsidP="00C6639E">
            <w:pPr>
              <w:jc w:val="both"/>
              <w:rPr>
                <w:rFonts w:ascii="Times New Roman" w:hAnsi="Times New Roman" w:cs="Times New Roman"/>
                <w:sz w:val="24"/>
                <w:szCs w:val="24"/>
              </w:rPr>
            </w:pPr>
          </w:p>
        </w:tc>
        <w:tc>
          <w:tcPr>
            <w:tcW w:w="1418" w:type="dxa"/>
            <w:vMerge/>
          </w:tcPr>
          <w:p w14:paraId="58E04111" w14:textId="77777777" w:rsidR="00DA5CE7" w:rsidRPr="002623E3" w:rsidRDefault="00DA5CE7" w:rsidP="00C6639E">
            <w:pPr>
              <w:jc w:val="both"/>
              <w:rPr>
                <w:rFonts w:ascii="Times New Roman" w:hAnsi="Times New Roman" w:cs="Times New Roman"/>
                <w:sz w:val="24"/>
                <w:szCs w:val="24"/>
              </w:rPr>
            </w:pPr>
          </w:p>
        </w:tc>
        <w:tc>
          <w:tcPr>
            <w:tcW w:w="2658" w:type="dxa"/>
            <w:vMerge/>
          </w:tcPr>
          <w:p w14:paraId="2E2D009E" w14:textId="77777777" w:rsidR="00DA5CE7" w:rsidRPr="002623E3" w:rsidRDefault="00DA5CE7" w:rsidP="00C6639E">
            <w:pPr>
              <w:jc w:val="both"/>
              <w:rPr>
                <w:rFonts w:ascii="Times New Roman" w:hAnsi="Times New Roman" w:cs="Times New Roman"/>
                <w:sz w:val="24"/>
                <w:szCs w:val="24"/>
              </w:rPr>
            </w:pPr>
          </w:p>
        </w:tc>
      </w:tr>
      <w:tr w:rsidR="00DA5CE7" w14:paraId="40959E6B" w14:textId="77777777" w:rsidTr="00DA5CE7">
        <w:trPr>
          <w:trHeight w:val="411"/>
        </w:trPr>
        <w:tc>
          <w:tcPr>
            <w:tcW w:w="1809" w:type="dxa"/>
          </w:tcPr>
          <w:p w14:paraId="5D94A283" w14:textId="77777777" w:rsidR="00DA5CE7" w:rsidRPr="002623E3" w:rsidRDefault="00DA5CE7" w:rsidP="00C6639E">
            <w:pPr>
              <w:jc w:val="both"/>
              <w:rPr>
                <w:rFonts w:ascii="Times New Roman" w:hAnsi="Times New Roman" w:cs="Times New Roman"/>
                <w:sz w:val="24"/>
                <w:szCs w:val="24"/>
                <w:lang w:val="en-US"/>
              </w:rPr>
            </w:pPr>
            <w:r w:rsidRPr="002623E3">
              <w:rPr>
                <w:rFonts w:ascii="Times New Roman" w:hAnsi="Times New Roman" w:cs="Times New Roman"/>
                <w:sz w:val="24"/>
                <w:szCs w:val="24"/>
              </w:rPr>
              <w:t>Кам</w:t>
            </w:r>
            <w:r w:rsidRPr="002623E3">
              <w:rPr>
                <w:rFonts w:ascii="Times New Roman" w:hAnsi="Times New Roman" w:cs="Times New Roman"/>
                <w:sz w:val="24"/>
                <w:szCs w:val="24"/>
                <w:lang w:val="en-US"/>
              </w:rPr>
              <w:t>’</w:t>
            </w:r>
            <w:proofErr w:type="spellStart"/>
            <w:r w:rsidRPr="002623E3">
              <w:rPr>
                <w:rFonts w:ascii="Times New Roman" w:hAnsi="Times New Roman" w:cs="Times New Roman"/>
                <w:sz w:val="24"/>
                <w:szCs w:val="24"/>
              </w:rPr>
              <w:t>янське</w:t>
            </w:r>
            <w:proofErr w:type="spellEnd"/>
            <w:r w:rsidRPr="002623E3">
              <w:rPr>
                <w:rFonts w:ascii="Times New Roman" w:hAnsi="Times New Roman" w:cs="Times New Roman"/>
                <w:sz w:val="24"/>
                <w:szCs w:val="24"/>
              </w:rPr>
              <w:t xml:space="preserve"> водосховище</w:t>
            </w:r>
          </w:p>
        </w:tc>
        <w:tc>
          <w:tcPr>
            <w:tcW w:w="1134" w:type="dxa"/>
          </w:tcPr>
          <w:p w14:paraId="2A2B6431"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w:t>
            </w:r>
          </w:p>
        </w:tc>
        <w:tc>
          <w:tcPr>
            <w:tcW w:w="1134" w:type="dxa"/>
          </w:tcPr>
          <w:p w14:paraId="5DAF7527"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w:t>
            </w:r>
          </w:p>
        </w:tc>
        <w:tc>
          <w:tcPr>
            <w:tcW w:w="1701" w:type="dxa"/>
          </w:tcPr>
          <w:p w14:paraId="2F2E52B4"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24</w:t>
            </w:r>
          </w:p>
        </w:tc>
        <w:tc>
          <w:tcPr>
            <w:tcW w:w="1418" w:type="dxa"/>
          </w:tcPr>
          <w:p w14:paraId="1F278EB2"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528</w:t>
            </w:r>
          </w:p>
        </w:tc>
        <w:tc>
          <w:tcPr>
            <w:tcW w:w="2658" w:type="dxa"/>
          </w:tcPr>
          <w:p w14:paraId="4B9A0B32"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Нафтопродукти – 3</w:t>
            </w:r>
          </w:p>
          <w:p w14:paraId="6FAC5068"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 xml:space="preserve">Нітрити – 4 </w:t>
            </w:r>
          </w:p>
        </w:tc>
      </w:tr>
      <w:tr w:rsidR="00DA5CE7" w14:paraId="5794204D" w14:textId="77777777" w:rsidTr="00DA5CE7">
        <w:trPr>
          <w:trHeight w:val="411"/>
        </w:trPr>
        <w:tc>
          <w:tcPr>
            <w:tcW w:w="1809" w:type="dxa"/>
          </w:tcPr>
          <w:p w14:paraId="46EB336E"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р. Саксагань</w:t>
            </w:r>
          </w:p>
        </w:tc>
        <w:tc>
          <w:tcPr>
            <w:tcW w:w="1134" w:type="dxa"/>
          </w:tcPr>
          <w:p w14:paraId="4820E484"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w:t>
            </w:r>
          </w:p>
        </w:tc>
        <w:tc>
          <w:tcPr>
            <w:tcW w:w="1134" w:type="dxa"/>
          </w:tcPr>
          <w:p w14:paraId="30EB88D3"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w:t>
            </w:r>
          </w:p>
        </w:tc>
        <w:tc>
          <w:tcPr>
            <w:tcW w:w="1701" w:type="dxa"/>
          </w:tcPr>
          <w:p w14:paraId="56ECDD91"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24</w:t>
            </w:r>
          </w:p>
        </w:tc>
        <w:tc>
          <w:tcPr>
            <w:tcW w:w="1418" w:type="dxa"/>
          </w:tcPr>
          <w:p w14:paraId="57FCF87D"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528</w:t>
            </w:r>
          </w:p>
        </w:tc>
        <w:tc>
          <w:tcPr>
            <w:tcW w:w="2658" w:type="dxa"/>
          </w:tcPr>
          <w:p w14:paraId="1ED5B412"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Сульфати – 12</w:t>
            </w:r>
          </w:p>
          <w:p w14:paraId="0769D628"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Хлориди – 12</w:t>
            </w:r>
          </w:p>
          <w:p w14:paraId="0249782E"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Нафтопродукти – 3</w:t>
            </w:r>
          </w:p>
        </w:tc>
      </w:tr>
    </w:tbl>
    <w:p w14:paraId="68A80E87" w14:textId="77777777" w:rsidR="00DA5CE7" w:rsidRDefault="00DA5CE7" w:rsidP="00C6639E">
      <w:pPr>
        <w:spacing w:after="0" w:line="240" w:lineRule="auto"/>
        <w:ind w:firstLine="709"/>
        <w:jc w:val="both"/>
        <w:rPr>
          <w:rFonts w:ascii="Times New Roman" w:hAnsi="Times New Roman" w:cs="Times New Roman"/>
          <w:sz w:val="28"/>
          <w:szCs w:val="28"/>
        </w:rPr>
      </w:pPr>
    </w:p>
    <w:p w14:paraId="124238BF" w14:textId="77777777" w:rsidR="00F17573" w:rsidRDefault="00F17573" w:rsidP="00C6639E">
      <w:pPr>
        <w:spacing w:after="0" w:line="240" w:lineRule="auto"/>
        <w:ind w:firstLine="709"/>
        <w:jc w:val="right"/>
        <w:rPr>
          <w:rFonts w:ascii="Times New Roman" w:hAnsi="Times New Roman" w:cs="Times New Roman"/>
          <w:sz w:val="28"/>
          <w:szCs w:val="28"/>
        </w:rPr>
      </w:pPr>
    </w:p>
    <w:p w14:paraId="1187B9DA" w14:textId="77777777" w:rsidR="00F17573" w:rsidRDefault="00F17573" w:rsidP="00C6639E">
      <w:pPr>
        <w:spacing w:after="0" w:line="240" w:lineRule="auto"/>
        <w:ind w:firstLine="709"/>
        <w:jc w:val="right"/>
        <w:rPr>
          <w:rFonts w:ascii="Times New Roman" w:hAnsi="Times New Roman" w:cs="Times New Roman"/>
          <w:sz w:val="28"/>
          <w:szCs w:val="28"/>
        </w:rPr>
      </w:pPr>
    </w:p>
    <w:p w14:paraId="1EF19818" w14:textId="77777777" w:rsidR="00F17573" w:rsidRDefault="00F17573" w:rsidP="00C6639E">
      <w:pPr>
        <w:spacing w:after="0" w:line="240" w:lineRule="auto"/>
        <w:ind w:firstLine="709"/>
        <w:jc w:val="right"/>
        <w:rPr>
          <w:rFonts w:ascii="Times New Roman" w:hAnsi="Times New Roman" w:cs="Times New Roman"/>
          <w:sz w:val="28"/>
          <w:szCs w:val="28"/>
        </w:rPr>
      </w:pPr>
    </w:p>
    <w:p w14:paraId="35649787" w14:textId="77777777" w:rsidR="00F17573" w:rsidRDefault="00F17573" w:rsidP="00C6639E">
      <w:pPr>
        <w:spacing w:after="0" w:line="240" w:lineRule="auto"/>
        <w:ind w:firstLine="709"/>
        <w:jc w:val="right"/>
        <w:rPr>
          <w:rFonts w:ascii="Times New Roman" w:hAnsi="Times New Roman" w:cs="Times New Roman"/>
          <w:sz w:val="28"/>
          <w:szCs w:val="28"/>
        </w:rPr>
      </w:pPr>
    </w:p>
    <w:p w14:paraId="6F15E278" w14:textId="77777777" w:rsidR="00F17573" w:rsidRDefault="00F17573" w:rsidP="00C6639E">
      <w:pPr>
        <w:spacing w:after="0" w:line="240" w:lineRule="auto"/>
        <w:ind w:firstLine="709"/>
        <w:jc w:val="right"/>
        <w:rPr>
          <w:rFonts w:ascii="Times New Roman" w:hAnsi="Times New Roman" w:cs="Times New Roman"/>
          <w:sz w:val="28"/>
          <w:szCs w:val="28"/>
        </w:rPr>
      </w:pPr>
    </w:p>
    <w:p w14:paraId="359DF9EC" w14:textId="77777777" w:rsidR="00F17573" w:rsidRDefault="00F17573" w:rsidP="00C6639E">
      <w:pPr>
        <w:spacing w:after="0" w:line="240" w:lineRule="auto"/>
        <w:ind w:firstLine="709"/>
        <w:jc w:val="right"/>
        <w:rPr>
          <w:rFonts w:ascii="Times New Roman" w:hAnsi="Times New Roman" w:cs="Times New Roman"/>
          <w:sz w:val="28"/>
          <w:szCs w:val="28"/>
        </w:rPr>
      </w:pPr>
    </w:p>
    <w:p w14:paraId="0889B4F8" w14:textId="77777777" w:rsidR="00F17573" w:rsidRDefault="00F17573" w:rsidP="00C6639E">
      <w:pPr>
        <w:spacing w:after="0" w:line="240" w:lineRule="auto"/>
        <w:ind w:firstLine="709"/>
        <w:jc w:val="right"/>
        <w:rPr>
          <w:rFonts w:ascii="Times New Roman" w:hAnsi="Times New Roman" w:cs="Times New Roman"/>
          <w:sz w:val="28"/>
          <w:szCs w:val="28"/>
        </w:rPr>
      </w:pPr>
    </w:p>
    <w:p w14:paraId="25F04697" w14:textId="77777777" w:rsidR="00DA5CE7" w:rsidRDefault="00DA5CE7" w:rsidP="00C6639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sidR="00C92CA9">
        <w:rPr>
          <w:rFonts w:ascii="Times New Roman" w:hAnsi="Times New Roman" w:cs="Times New Roman"/>
          <w:sz w:val="28"/>
          <w:szCs w:val="28"/>
        </w:rPr>
        <w:t>5</w:t>
      </w:r>
      <w:r>
        <w:rPr>
          <w:rFonts w:ascii="Times New Roman" w:hAnsi="Times New Roman" w:cs="Times New Roman"/>
          <w:sz w:val="28"/>
          <w:szCs w:val="28"/>
        </w:rPr>
        <w:t>.</w:t>
      </w:r>
    </w:p>
    <w:p w14:paraId="0DD0E70D" w14:textId="77777777" w:rsidR="00DA5CE7" w:rsidRDefault="00DA5CE7" w:rsidP="00C6639E">
      <w:pPr>
        <w:spacing w:after="0" w:line="240" w:lineRule="auto"/>
        <w:ind w:firstLine="709"/>
        <w:jc w:val="both"/>
        <w:rPr>
          <w:rFonts w:ascii="Times New Roman" w:hAnsi="Times New Roman" w:cs="Times New Roman"/>
          <w:sz w:val="28"/>
          <w:szCs w:val="28"/>
        </w:rPr>
      </w:pPr>
    </w:p>
    <w:p w14:paraId="223C892F" w14:textId="77777777" w:rsidR="00DA5CE7" w:rsidRDefault="00DA5CE7" w:rsidP="00C6639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Інструментально-лабораторний контроль якості поверхневих вод</w:t>
      </w:r>
    </w:p>
    <w:p w14:paraId="0767910A" w14:textId="77777777" w:rsidR="00DA5CE7" w:rsidRDefault="00DA5CE7" w:rsidP="00C6639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(за даними Державної екологічної інспекції </w:t>
      </w:r>
    </w:p>
    <w:p w14:paraId="2B33F29E" w14:textId="77777777" w:rsidR="00DA5CE7" w:rsidRPr="00C15CF8" w:rsidRDefault="00DA5CE7" w:rsidP="00C6639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у Дніпропетровській області)</w:t>
      </w:r>
    </w:p>
    <w:p w14:paraId="02EF63E7" w14:textId="77777777" w:rsidR="00DA5CE7" w:rsidRDefault="00DA5CE7" w:rsidP="00C6639E">
      <w:pPr>
        <w:spacing w:after="0" w:line="240" w:lineRule="auto"/>
        <w:ind w:firstLine="709"/>
        <w:jc w:val="both"/>
        <w:rPr>
          <w:rFonts w:ascii="Times New Roman" w:hAnsi="Times New Roman" w:cs="Times New Roman"/>
          <w:sz w:val="28"/>
          <w:szCs w:val="28"/>
        </w:rPr>
      </w:pPr>
    </w:p>
    <w:tbl>
      <w:tblPr>
        <w:tblStyle w:val="a3"/>
        <w:tblW w:w="9889" w:type="dxa"/>
        <w:tblLayout w:type="fixed"/>
        <w:tblLook w:val="04A0" w:firstRow="1" w:lastRow="0" w:firstColumn="1" w:lastColumn="0" w:noHBand="0" w:noVBand="1"/>
      </w:tblPr>
      <w:tblGrid>
        <w:gridCol w:w="1668"/>
        <w:gridCol w:w="1134"/>
        <w:gridCol w:w="1559"/>
        <w:gridCol w:w="1559"/>
        <w:gridCol w:w="1985"/>
        <w:gridCol w:w="1984"/>
      </w:tblGrid>
      <w:tr w:rsidR="00DA5CE7" w14:paraId="4044A3D9" w14:textId="77777777" w:rsidTr="00CD4009">
        <w:tc>
          <w:tcPr>
            <w:tcW w:w="1668" w:type="dxa"/>
            <w:vMerge w:val="restart"/>
          </w:tcPr>
          <w:p w14:paraId="34D859DA"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Назва водного об</w:t>
            </w:r>
            <w:r w:rsidRPr="002623E3">
              <w:rPr>
                <w:rFonts w:ascii="Times New Roman" w:hAnsi="Times New Roman" w:cs="Times New Roman"/>
                <w:sz w:val="24"/>
                <w:szCs w:val="24"/>
                <w:lang w:val="en-US"/>
              </w:rPr>
              <w:t>`</w:t>
            </w:r>
            <w:proofErr w:type="spellStart"/>
            <w:r w:rsidRPr="002623E3">
              <w:rPr>
                <w:rFonts w:ascii="Times New Roman" w:hAnsi="Times New Roman" w:cs="Times New Roman"/>
                <w:sz w:val="24"/>
                <w:szCs w:val="24"/>
              </w:rPr>
              <w:t>єкта</w:t>
            </w:r>
            <w:proofErr w:type="spellEnd"/>
          </w:p>
        </w:tc>
        <w:tc>
          <w:tcPr>
            <w:tcW w:w="2693" w:type="dxa"/>
            <w:gridSpan w:val="2"/>
          </w:tcPr>
          <w:p w14:paraId="6AFBDE3B"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Кількість контрольних створів, у яких здійснювались вимірювання, од.</w:t>
            </w:r>
          </w:p>
        </w:tc>
        <w:tc>
          <w:tcPr>
            <w:tcW w:w="1559" w:type="dxa"/>
            <w:vMerge w:val="restart"/>
          </w:tcPr>
          <w:p w14:paraId="5B896CB3"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 xml:space="preserve">Відібрано та </w:t>
            </w:r>
            <w:proofErr w:type="spellStart"/>
            <w:r w:rsidRPr="002623E3">
              <w:rPr>
                <w:rFonts w:ascii="Times New Roman" w:hAnsi="Times New Roman" w:cs="Times New Roman"/>
                <w:sz w:val="24"/>
                <w:szCs w:val="24"/>
              </w:rPr>
              <w:t>проаналізо-вано</w:t>
            </w:r>
            <w:proofErr w:type="spellEnd"/>
            <w:r w:rsidRPr="002623E3">
              <w:rPr>
                <w:rFonts w:ascii="Times New Roman" w:hAnsi="Times New Roman" w:cs="Times New Roman"/>
                <w:sz w:val="24"/>
                <w:szCs w:val="24"/>
              </w:rPr>
              <w:t xml:space="preserve"> проб води, од.</w:t>
            </w:r>
          </w:p>
        </w:tc>
        <w:tc>
          <w:tcPr>
            <w:tcW w:w="1985" w:type="dxa"/>
            <w:vMerge w:val="restart"/>
          </w:tcPr>
          <w:p w14:paraId="421C0531"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Кількість показників, од.</w:t>
            </w:r>
          </w:p>
        </w:tc>
        <w:tc>
          <w:tcPr>
            <w:tcW w:w="1984" w:type="dxa"/>
            <w:vMerge w:val="restart"/>
          </w:tcPr>
          <w:p w14:paraId="47FFED6F"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Кількість випадків та назва речовин з перевищенням ГДК, од.</w:t>
            </w:r>
          </w:p>
        </w:tc>
      </w:tr>
      <w:tr w:rsidR="00DA5CE7" w14:paraId="109E8486" w14:textId="77777777" w:rsidTr="00CD4009">
        <w:trPr>
          <w:trHeight w:val="1068"/>
        </w:trPr>
        <w:tc>
          <w:tcPr>
            <w:tcW w:w="1668" w:type="dxa"/>
            <w:vMerge/>
          </w:tcPr>
          <w:p w14:paraId="244EA495" w14:textId="77777777" w:rsidR="00DA5CE7" w:rsidRPr="002623E3" w:rsidRDefault="00DA5CE7" w:rsidP="00C6639E">
            <w:pPr>
              <w:jc w:val="both"/>
              <w:rPr>
                <w:rFonts w:ascii="Times New Roman" w:hAnsi="Times New Roman" w:cs="Times New Roman"/>
                <w:sz w:val="24"/>
                <w:szCs w:val="24"/>
              </w:rPr>
            </w:pPr>
          </w:p>
        </w:tc>
        <w:tc>
          <w:tcPr>
            <w:tcW w:w="1134" w:type="dxa"/>
          </w:tcPr>
          <w:p w14:paraId="780CBF6B"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усього</w:t>
            </w:r>
          </w:p>
        </w:tc>
        <w:tc>
          <w:tcPr>
            <w:tcW w:w="1559" w:type="dxa"/>
          </w:tcPr>
          <w:p w14:paraId="1C185D2A"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 xml:space="preserve">у </w:t>
            </w:r>
            <w:proofErr w:type="spellStart"/>
            <w:r w:rsidRPr="002623E3">
              <w:rPr>
                <w:rFonts w:ascii="Times New Roman" w:hAnsi="Times New Roman" w:cs="Times New Roman"/>
                <w:sz w:val="24"/>
                <w:szCs w:val="24"/>
              </w:rPr>
              <w:t>т.ч</w:t>
            </w:r>
            <w:proofErr w:type="spellEnd"/>
            <w:r w:rsidRPr="002623E3">
              <w:rPr>
                <w:rFonts w:ascii="Times New Roman" w:hAnsi="Times New Roman" w:cs="Times New Roman"/>
                <w:sz w:val="24"/>
                <w:szCs w:val="24"/>
              </w:rPr>
              <w:t xml:space="preserve">. з </w:t>
            </w:r>
            <w:proofErr w:type="spellStart"/>
            <w:r w:rsidRPr="002623E3">
              <w:rPr>
                <w:rFonts w:ascii="Times New Roman" w:hAnsi="Times New Roman" w:cs="Times New Roman"/>
                <w:sz w:val="24"/>
                <w:szCs w:val="24"/>
              </w:rPr>
              <w:t>перевище-нням</w:t>
            </w:r>
            <w:proofErr w:type="spellEnd"/>
            <w:r w:rsidRPr="002623E3">
              <w:rPr>
                <w:rFonts w:ascii="Times New Roman" w:hAnsi="Times New Roman" w:cs="Times New Roman"/>
                <w:sz w:val="24"/>
                <w:szCs w:val="24"/>
              </w:rPr>
              <w:t xml:space="preserve"> ГДК</w:t>
            </w:r>
          </w:p>
        </w:tc>
        <w:tc>
          <w:tcPr>
            <w:tcW w:w="1559" w:type="dxa"/>
            <w:vMerge/>
          </w:tcPr>
          <w:p w14:paraId="6DBAE04F" w14:textId="77777777" w:rsidR="00DA5CE7" w:rsidRPr="002623E3" w:rsidRDefault="00DA5CE7" w:rsidP="00C6639E">
            <w:pPr>
              <w:jc w:val="both"/>
              <w:rPr>
                <w:rFonts w:ascii="Times New Roman" w:hAnsi="Times New Roman" w:cs="Times New Roman"/>
                <w:sz w:val="24"/>
                <w:szCs w:val="24"/>
              </w:rPr>
            </w:pPr>
          </w:p>
        </w:tc>
        <w:tc>
          <w:tcPr>
            <w:tcW w:w="1985" w:type="dxa"/>
            <w:vMerge/>
          </w:tcPr>
          <w:p w14:paraId="353C1E8D" w14:textId="77777777" w:rsidR="00DA5CE7" w:rsidRPr="002623E3" w:rsidRDefault="00DA5CE7" w:rsidP="00C6639E">
            <w:pPr>
              <w:jc w:val="both"/>
              <w:rPr>
                <w:rFonts w:ascii="Times New Roman" w:hAnsi="Times New Roman" w:cs="Times New Roman"/>
                <w:sz w:val="24"/>
                <w:szCs w:val="24"/>
              </w:rPr>
            </w:pPr>
          </w:p>
        </w:tc>
        <w:tc>
          <w:tcPr>
            <w:tcW w:w="1984" w:type="dxa"/>
            <w:vMerge/>
          </w:tcPr>
          <w:p w14:paraId="5E6CD7C5" w14:textId="77777777" w:rsidR="00DA5CE7" w:rsidRPr="002623E3" w:rsidRDefault="00DA5CE7" w:rsidP="00C6639E">
            <w:pPr>
              <w:jc w:val="both"/>
              <w:rPr>
                <w:rFonts w:ascii="Times New Roman" w:hAnsi="Times New Roman" w:cs="Times New Roman"/>
                <w:sz w:val="24"/>
                <w:szCs w:val="24"/>
              </w:rPr>
            </w:pPr>
          </w:p>
        </w:tc>
      </w:tr>
      <w:tr w:rsidR="00DA5CE7" w14:paraId="12D33C53" w14:textId="77777777" w:rsidTr="00CD4009">
        <w:trPr>
          <w:trHeight w:val="411"/>
        </w:trPr>
        <w:tc>
          <w:tcPr>
            <w:tcW w:w="1668" w:type="dxa"/>
          </w:tcPr>
          <w:p w14:paraId="2C4EC7FF"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р. Дніпро</w:t>
            </w:r>
          </w:p>
        </w:tc>
        <w:tc>
          <w:tcPr>
            <w:tcW w:w="1134" w:type="dxa"/>
          </w:tcPr>
          <w:p w14:paraId="655B47C5"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10</w:t>
            </w:r>
          </w:p>
        </w:tc>
        <w:tc>
          <w:tcPr>
            <w:tcW w:w="1559" w:type="dxa"/>
          </w:tcPr>
          <w:p w14:paraId="79DD2B00"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4</w:t>
            </w:r>
          </w:p>
        </w:tc>
        <w:tc>
          <w:tcPr>
            <w:tcW w:w="1559" w:type="dxa"/>
          </w:tcPr>
          <w:p w14:paraId="34C7A86B"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25</w:t>
            </w:r>
          </w:p>
        </w:tc>
        <w:tc>
          <w:tcPr>
            <w:tcW w:w="1985" w:type="dxa"/>
          </w:tcPr>
          <w:p w14:paraId="6A94EFCE"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 xml:space="preserve">25 – </w:t>
            </w:r>
            <w:r w:rsidRPr="002623E3">
              <w:rPr>
                <w:rFonts w:ascii="Times New Roman" w:hAnsi="Times New Roman" w:cs="Times New Roman"/>
                <w:sz w:val="24"/>
                <w:szCs w:val="24"/>
                <w:lang w:val="en-US"/>
              </w:rPr>
              <w:t>pH</w:t>
            </w:r>
            <w:r w:rsidRPr="002623E3">
              <w:rPr>
                <w:rFonts w:ascii="Times New Roman" w:hAnsi="Times New Roman" w:cs="Times New Roman"/>
                <w:sz w:val="24"/>
                <w:szCs w:val="24"/>
              </w:rPr>
              <w:t xml:space="preserve">, </w:t>
            </w:r>
          </w:p>
          <w:p w14:paraId="6EC090FE"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температура, розчинений кисень, БСК</w:t>
            </w:r>
            <w:r w:rsidRPr="002623E3">
              <w:rPr>
                <w:rFonts w:ascii="Times New Roman" w:hAnsi="Times New Roman" w:cs="Times New Roman"/>
                <w:sz w:val="24"/>
                <w:szCs w:val="24"/>
                <w:vertAlign w:val="subscript"/>
              </w:rPr>
              <w:t>5</w:t>
            </w:r>
            <w:r w:rsidRPr="002623E3">
              <w:rPr>
                <w:rFonts w:ascii="Times New Roman" w:hAnsi="Times New Roman" w:cs="Times New Roman"/>
                <w:sz w:val="24"/>
                <w:szCs w:val="24"/>
              </w:rPr>
              <w:t>,ХСК, завислі речовини, сухий залишок, хлориди, сульфати, амоній сольовий, нітрати, нітрити, фосфати, залізо загальне, мідь, цинк, марганець, нафтопродукти, АПАР, хром, свинець, нікель, кобальт, кадмій, алюміній</w:t>
            </w:r>
          </w:p>
        </w:tc>
        <w:tc>
          <w:tcPr>
            <w:tcW w:w="1984" w:type="dxa"/>
          </w:tcPr>
          <w:p w14:paraId="6C875456"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4 – завислі речовини</w:t>
            </w:r>
          </w:p>
          <w:p w14:paraId="1EBB4F05" w14:textId="77777777" w:rsidR="00DA5CE7" w:rsidRPr="002623E3" w:rsidRDefault="00DA5CE7" w:rsidP="00C6639E">
            <w:pPr>
              <w:jc w:val="both"/>
              <w:rPr>
                <w:rFonts w:ascii="Times New Roman" w:hAnsi="Times New Roman" w:cs="Times New Roman"/>
                <w:sz w:val="24"/>
                <w:szCs w:val="24"/>
              </w:rPr>
            </w:pPr>
          </w:p>
        </w:tc>
      </w:tr>
      <w:tr w:rsidR="00DA5CE7" w14:paraId="4CE80A27" w14:textId="77777777" w:rsidTr="00CD4009">
        <w:trPr>
          <w:trHeight w:val="411"/>
        </w:trPr>
        <w:tc>
          <w:tcPr>
            <w:tcW w:w="1668" w:type="dxa"/>
          </w:tcPr>
          <w:p w14:paraId="4CBDF6E5"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р. Саксагань</w:t>
            </w:r>
          </w:p>
        </w:tc>
        <w:tc>
          <w:tcPr>
            <w:tcW w:w="1134" w:type="dxa"/>
          </w:tcPr>
          <w:p w14:paraId="2EB5989E"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w:t>
            </w:r>
          </w:p>
        </w:tc>
        <w:tc>
          <w:tcPr>
            <w:tcW w:w="1559" w:type="dxa"/>
          </w:tcPr>
          <w:p w14:paraId="07ACAEAF"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w:t>
            </w:r>
          </w:p>
        </w:tc>
        <w:tc>
          <w:tcPr>
            <w:tcW w:w="1559" w:type="dxa"/>
          </w:tcPr>
          <w:p w14:paraId="06B6156B"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1</w:t>
            </w:r>
          </w:p>
        </w:tc>
        <w:tc>
          <w:tcPr>
            <w:tcW w:w="1985" w:type="dxa"/>
          </w:tcPr>
          <w:p w14:paraId="126052EF" w14:textId="77777777" w:rsidR="00DA5CE7" w:rsidRPr="002623E3" w:rsidRDefault="00DA5CE7" w:rsidP="00C6639E">
            <w:pPr>
              <w:jc w:val="center"/>
              <w:rPr>
                <w:rFonts w:ascii="Times New Roman" w:hAnsi="Times New Roman" w:cs="Times New Roman"/>
                <w:sz w:val="24"/>
                <w:szCs w:val="24"/>
              </w:rPr>
            </w:pPr>
            <w:r w:rsidRPr="002623E3">
              <w:rPr>
                <w:rFonts w:ascii="Times New Roman" w:hAnsi="Times New Roman" w:cs="Times New Roman"/>
                <w:sz w:val="24"/>
                <w:szCs w:val="24"/>
              </w:rPr>
              <w:t>3 – температура, розчинений кисень, сухий залишок</w:t>
            </w:r>
          </w:p>
        </w:tc>
        <w:tc>
          <w:tcPr>
            <w:tcW w:w="1984" w:type="dxa"/>
          </w:tcPr>
          <w:p w14:paraId="145A62FC" w14:textId="77777777" w:rsidR="00DA5CE7" w:rsidRPr="002623E3" w:rsidRDefault="00DA5CE7" w:rsidP="00C6639E">
            <w:pPr>
              <w:jc w:val="both"/>
              <w:rPr>
                <w:rFonts w:ascii="Times New Roman" w:hAnsi="Times New Roman" w:cs="Times New Roman"/>
                <w:sz w:val="24"/>
                <w:szCs w:val="24"/>
              </w:rPr>
            </w:pPr>
            <w:r w:rsidRPr="002623E3">
              <w:rPr>
                <w:rFonts w:ascii="Times New Roman" w:hAnsi="Times New Roman" w:cs="Times New Roman"/>
                <w:sz w:val="24"/>
                <w:szCs w:val="24"/>
              </w:rPr>
              <w:t>1 – сухий залишок</w:t>
            </w:r>
          </w:p>
          <w:p w14:paraId="6A940DF3" w14:textId="77777777" w:rsidR="00DA5CE7" w:rsidRPr="002623E3" w:rsidRDefault="00DA5CE7" w:rsidP="00C6639E">
            <w:pPr>
              <w:jc w:val="both"/>
              <w:rPr>
                <w:rFonts w:ascii="Times New Roman" w:hAnsi="Times New Roman" w:cs="Times New Roman"/>
                <w:sz w:val="24"/>
                <w:szCs w:val="24"/>
              </w:rPr>
            </w:pPr>
          </w:p>
        </w:tc>
      </w:tr>
    </w:tbl>
    <w:p w14:paraId="7CDA6310" w14:textId="77777777" w:rsidR="00DA5CE7" w:rsidRDefault="00DA5CE7" w:rsidP="00C6639E">
      <w:pPr>
        <w:spacing w:after="0" w:line="240" w:lineRule="auto"/>
        <w:ind w:firstLine="709"/>
        <w:jc w:val="both"/>
        <w:rPr>
          <w:rFonts w:ascii="Times New Roman" w:hAnsi="Times New Roman" w:cs="Times New Roman"/>
          <w:sz w:val="28"/>
          <w:szCs w:val="28"/>
        </w:rPr>
      </w:pPr>
    </w:p>
    <w:p w14:paraId="61176867" w14:textId="77777777" w:rsidR="00094949" w:rsidRDefault="008D2641" w:rsidP="00094949">
      <w:pPr>
        <w:pStyle w:val="Default"/>
        <w:rPr>
          <w:sz w:val="28"/>
          <w:szCs w:val="28"/>
        </w:rPr>
      </w:pPr>
      <w:r>
        <w:rPr>
          <w:i/>
          <w:iCs/>
          <w:sz w:val="28"/>
          <w:szCs w:val="28"/>
          <w:lang w:val="uk-UA"/>
        </w:rPr>
        <w:t xml:space="preserve">       </w:t>
      </w:r>
      <w:proofErr w:type="spellStart"/>
      <w:r w:rsidR="00094949">
        <w:rPr>
          <w:i/>
          <w:iCs/>
          <w:sz w:val="28"/>
          <w:szCs w:val="28"/>
        </w:rPr>
        <w:t>Основні</w:t>
      </w:r>
      <w:proofErr w:type="spellEnd"/>
      <w:r w:rsidR="00094949">
        <w:rPr>
          <w:i/>
          <w:iCs/>
          <w:sz w:val="28"/>
          <w:szCs w:val="28"/>
        </w:rPr>
        <w:t xml:space="preserve"> </w:t>
      </w:r>
      <w:proofErr w:type="spellStart"/>
      <w:r w:rsidR="00094949">
        <w:rPr>
          <w:i/>
          <w:iCs/>
          <w:sz w:val="28"/>
          <w:szCs w:val="28"/>
        </w:rPr>
        <w:t>забруднювачі</w:t>
      </w:r>
      <w:proofErr w:type="spellEnd"/>
      <w:r w:rsidR="00094949">
        <w:rPr>
          <w:i/>
          <w:iCs/>
          <w:sz w:val="28"/>
          <w:szCs w:val="28"/>
        </w:rPr>
        <w:t xml:space="preserve"> </w:t>
      </w:r>
      <w:proofErr w:type="spellStart"/>
      <w:r w:rsidR="00094949">
        <w:rPr>
          <w:i/>
          <w:iCs/>
          <w:sz w:val="28"/>
          <w:szCs w:val="28"/>
        </w:rPr>
        <w:t>водних</w:t>
      </w:r>
      <w:proofErr w:type="spellEnd"/>
      <w:r w:rsidR="00094949">
        <w:rPr>
          <w:i/>
          <w:iCs/>
          <w:sz w:val="28"/>
          <w:szCs w:val="28"/>
        </w:rPr>
        <w:t xml:space="preserve"> </w:t>
      </w:r>
      <w:proofErr w:type="spellStart"/>
      <w:r w:rsidR="00094949">
        <w:rPr>
          <w:i/>
          <w:iCs/>
          <w:sz w:val="28"/>
          <w:szCs w:val="28"/>
        </w:rPr>
        <w:t>об’єктів</w:t>
      </w:r>
      <w:proofErr w:type="spellEnd"/>
      <w:r w:rsidR="00094949">
        <w:rPr>
          <w:i/>
          <w:iCs/>
          <w:sz w:val="28"/>
          <w:szCs w:val="28"/>
        </w:rPr>
        <w:t xml:space="preserve"> (за сферами </w:t>
      </w:r>
      <w:proofErr w:type="spellStart"/>
      <w:r w:rsidR="00094949">
        <w:rPr>
          <w:i/>
          <w:iCs/>
          <w:sz w:val="28"/>
          <w:szCs w:val="28"/>
        </w:rPr>
        <w:t>діяльності</w:t>
      </w:r>
      <w:proofErr w:type="spellEnd"/>
      <w:r w:rsidR="00094949">
        <w:rPr>
          <w:i/>
          <w:iCs/>
          <w:sz w:val="28"/>
          <w:szCs w:val="28"/>
        </w:rPr>
        <w:t xml:space="preserve">) </w:t>
      </w:r>
    </w:p>
    <w:p w14:paraId="5A0D208B" w14:textId="77777777" w:rsidR="00094949" w:rsidRDefault="00094949" w:rsidP="00094949">
      <w:pPr>
        <w:pStyle w:val="Default"/>
        <w:rPr>
          <w:sz w:val="28"/>
          <w:szCs w:val="28"/>
        </w:rPr>
      </w:pPr>
    </w:p>
    <w:p w14:paraId="44A64844" w14:textId="77777777" w:rsidR="008D2641" w:rsidRDefault="008D2641" w:rsidP="008D2641">
      <w:pPr>
        <w:pStyle w:val="Default"/>
        <w:ind w:firstLine="708"/>
        <w:jc w:val="both"/>
        <w:rPr>
          <w:sz w:val="28"/>
          <w:szCs w:val="28"/>
        </w:rPr>
      </w:pPr>
      <w:r>
        <w:rPr>
          <w:sz w:val="28"/>
          <w:szCs w:val="28"/>
          <w:lang w:val="uk-UA"/>
        </w:rPr>
        <w:t>У 2020 році о</w:t>
      </w:r>
      <w:proofErr w:type="spellStart"/>
      <w:r>
        <w:rPr>
          <w:sz w:val="28"/>
          <w:szCs w:val="28"/>
        </w:rPr>
        <w:t>бсяг</w:t>
      </w:r>
      <w:proofErr w:type="spellEnd"/>
      <w:r>
        <w:rPr>
          <w:sz w:val="28"/>
          <w:szCs w:val="28"/>
        </w:rPr>
        <w:t xml:space="preserve"> </w:t>
      </w:r>
      <w:proofErr w:type="spellStart"/>
      <w:r>
        <w:rPr>
          <w:sz w:val="28"/>
          <w:szCs w:val="28"/>
        </w:rPr>
        <w:t>скинутих</w:t>
      </w:r>
      <w:proofErr w:type="spellEnd"/>
      <w:r>
        <w:rPr>
          <w:sz w:val="28"/>
          <w:szCs w:val="28"/>
        </w:rPr>
        <w:t xml:space="preserve"> </w:t>
      </w:r>
      <w:proofErr w:type="spellStart"/>
      <w:r>
        <w:rPr>
          <w:sz w:val="28"/>
          <w:szCs w:val="28"/>
        </w:rPr>
        <w:t>зворотних</w:t>
      </w:r>
      <w:proofErr w:type="spellEnd"/>
      <w:r>
        <w:rPr>
          <w:sz w:val="28"/>
          <w:szCs w:val="28"/>
        </w:rPr>
        <w:t xml:space="preserve"> вод в </w:t>
      </w:r>
      <w:proofErr w:type="spellStart"/>
      <w:r>
        <w:rPr>
          <w:sz w:val="28"/>
          <w:szCs w:val="28"/>
        </w:rPr>
        <w:t>поверхневі</w:t>
      </w:r>
      <w:proofErr w:type="spellEnd"/>
      <w:r>
        <w:rPr>
          <w:sz w:val="28"/>
          <w:szCs w:val="28"/>
        </w:rPr>
        <w:t xml:space="preserve"> </w:t>
      </w:r>
      <w:proofErr w:type="spellStart"/>
      <w:r>
        <w:rPr>
          <w:sz w:val="28"/>
          <w:szCs w:val="28"/>
        </w:rPr>
        <w:t>водні</w:t>
      </w:r>
      <w:proofErr w:type="spellEnd"/>
      <w:r>
        <w:rPr>
          <w:sz w:val="28"/>
          <w:szCs w:val="28"/>
        </w:rPr>
        <w:t xml:space="preserve"> </w:t>
      </w:r>
      <w:proofErr w:type="spellStart"/>
      <w:r>
        <w:rPr>
          <w:sz w:val="28"/>
          <w:szCs w:val="28"/>
        </w:rPr>
        <w:t>об’єкти</w:t>
      </w:r>
      <w:proofErr w:type="spellEnd"/>
      <w:r>
        <w:rPr>
          <w:sz w:val="28"/>
          <w:szCs w:val="28"/>
        </w:rPr>
        <w:t xml:space="preserve"> </w:t>
      </w:r>
      <w:r>
        <w:rPr>
          <w:sz w:val="28"/>
          <w:szCs w:val="28"/>
          <w:lang w:val="uk-UA"/>
        </w:rPr>
        <w:t xml:space="preserve">району значно </w:t>
      </w:r>
      <w:proofErr w:type="spellStart"/>
      <w:r>
        <w:rPr>
          <w:sz w:val="28"/>
          <w:szCs w:val="28"/>
        </w:rPr>
        <w:t>зменшився</w:t>
      </w:r>
      <w:proofErr w:type="spellEnd"/>
      <w:r>
        <w:rPr>
          <w:sz w:val="28"/>
          <w:szCs w:val="28"/>
          <w:lang w:val="uk-UA"/>
        </w:rPr>
        <w:t>.</w:t>
      </w:r>
      <w:r>
        <w:rPr>
          <w:sz w:val="28"/>
          <w:szCs w:val="28"/>
        </w:rPr>
        <w:t xml:space="preserve"> </w:t>
      </w:r>
      <w:proofErr w:type="spellStart"/>
      <w:r>
        <w:rPr>
          <w:sz w:val="28"/>
          <w:szCs w:val="28"/>
        </w:rPr>
        <w:t>Насамперед</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обумовлено</w:t>
      </w:r>
      <w:proofErr w:type="spellEnd"/>
      <w:r>
        <w:rPr>
          <w:sz w:val="28"/>
          <w:szCs w:val="28"/>
        </w:rPr>
        <w:t xml:space="preserve"> </w:t>
      </w:r>
      <w:proofErr w:type="spellStart"/>
      <w:r>
        <w:rPr>
          <w:sz w:val="28"/>
          <w:szCs w:val="28"/>
        </w:rPr>
        <w:t>зменшенням</w:t>
      </w:r>
      <w:proofErr w:type="spellEnd"/>
      <w:r>
        <w:rPr>
          <w:sz w:val="28"/>
          <w:szCs w:val="28"/>
        </w:rPr>
        <w:t xml:space="preserve"> скиду </w:t>
      </w:r>
      <w:proofErr w:type="spellStart"/>
      <w:r>
        <w:rPr>
          <w:sz w:val="28"/>
          <w:szCs w:val="28"/>
        </w:rPr>
        <w:t>зворотних</w:t>
      </w:r>
      <w:proofErr w:type="spellEnd"/>
      <w:r>
        <w:rPr>
          <w:sz w:val="28"/>
          <w:szCs w:val="28"/>
        </w:rPr>
        <w:t xml:space="preserve"> вод з </w:t>
      </w:r>
      <w:proofErr w:type="spellStart"/>
      <w:r>
        <w:rPr>
          <w:sz w:val="28"/>
          <w:szCs w:val="28"/>
        </w:rPr>
        <w:t>категорією</w:t>
      </w:r>
      <w:proofErr w:type="spellEnd"/>
      <w:r>
        <w:rPr>
          <w:sz w:val="28"/>
          <w:szCs w:val="28"/>
        </w:rPr>
        <w:t xml:space="preserve"> </w:t>
      </w:r>
      <w:proofErr w:type="spellStart"/>
      <w:r>
        <w:rPr>
          <w:sz w:val="28"/>
          <w:szCs w:val="28"/>
        </w:rPr>
        <w:t>якості</w:t>
      </w:r>
      <w:proofErr w:type="spellEnd"/>
      <w:r>
        <w:rPr>
          <w:sz w:val="28"/>
          <w:szCs w:val="28"/>
        </w:rPr>
        <w:t xml:space="preserve"> “</w:t>
      </w:r>
      <w:proofErr w:type="spellStart"/>
      <w:r>
        <w:rPr>
          <w:sz w:val="28"/>
          <w:szCs w:val="28"/>
        </w:rPr>
        <w:t>забруднені</w:t>
      </w:r>
      <w:proofErr w:type="spellEnd"/>
      <w:r>
        <w:rPr>
          <w:sz w:val="28"/>
          <w:szCs w:val="28"/>
        </w:rPr>
        <w:t xml:space="preserve">” та переходом на </w:t>
      </w:r>
      <w:proofErr w:type="spellStart"/>
      <w:r>
        <w:rPr>
          <w:sz w:val="28"/>
          <w:szCs w:val="28"/>
        </w:rPr>
        <w:t>категорію</w:t>
      </w:r>
      <w:proofErr w:type="spellEnd"/>
      <w:r>
        <w:rPr>
          <w:sz w:val="28"/>
          <w:szCs w:val="28"/>
        </w:rPr>
        <w:t xml:space="preserve"> “</w:t>
      </w:r>
      <w:proofErr w:type="spellStart"/>
      <w:r>
        <w:rPr>
          <w:sz w:val="28"/>
          <w:szCs w:val="28"/>
        </w:rPr>
        <w:t>очищених</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чистих</w:t>
      </w:r>
      <w:proofErr w:type="spellEnd"/>
      <w:r>
        <w:rPr>
          <w:sz w:val="28"/>
          <w:szCs w:val="28"/>
        </w:rPr>
        <w:t xml:space="preserve">” </w:t>
      </w:r>
      <w:proofErr w:type="spellStart"/>
      <w:r>
        <w:rPr>
          <w:sz w:val="28"/>
          <w:szCs w:val="28"/>
        </w:rPr>
        <w:t>зворотних</w:t>
      </w:r>
      <w:proofErr w:type="spellEnd"/>
      <w:r>
        <w:rPr>
          <w:sz w:val="28"/>
          <w:szCs w:val="28"/>
        </w:rPr>
        <w:t xml:space="preserve"> вод, таких </w:t>
      </w:r>
      <w:proofErr w:type="spellStart"/>
      <w:r>
        <w:rPr>
          <w:sz w:val="28"/>
          <w:szCs w:val="28"/>
        </w:rPr>
        <w:t>підприємств</w:t>
      </w:r>
      <w:proofErr w:type="spellEnd"/>
      <w:r>
        <w:rPr>
          <w:sz w:val="28"/>
          <w:szCs w:val="28"/>
        </w:rPr>
        <w:t xml:space="preserve">, як: </w:t>
      </w:r>
    </w:p>
    <w:p w14:paraId="3A2F3564" w14:textId="77777777" w:rsidR="008D2641" w:rsidRDefault="008D2641" w:rsidP="008D2641">
      <w:pPr>
        <w:pStyle w:val="Default"/>
        <w:jc w:val="both"/>
        <w:rPr>
          <w:sz w:val="28"/>
          <w:szCs w:val="28"/>
        </w:rPr>
      </w:pPr>
      <w:r>
        <w:rPr>
          <w:sz w:val="28"/>
          <w:szCs w:val="28"/>
        </w:rPr>
        <w:t xml:space="preserve">– АТ “ДНІПРОАЗОТ” м. </w:t>
      </w:r>
      <w:proofErr w:type="spellStart"/>
      <w:r>
        <w:rPr>
          <w:sz w:val="28"/>
          <w:szCs w:val="28"/>
        </w:rPr>
        <w:t>Кам’янське</w:t>
      </w:r>
      <w:proofErr w:type="spellEnd"/>
      <w:r>
        <w:rPr>
          <w:sz w:val="28"/>
          <w:szCs w:val="28"/>
        </w:rPr>
        <w:t xml:space="preserve"> – на 1,68 млн м</w:t>
      </w:r>
      <w:r>
        <w:rPr>
          <w:sz w:val="18"/>
          <w:szCs w:val="18"/>
        </w:rPr>
        <w:t>3</w:t>
      </w:r>
      <w:r>
        <w:rPr>
          <w:sz w:val="28"/>
          <w:szCs w:val="28"/>
        </w:rPr>
        <w:t xml:space="preserve">; </w:t>
      </w:r>
    </w:p>
    <w:p w14:paraId="40200B41" w14:textId="77777777" w:rsidR="008D2641" w:rsidRDefault="008D2641" w:rsidP="008D2641">
      <w:pPr>
        <w:pStyle w:val="Default"/>
        <w:jc w:val="both"/>
        <w:rPr>
          <w:sz w:val="28"/>
          <w:szCs w:val="28"/>
        </w:rPr>
      </w:pPr>
      <w:r>
        <w:rPr>
          <w:sz w:val="28"/>
          <w:szCs w:val="28"/>
        </w:rPr>
        <w:t xml:space="preserve">– </w:t>
      </w:r>
      <w:proofErr w:type="spellStart"/>
      <w:r>
        <w:rPr>
          <w:sz w:val="28"/>
          <w:szCs w:val="28"/>
        </w:rPr>
        <w:t>ПрАТ</w:t>
      </w:r>
      <w:proofErr w:type="spellEnd"/>
      <w:r>
        <w:rPr>
          <w:sz w:val="28"/>
          <w:szCs w:val="28"/>
        </w:rPr>
        <w:t xml:space="preserve"> “</w:t>
      </w:r>
      <w:proofErr w:type="spellStart"/>
      <w:r>
        <w:rPr>
          <w:sz w:val="28"/>
          <w:szCs w:val="28"/>
        </w:rPr>
        <w:t>Дніпровагонмаш</w:t>
      </w:r>
      <w:proofErr w:type="spellEnd"/>
      <w:r>
        <w:rPr>
          <w:sz w:val="28"/>
          <w:szCs w:val="28"/>
        </w:rPr>
        <w:t xml:space="preserve">” м. </w:t>
      </w:r>
      <w:proofErr w:type="spellStart"/>
      <w:r>
        <w:rPr>
          <w:sz w:val="28"/>
          <w:szCs w:val="28"/>
        </w:rPr>
        <w:t>Кам’янське</w:t>
      </w:r>
      <w:proofErr w:type="spellEnd"/>
      <w:r>
        <w:rPr>
          <w:sz w:val="28"/>
          <w:szCs w:val="28"/>
        </w:rPr>
        <w:t xml:space="preserve"> – на 0,21 млн м</w:t>
      </w:r>
      <w:r>
        <w:rPr>
          <w:sz w:val="18"/>
          <w:szCs w:val="18"/>
        </w:rPr>
        <w:t>3</w:t>
      </w:r>
      <w:r>
        <w:rPr>
          <w:sz w:val="28"/>
          <w:szCs w:val="28"/>
        </w:rPr>
        <w:t xml:space="preserve">; </w:t>
      </w:r>
    </w:p>
    <w:p w14:paraId="285C92DC" w14:textId="77777777" w:rsidR="008D2641" w:rsidRDefault="008D2641" w:rsidP="008D2641">
      <w:pPr>
        <w:pStyle w:val="Default"/>
        <w:jc w:val="both"/>
        <w:rPr>
          <w:sz w:val="28"/>
          <w:szCs w:val="28"/>
        </w:rPr>
      </w:pPr>
      <w:r>
        <w:rPr>
          <w:sz w:val="28"/>
          <w:szCs w:val="28"/>
        </w:rPr>
        <w:t>– ПАТ “</w:t>
      </w:r>
      <w:proofErr w:type="spellStart"/>
      <w:r>
        <w:rPr>
          <w:sz w:val="28"/>
          <w:szCs w:val="28"/>
        </w:rPr>
        <w:t>Дніпровський</w:t>
      </w:r>
      <w:proofErr w:type="spellEnd"/>
      <w:r>
        <w:rPr>
          <w:sz w:val="28"/>
          <w:szCs w:val="28"/>
        </w:rPr>
        <w:t xml:space="preserve"> </w:t>
      </w:r>
      <w:proofErr w:type="spellStart"/>
      <w:r>
        <w:rPr>
          <w:sz w:val="28"/>
          <w:szCs w:val="28"/>
        </w:rPr>
        <w:t>меткомбінат</w:t>
      </w:r>
      <w:proofErr w:type="spellEnd"/>
      <w:r>
        <w:rPr>
          <w:sz w:val="28"/>
          <w:szCs w:val="28"/>
        </w:rPr>
        <w:t xml:space="preserve">”, м. </w:t>
      </w:r>
      <w:proofErr w:type="spellStart"/>
      <w:r>
        <w:rPr>
          <w:sz w:val="28"/>
          <w:szCs w:val="28"/>
        </w:rPr>
        <w:t>Кам’янське</w:t>
      </w:r>
      <w:proofErr w:type="spellEnd"/>
      <w:r>
        <w:rPr>
          <w:sz w:val="28"/>
          <w:szCs w:val="28"/>
        </w:rPr>
        <w:t xml:space="preserve"> – на 55,67 млн м</w:t>
      </w:r>
      <w:r>
        <w:rPr>
          <w:sz w:val="18"/>
          <w:szCs w:val="18"/>
        </w:rPr>
        <w:t>3</w:t>
      </w:r>
      <w:r>
        <w:rPr>
          <w:sz w:val="28"/>
          <w:szCs w:val="28"/>
        </w:rPr>
        <w:t xml:space="preserve">. </w:t>
      </w:r>
    </w:p>
    <w:p w14:paraId="027AB806" w14:textId="77777777" w:rsidR="008D2641" w:rsidRDefault="008D2641" w:rsidP="008D2641">
      <w:pPr>
        <w:pStyle w:val="Default"/>
        <w:ind w:firstLine="708"/>
        <w:rPr>
          <w:color w:val="auto"/>
          <w:sz w:val="28"/>
          <w:szCs w:val="28"/>
          <w:lang w:val="uk-UA"/>
        </w:rPr>
      </w:pPr>
      <w:r>
        <w:rPr>
          <w:sz w:val="28"/>
          <w:szCs w:val="28"/>
        </w:rPr>
        <w:lastRenderedPageBreak/>
        <w:t xml:space="preserve">Скид </w:t>
      </w:r>
      <w:proofErr w:type="spellStart"/>
      <w:r>
        <w:rPr>
          <w:sz w:val="28"/>
          <w:szCs w:val="28"/>
        </w:rPr>
        <w:t>зворотних</w:t>
      </w:r>
      <w:proofErr w:type="spellEnd"/>
      <w:r>
        <w:rPr>
          <w:sz w:val="28"/>
          <w:szCs w:val="28"/>
        </w:rPr>
        <w:t xml:space="preserve"> вод з </w:t>
      </w:r>
      <w:proofErr w:type="spellStart"/>
      <w:r>
        <w:rPr>
          <w:sz w:val="28"/>
          <w:szCs w:val="28"/>
        </w:rPr>
        <w:t>категорією</w:t>
      </w:r>
      <w:proofErr w:type="spellEnd"/>
      <w:r>
        <w:rPr>
          <w:sz w:val="28"/>
          <w:szCs w:val="28"/>
        </w:rPr>
        <w:t xml:space="preserve"> </w:t>
      </w:r>
      <w:proofErr w:type="spellStart"/>
      <w:r>
        <w:rPr>
          <w:sz w:val="28"/>
          <w:szCs w:val="28"/>
        </w:rPr>
        <w:t>якості</w:t>
      </w:r>
      <w:proofErr w:type="spellEnd"/>
      <w:r>
        <w:rPr>
          <w:sz w:val="28"/>
          <w:szCs w:val="28"/>
        </w:rPr>
        <w:t xml:space="preserve"> “нормативно-</w:t>
      </w:r>
      <w:proofErr w:type="spellStart"/>
      <w:r>
        <w:rPr>
          <w:sz w:val="28"/>
          <w:szCs w:val="28"/>
        </w:rPr>
        <w:t>очищені</w:t>
      </w:r>
      <w:proofErr w:type="spellEnd"/>
      <w:r>
        <w:rPr>
          <w:sz w:val="28"/>
          <w:szCs w:val="28"/>
        </w:rPr>
        <w:t xml:space="preserve">” </w:t>
      </w:r>
      <w:r>
        <w:rPr>
          <w:sz w:val="28"/>
          <w:szCs w:val="28"/>
          <w:lang w:val="uk-UA"/>
        </w:rPr>
        <w:t xml:space="preserve">навпаки </w:t>
      </w:r>
      <w:proofErr w:type="spellStart"/>
      <w:r>
        <w:rPr>
          <w:sz w:val="28"/>
          <w:szCs w:val="28"/>
        </w:rPr>
        <w:t>збільшився</w:t>
      </w:r>
      <w:proofErr w:type="spellEnd"/>
      <w:r>
        <w:rPr>
          <w:sz w:val="28"/>
          <w:szCs w:val="28"/>
        </w:rPr>
        <w:t xml:space="preserve"> </w:t>
      </w:r>
      <w:r>
        <w:rPr>
          <w:sz w:val="28"/>
          <w:szCs w:val="28"/>
          <w:lang w:val="uk-UA"/>
        </w:rPr>
        <w:t xml:space="preserve">у </w:t>
      </w:r>
      <w:r>
        <w:rPr>
          <w:color w:val="auto"/>
          <w:sz w:val="28"/>
          <w:szCs w:val="28"/>
        </w:rPr>
        <w:t xml:space="preserve">2020 </w:t>
      </w:r>
      <w:proofErr w:type="spellStart"/>
      <w:r>
        <w:rPr>
          <w:color w:val="auto"/>
          <w:sz w:val="28"/>
          <w:szCs w:val="28"/>
        </w:rPr>
        <w:t>році</w:t>
      </w:r>
      <w:proofErr w:type="spellEnd"/>
      <w:r>
        <w:rPr>
          <w:color w:val="auto"/>
          <w:sz w:val="28"/>
          <w:szCs w:val="28"/>
        </w:rPr>
        <w:t xml:space="preserve">. </w:t>
      </w:r>
      <w:proofErr w:type="spellStart"/>
      <w:r>
        <w:rPr>
          <w:color w:val="auto"/>
          <w:sz w:val="28"/>
          <w:szCs w:val="28"/>
        </w:rPr>
        <w:t>Це</w:t>
      </w:r>
      <w:proofErr w:type="spellEnd"/>
      <w:r>
        <w:rPr>
          <w:color w:val="auto"/>
          <w:sz w:val="28"/>
          <w:szCs w:val="28"/>
        </w:rPr>
        <w:t xml:space="preserve"> </w:t>
      </w:r>
      <w:proofErr w:type="spellStart"/>
      <w:r>
        <w:rPr>
          <w:color w:val="auto"/>
          <w:sz w:val="28"/>
          <w:szCs w:val="28"/>
        </w:rPr>
        <w:t>обумовлено</w:t>
      </w:r>
      <w:proofErr w:type="spellEnd"/>
      <w:r>
        <w:rPr>
          <w:color w:val="auto"/>
          <w:sz w:val="28"/>
          <w:szCs w:val="28"/>
        </w:rPr>
        <w:t xml:space="preserve"> </w:t>
      </w:r>
      <w:proofErr w:type="spellStart"/>
      <w:r>
        <w:rPr>
          <w:color w:val="auto"/>
          <w:sz w:val="28"/>
          <w:szCs w:val="28"/>
        </w:rPr>
        <w:t>зміною</w:t>
      </w:r>
      <w:proofErr w:type="spellEnd"/>
      <w:r>
        <w:rPr>
          <w:color w:val="auto"/>
          <w:sz w:val="28"/>
          <w:szCs w:val="28"/>
        </w:rPr>
        <w:t xml:space="preserve"> </w:t>
      </w:r>
      <w:proofErr w:type="spellStart"/>
      <w:r>
        <w:rPr>
          <w:color w:val="auto"/>
          <w:sz w:val="28"/>
          <w:szCs w:val="28"/>
        </w:rPr>
        <w:t>категорії</w:t>
      </w:r>
      <w:proofErr w:type="spellEnd"/>
      <w:r>
        <w:rPr>
          <w:color w:val="auto"/>
          <w:sz w:val="28"/>
          <w:szCs w:val="28"/>
        </w:rPr>
        <w:t xml:space="preserve"> </w:t>
      </w:r>
      <w:proofErr w:type="spellStart"/>
      <w:r>
        <w:rPr>
          <w:color w:val="auto"/>
          <w:sz w:val="28"/>
          <w:szCs w:val="28"/>
        </w:rPr>
        <w:t>якості</w:t>
      </w:r>
      <w:proofErr w:type="spellEnd"/>
      <w:r>
        <w:rPr>
          <w:color w:val="auto"/>
          <w:sz w:val="28"/>
          <w:szCs w:val="28"/>
        </w:rPr>
        <w:t xml:space="preserve"> </w:t>
      </w:r>
      <w:proofErr w:type="spellStart"/>
      <w:r>
        <w:rPr>
          <w:color w:val="auto"/>
          <w:sz w:val="28"/>
          <w:szCs w:val="28"/>
        </w:rPr>
        <w:t>зворотної</w:t>
      </w:r>
      <w:proofErr w:type="spellEnd"/>
      <w:r>
        <w:rPr>
          <w:color w:val="auto"/>
          <w:sz w:val="28"/>
          <w:szCs w:val="28"/>
        </w:rPr>
        <w:t xml:space="preserve"> води, </w:t>
      </w:r>
      <w:proofErr w:type="spellStart"/>
      <w:r>
        <w:rPr>
          <w:color w:val="auto"/>
          <w:sz w:val="28"/>
          <w:szCs w:val="28"/>
        </w:rPr>
        <w:t>насамперед</w:t>
      </w:r>
      <w:proofErr w:type="spellEnd"/>
      <w:r>
        <w:rPr>
          <w:color w:val="auto"/>
          <w:sz w:val="28"/>
          <w:szCs w:val="28"/>
        </w:rPr>
        <w:t xml:space="preserve">, у </w:t>
      </w:r>
      <w:proofErr w:type="spellStart"/>
      <w:r>
        <w:rPr>
          <w:color w:val="auto"/>
          <w:sz w:val="28"/>
          <w:szCs w:val="28"/>
        </w:rPr>
        <w:t>підприємства</w:t>
      </w:r>
      <w:proofErr w:type="spellEnd"/>
      <w:r>
        <w:rPr>
          <w:color w:val="auto"/>
          <w:sz w:val="28"/>
          <w:szCs w:val="28"/>
        </w:rPr>
        <w:t xml:space="preserve"> ПАТ “</w:t>
      </w:r>
      <w:proofErr w:type="spellStart"/>
      <w:r>
        <w:rPr>
          <w:color w:val="auto"/>
          <w:sz w:val="28"/>
          <w:szCs w:val="28"/>
        </w:rPr>
        <w:t>Дніпровський</w:t>
      </w:r>
      <w:proofErr w:type="spellEnd"/>
      <w:r>
        <w:rPr>
          <w:color w:val="auto"/>
          <w:sz w:val="28"/>
          <w:szCs w:val="28"/>
        </w:rPr>
        <w:t xml:space="preserve"> </w:t>
      </w:r>
      <w:proofErr w:type="spellStart"/>
      <w:r>
        <w:rPr>
          <w:color w:val="auto"/>
          <w:sz w:val="28"/>
          <w:szCs w:val="28"/>
        </w:rPr>
        <w:t>меткомбінат</w:t>
      </w:r>
      <w:proofErr w:type="spellEnd"/>
      <w:r>
        <w:rPr>
          <w:color w:val="auto"/>
          <w:sz w:val="28"/>
          <w:szCs w:val="28"/>
        </w:rPr>
        <w:t xml:space="preserve">”, м. </w:t>
      </w:r>
      <w:proofErr w:type="spellStart"/>
      <w:r>
        <w:rPr>
          <w:color w:val="auto"/>
          <w:sz w:val="28"/>
          <w:szCs w:val="28"/>
        </w:rPr>
        <w:t>Кам’янське</w:t>
      </w:r>
      <w:proofErr w:type="spellEnd"/>
      <w:r>
        <w:rPr>
          <w:color w:val="auto"/>
          <w:sz w:val="28"/>
          <w:szCs w:val="28"/>
        </w:rPr>
        <w:t xml:space="preserve">. </w:t>
      </w:r>
    </w:p>
    <w:p w14:paraId="38F27733" w14:textId="77777777" w:rsidR="00094949" w:rsidRPr="00E26A4B" w:rsidRDefault="008D2641" w:rsidP="008D2641">
      <w:pPr>
        <w:pStyle w:val="Default"/>
        <w:ind w:firstLine="708"/>
        <w:rPr>
          <w:sz w:val="28"/>
          <w:szCs w:val="28"/>
          <w:lang w:val="uk-UA"/>
        </w:rPr>
      </w:pPr>
      <w:r w:rsidRPr="00E26A4B">
        <w:rPr>
          <w:sz w:val="28"/>
          <w:szCs w:val="28"/>
          <w:lang w:val="uk-UA"/>
        </w:rPr>
        <w:t xml:space="preserve">Найбільші </w:t>
      </w:r>
      <w:r w:rsidR="00094949" w:rsidRPr="00E26A4B">
        <w:rPr>
          <w:sz w:val="28"/>
          <w:szCs w:val="28"/>
          <w:lang w:val="uk-UA"/>
        </w:rPr>
        <w:t>підприємств</w:t>
      </w:r>
      <w:r>
        <w:rPr>
          <w:sz w:val="28"/>
          <w:szCs w:val="28"/>
          <w:lang w:val="uk-UA"/>
        </w:rPr>
        <w:t>а</w:t>
      </w:r>
      <w:r w:rsidR="00094949" w:rsidRPr="00E26A4B">
        <w:rPr>
          <w:sz w:val="28"/>
          <w:szCs w:val="28"/>
          <w:lang w:val="uk-UA"/>
        </w:rPr>
        <w:t xml:space="preserve"> – забруднювачі</w:t>
      </w:r>
      <w:r>
        <w:rPr>
          <w:sz w:val="28"/>
          <w:szCs w:val="28"/>
          <w:lang w:val="uk-UA"/>
        </w:rPr>
        <w:t>,</w:t>
      </w:r>
      <w:r w:rsidR="00094949" w:rsidRPr="00E26A4B">
        <w:rPr>
          <w:sz w:val="28"/>
          <w:szCs w:val="28"/>
          <w:lang w:val="uk-UA"/>
        </w:rPr>
        <w:t xml:space="preserve"> які здійснюють скид забруднених (без очистки та недостатньо очищених) зворотних вод у водні об’єкти </w:t>
      </w:r>
      <w:r w:rsidR="00094949">
        <w:rPr>
          <w:sz w:val="28"/>
          <w:szCs w:val="28"/>
          <w:lang w:val="uk-UA"/>
        </w:rPr>
        <w:t>району</w:t>
      </w:r>
      <w:r w:rsidR="00094949" w:rsidRPr="00E26A4B">
        <w:rPr>
          <w:sz w:val="28"/>
          <w:szCs w:val="28"/>
          <w:lang w:val="uk-UA"/>
        </w:rPr>
        <w:t xml:space="preserve">: </w:t>
      </w:r>
    </w:p>
    <w:p w14:paraId="48D3C223" w14:textId="77777777" w:rsidR="00094949" w:rsidRDefault="00094949" w:rsidP="008D2641">
      <w:pPr>
        <w:pStyle w:val="Default"/>
        <w:jc w:val="both"/>
        <w:rPr>
          <w:sz w:val="28"/>
          <w:szCs w:val="28"/>
        </w:rPr>
      </w:pPr>
      <w:r>
        <w:rPr>
          <w:sz w:val="28"/>
          <w:szCs w:val="28"/>
        </w:rPr>
        <w:t xml:space="preserve">- </w:t>
      </w:r>
      <w:r w:rsidR="008C4A94">
        <w:rPr>
          <w:sz w:val="28"/>
          <w:szCs w:val="28"/>
        </w:rPr>
        <w:t>КВП КМР “</w:t>
      </w:r>
      <w:proofErr w:type="spellStart"/>
      <w:r w:rsidR="008C4A94">
        <w:rPr>
          <w:sz w:val="28"/>
          <w:szCs w:val="28"/>
        </w:rPr>
        <w:t>Міськводоканал</w:t>
      </w:r>
      <w:proofErr w:type="spellEnd"/>
      <w:r w:rsidR="008C4A94">
        <w:rPr>
          <w:sz w:val="28"/>
          <w:szCs w:val="28"/>
        </w:rPr>
        <w:t xml:space="preserve">” м. </w:t>
      </w:r>
      <w:proofErr w:type="spellStart"/>
      <w:r w:rsidR="008C4A94">
        <w:rPr>
          <w:sz w:val="28"/>
          <w:szCs w:val="28"/>
        </w:rPr>
        <w:t>Кам’янське</w:t>
      </w:r>
      <w:proofErr w:type="spellEnd"/>
      <w:r w:rsidR="008C4A94">
        <w:rPr>
          <w:sz w:val="28"/>
          <w:szCs w:val="28"/>
        </w:rPr>
        <w:t xml:space="preserve"> </w:t>
      </w:r>
      <w:r w:rsidR="00CF5F7E">
        <w:rPr>
          <w:sz w:val="28"/>
          <w:szCs w:val="28"/>
          <w:lang w:val="uk-UA"/>
        </w:rPr>
        <w:t>(</w:t>
      </w:r>
      <w:r w:rsidR="008C4A94">
        <w:rPr>
          <w:sz w:val="28"/>
          <w:szCs w:val="28"/>
          <w:lang w:val="uk-UA"/>
        </w:rPr>
        <w:t>за вмістом фосфатів</w:t>
      </w:r>
      <w:r w:rsidR="00CF5F7E">
        <w:rPr>
          <w:sz w:val="28"/>
          <w:szCs w:val="28"/>
          <w:lang w:val="uk-UA"/>
        </w:rPr>
        <w:t>)</w:t>
      </w:r>
      <w:r>
        <w:rPr>
          <w:sz w:val="28"/>
          <w:szCs w:val="28"/>
        </w:rPr>
        <w:t xml:space="preserve">; </w:t>
      </w:r>
    </w:p>
    <w:p w14:paraId="7ECB84B0" w14:textId="77777777" w:rsidR="00094949" w:rsidRDefault="00094949" w:rsidP="008D2641">
      <w:pPr>
        <w:pStyle w:val="Default"/>
        <w:jc w:val="both"/>
        <w:rPr>
          <w:sz w:val="28"/>
          <w:szCs w:val="28"/>
          <w:lang w:val="uk-UA"/>
        </w:rPr>
      </w:pPr>
      <w:r>
        <w:rPr>
          <w:sz w:val="28"/>
          <w:szCs w:val="28"/>
        </w:rPr>
        <w:t>- КП “</w:t>
      </w:r>
      <w:proofErr w:type="spellStart"/>
      <w:r>
        <w:rPr>
          <w:sz w:val="28"/>
          <w:szCs w:val="28"/>
        </w:rPr>
        <w:t>Жовтоводський</w:t>
      </w:r>
      <w:proofErr w:type="spellEnd"/>
      <w:r>
        <w:rPr>
          <w:sz w:val="28"/>
          <w:szCs w:val="28"/>
        </w:rPr>
        <w:t xml:space="preserve"> водоканал” ДОР. </w:t>
      </w:r>
    </w:p>
    <w:p w14:paraId="60AE5B2E" w14:textId="77777777" w:rsidR="00EC336D" w:rsidRPr="00A251E6" w:rsidRDefault="00F93156" w:rsidP="00EC336D">
      <w:pPr>
        <w:pStyle w:val="Default"/>
        <w:jc w:val="center"/>
        <w:rPr>
          <w:bCs/>
          <w:i/>
          <w:color w:val="auto"/>
          <w:sz w:val="28"/>
          <w:szCs w:val="28"/>
          <w:lang w:val="uk-UA"/>
        </w:rPr>
      </w:pPr>
      <w:proofErr w:type="spellStart"/>
      <w:r w:rsidRPr="00A251E6">
        <w:rPr>
          <w:bCs/>
          <w:i/>
          <w:color w:val="auto"/>
          <w:sz w:val="28"/>
          <w:szCs w:val="28"/>
        </w:rPr>
        <w:t>Ймовірний</w:t>
      </w:r>
      <w:proofErr w:type="spellEnd"/>
      <w:r w:rsidRPr="00A251E6">
        <w:rPr>
          <w:bCs/>
          <w:i/>
          <w:color w:val="auto"/>
          <w:sz w:val="28"/>
          <w:szCs w:val="28"/>
        </w:rPr>
        <w:t xml:space="preserve"> стан </w:t>
      </w:r>
      <w:proofErr w:type="spellStart"/>
      <w:r w:rsidRPr="00A251E6">
        <w:rPr>
          <w:bCs/>
          <w:i/>
          <w:color w:val="auto"/>
          <w:sz w:val="28"/>
          <w:szCs w:val="28"/>
        </w:rPr>
        <w:t>водних</w:t>
      </w:r>
      <w:proofErr w:type="spellEnd"/>
      <w:r w:rsidRPr="00A251E6">
        <w:rPr>
          <w:bCs/>
          <w:i/>
          <w:color w:val="auto"/>
          <w:sz w:val="28"/>
          <w:szCs w:val="28"/>
        </w:rPr>
        <w:t xml:space="preserve"> </w:t>
      </w:r>
      <w:proofErr w:type="spellStart"/>
      <w:r w:rsidRPr="00A251E6">
        <w:rPr>
          <w:bCs/>
          <w:i/>
          <w:color w:val="auto"/>
          <w:sz w:val="28"/>
          <w:szCs w:val="28"/>
        </w:rPr>
        <w:t>ресурсів</w:t>
      </w:r>
      <w:proofErr w:type="spellEnd"/>
      <w:r w:rsidRPr="00A251E6">
        <w:rPr>
          <w:bCs/>
          <w:i/>
          <w:color w:val="auto"/>
          <w:sz w:val="28"/>
          <w:szCs w:val="28"/>
        </w:rPr>
        <w:t xml:space="preserve">, </w:t>
      </w:r>
      <w:proofErr w:type="spellStart"/>
      <w:r w:rsidRPr="00A251E6">
        <w:rPr>
          <w:bCs/>
          <w:i/>
          <w:color w:val="auto"/>
          <w:sz w:val="28"/>
          <w:szCs w:val="28"/>
        </w:rPr>
        <w:t>якщо</w:t>
      </w:r>
      <w:proofErr w:type="spellEnd"/>
      <w:r w:rsidRPr="00A251E6">
        <w:rPr>
          <w:bCs/>
          <w:i/>
          <w:color w:val="auto"/>
          <w:sz w:val="28"/>
          <w:szCs w:val="28"/>
        </w:rPr>
        <w:t xml:space="preserve"> </w:t>
      </w:r>
      <w:proofErr w:type="spellStart"/>
      <w:r w:rsidRPr="00A251E6">
        <w:rPr>
          <w:bCs/>
          <w:i/>
          <w:color w:val="auto"/>
          <w:sz w:val="28"/>
          <w:szCs w:val="28"/>
        </w:rPr>
        <w:t>проєкт</w:t>
      </w:r>
      <w:proofErr w:type="spellEnd"/>
      <w:r w:rsidRPr="00A251E6">
        <w:rPr>
          <w:bCs/>
          <w:i/>
          <w:color w:val="auto"/>
          <w:sz w:val="28"/>
          <w:szCs w:val="28"/>
        </w:rPr>
        <w:t xml:space="preserve"> </w:t>
      </w:r>
      <w:proofErr w:type="spellStart"/>
      <w:r w:rsidRPr="00A251E6">
        <w:rPr>
          <w:bCs/>
          <w:i/>
          <w:color w:val="auto"/>
          <w:sz w:val="28"/>
          <w:szCs w:val="28"/>
        </w:rPr>
        <w:t>Програми</w:t>
      </w:r>
      <w:proofErr w:type="spellEnd"/>
      <w:r w:rsidRPr="00A251E6">
        <w:rPr>
          <w:bCs/>
          <w:i/>
          <w:color w:val="auto"/>
          <w:sz w:val="28"/>
          <w:szCs w:val="28"/>
        </w:rPr>
        <w:t xml:space="preserve"> </w:t>
      </w:r>
    </w:p>
    <w:p w14:paraId="1BECEEAC" w14:textId="77777777" w:rsidR="00F93156" w:rsidRPr="00EC336D" w:rsidRDefault="00F93156" w:rsidP="00EC336D">
      <w:pPr>
        <w:pStyle w:val="Default"/>
        <w:jc w:val="center"/>
        <w:rPr>
          <w:b/>
          <w:i/>
          <w:color w:val="auto"/>
          <w:sz w:val="28"/>
          <w:szCs w:val="28"/>
        </w:rPr>
      </w:pPr>
      <w:r w:rsidRPr="00A251E6">
        <w:rPr>
          <w:bCs/>
          <w:i/>
          <w:color w:val="auto"/>
          <w:sz w:val="28"/>
          <w:szCs w:val="28"/>
        </w:rPr>
        <w:t xml:space="preserve">не буде </w:t>
      </w:r>
      <w:proofErr w:type="spellStart"/>
      <w:r w:rsidRPr="00A251E6">
        <w:rPr>
          <w:bCs/>
          <w:i/>
          <w:color w:val="auto"/>
          <w:sz w:val="28"/>
          <w:szCs w:val="28"/>
        </w:rPr>
        <w:t>затверджено</w:t>
      </w:r>
      <w:proofErr w:type="spellEnd"/>
    </w:p>
    <w:p w14:paraId="6B8CF2BB" w14:textId="77777777" w:rsidR="00D469A9" w:rsidRPr="00EC336D" w:rsidRDefault="00EC336D" w:rsidP="00F93156">
      <w:pPr>
        <w:spacing w:after="0" w:line="240" w:lineRule="auto"/>
        <w:ind w:firstLine="709"/>
        <w:jc w:val="both"/>
        <w:rPr>
          <w:rFonts w:ascii="Times New Roman" w:hAnsi="Times New Roman" w:cs="Times New Roman"/>
          <w:sz w:val="28"/>
          <w:szCs w:val="28"/>
        </w:rPr>
      </w:pPr>
      <w:r w:rsidRPr="00593EBA">
        <w:rPr>
          <w:rFonts w:ascii="Times New Roman" w:hAnsi="Times New Roman" w:cs="Times New Roman"/>
          <w:sz w:val="28"/>
          <w:szCs w:val="28"/>
          <w:lang w:val="ru-RU"/>
        </w:rPr>
        <w:t xml:space="preserve">У </w:t>
      </w:r>
      <w:proofErr w:type="spellStart"/>
      <w:r w:rsidRPr="00593EBA">
        <w:rPr>
          <w:rFonts w:ascii="Times New Roman" w:hAnsi="Times New Roman" w:cs="Times New Roman"/>
          <w:sz w:val="28"/>
          <w:szCs w:val="28"/>
          <w:lang w:val="ru-RU"/>
        </w:rPr>
        <w:t>випадку</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якщо</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проєкт</w:t>
      </w:r>
      <w:proofErr w:type="spellEnd"/>
      <w:r w:rsidRPr="00593EBA">
        <w:rPr>
          <w:rFonts w:ascii="Times New Roman" w:hAnsi="Times New Roman" w:cs="Times New Roman"/>
          <w:sz w:val="28"/>
          <w:szCs w:val="28"/>
          <w:lang w:val="ru-RU"/>
        </w:rPr>
        <w:t xml:space="preserve"> </w:t>
      </w:r>
      <w:proofErr w:type="spellStart"/>
      <w:r w:rsidRPr="00593EBA">
        <w:rPr>
          <w:rFonts w:ascii="Times New Roman" w:hAnsi="Times New Roman" w:cs="Times New Roman"/>
          <w:sz w:val="28"/>
          <w:szCs w:val="28"/>
          <w:lang w:val="ru-RU"/>
        </w:rPr>
        <w:t>Програми</w:t>
      </w:r>
      <w:proofErr w:type="spellEnd"/>
      <w:r w:rsidRPr="00593EBA">
        <w:rPr>
          <w:rFonts w:ascii="Times New Roman" w:hAnsi="Times New Roman" w:cs="Times New Roman"/>
          <w:sz w:val="28"/>
          <w:szCs w:val="28"/>
          <w:lang w:val="ru-RU"/>
        </w:rPr>
        <w:t xml:space="preserve"> не буде </w:t>
      </w:r>
      <w:proofErr w:type="spellStart"/>
      <w:r w:rsidRPr="00593EBA">
        <w:rPr>
          <w:rFonts w:ascii="Times New Roman" w:hAnsi="Times New Roman" w:cs="Times New Roman"/>
          <w:sz w:val="28"/>
          <w:szCs w:val="28"/>
          <w:lang w:val="ru-RU"/>
        </w:rPr>
        <w:t>затверджений</w:t>
      </w:r>
      <w:proofErr w:type="spellEnd"/>
      <w:r w:rsidR="00F93156" w:rsidRPr="00EC336D">
        <w:rPr>
          <w:rFonts w:ascii="Times New Roman" w:hAnsi="Times New Roman" w:cs="Times New Roman"/>
          <w:sz w:val="28"/>
          <w:szCs w:val="28"/>
        </w:rPr>
        <w:t>, подальший стан водних ресурсів на території області залишиться без змін.</w:t>
      </w:r>
    </w:p>
    <w:p w14:paraId="1948DD42" w14:textId="77777777" w:rsidR="008B17A7" w:rsidRPr="00F93156" w:rsidRDefault="008B17A7" w:rsidP="00C6639E">
      <w:pPr>
        <w:spacing w:after="0" w:line="240" w:lineRule="auto"/>
        <w:ind w:firstLine="709"/>
        <w:jc w:val="both"/>
        <w:rPr>
          <w:rFonts w:ascii="Times New Roman" w:hAnsi="Times New Roman" w:cs="Times New Roman"/>
          <w:color w:val="FF0000"/>
          <w:sz w:val="28"/>
          <w:szCs w:val="28"/>
        </w:rPr>
      </w:pPr>
    </w:p>
    <w:p w14:paraId="1B5CE10E" w14:textId="77777777" w:rsidR="002C0135" w:rsidRPr="00FE6577" w:rsidRDefault="00FE6577" w:rsidP="00C6639E">
      <w:pPr>
        <w:spacing w:after="0" w:line="240" w:lineRule="auto"/>
        <w:ind w:firstLine="709"/>
        <w:jc w:val="center"/>
        <w:rPr>
          <w:rFonts w:ascii="Times New Roman" w:hAnsi="Times New Roman" w:cs="Times New Roman"/>
          <w:b/>
          <w:i/>
          <w:sz w:val="28"/>
          <w:szCs w:val="28"/>
        </w:rPr>
      </w:pPr>
      <w:r w:rsidRPr="00FE6577">
        <w:rPr>
          <w:rFonts w:ascii="Times New Roman" w:hAnsi="Times New Roman" w:cs="Times New Roman"/>
          <w:b/>
          <w:i/>
          <w:sz w:val="28"/>
          <w:szCs w:val="28"/>
        </w:rPr>
        <w:t xml:space="preserve">Земельні ресурси та </w:t>
      </w:r>
      <w:proofErr w:type="spellStart"/>
      <w:r w:rsidRPr="00FE6577">
        <w:rPr>
          <w:rFonts w:ascii="Times New Roman" w:hAnsi="Times New Roman" w:cs="Times New Roman"/>
          <w:b/>
          <w:i/>
          <w:sz w:val="28"/>
          <w:szCs w:val="28"/>
        </w:rPr>
        <w:t>грунти</w:t>
      </w:r>
      <w:proofErr w:type="spellEnd"/>
    </w:p>
    <w:p w14:paraId="553292C7" w14:textId="77777777" w:rsidR="00FE6577" w:rsidRPr="00EB34DA" w:rsidRDefault="00FE6577" w:rsidP="00C6639E">
      <w:pPr>
        <w:spacing w:after="0" w:line="240" w:lineRule="auto"/>
        <w:ind w:firstLine="709"/>
        <w:jc w:val="both"/>
        <w:rPr>
          <w:rFonts w:ascii="Times New Roman" w:hAnsi="Times New Roman" w:cs="Times New Roman"/>
          <w:sz w:val="28"/>
          <w:szCs w:val="28"/>
        </w:rPr>
      </w:pPr>
    </w:p>
    <w:p w14:paraId="1035BB15" w14:textId="77777777" w:rsidR="00545315" w:rsidRDefault="00B9753F" w:rsidP="00C6639E">
      <w:pPr>
        <w:spacing w:after="0" w:line="240" w:lineRule="auto"/>
        <w:ind w:firstLine="748"/>
        <w:jc w:val="both"/>
        <w:rPr>
          <w:rFonts w:ascii="Times New Roman" w:hAnsi="Times New Roman"/>
          <w:sz w:val="28"/>
          <w:szCs w:val="28"/>
        </w:rPr>
      </w:pPr>
      <w:r w:rsidRPr="00FE6577">
        <w:rPr>
          <w:rFonts w:ascii="Times New Roman" w:hAnsi="Times New Roman" w:cs="Times New Roman"/>
          <w:sz w:val="28"/>
          <w:szCs w:val="28"/>
        </w:rPr>
        <w:t xml:space="preserve">Площа </w:t>
      </w:r>
      <w:r w:rsidR="00545315">
        <w:rPr>
          <w:rFonts w:ascii="Times New Roman" w:hAnsi="Times New Roman" w:cs="Times New Roman"/>
          <w:sz w:val="28"/>
          <w:szCs w:val="28"/>
        </w:rPr>
        <w:t xml:space="preserve">території </w:t>
      </w:r>
      <w:proofErr w:type="spellStart"/>
      <w:r w:rsidR="00924725">
        <w:rPr>
          <w:rFonts w:ascii="Times New Roman" w:hAnsi="Times New Roman" w:cs="Times New Roman"/>
          <w:sz w:val="28"/>
          <w:szCs w:val="28"/>
        </w:rPr>
        <w:t>Кам</w:t>
      </w:r>
      <w:r w:rsidR="00924725" w:rsidRPr="00545315">
        <w:rPr>
          <w:rFonts w:ascii="Times New Roman" w:hAnsi="Times New Roman" w:cs="Times New Roman"/>
          <w:sz w:val="28"/>
          <w:szCs w:val="28"/>
        </w:rPr>
        <w:t>’</w:t>
      </w:r>
      <w:r w:rsidR="00924725">
        <w:rPr>
          <w:rFonts w:ascii="Times New Roman" w:hAnsi="Times New Roman" w:cs="Times New Roman"/>
          <w:sz w:val="28"/>
          <w:szCs w:val="28"/>
        </w:rPr>
        <w:t>янського</w:t>
      </w:r>
      <w:proofErr w:type="spellEnd"/>
      <w:r w:rsidR="00FE6577">
        <w:rPr>
          <w:rFonts w:ascii="Times New Roman" w:hAnsi="Times New Roman" w:cs="Times New Roman"/>
          <w:sz w:val="28"/>
          <w:szCs w:val="28"/>
        </w:rPr>
        <w:t xml:space="preserve"> </w:t>
      </w:r>
      <w:r w:rsidRPr="00FE6577">
        <w:rPr>
          <w:rFonts w:ascii="Times New Roman" w:hAnsi="Times New Roman" w:cs="Times New Roman"/>
          <w:sz w:val="28"/>
          <w:szCs w:val="28"/>
        </w:rPr>
        <w:t>району</w:t>
      </w:r>
      <w:r w:rsidR="003D032C">
        <w:rPr>
          <w:rFonts w:ascii="Times New Roman" w:hAnsi="Times New Roman" w:cs="Times New Roman"/>
          <w:sz w:val="28"/>
          <w:szCs w:val="28"/>
        </w:rPr>
        <w:t xml:space="preserve"> </w:t>
      </w:r>
      <w:r w:rsidR="006601F1">
        <w:rPr>
          <w:rFonts w:ascii="Times New Roman" w:hAnsi="Times New Roman" w:cs="Times New Roman"/>
          <w:sz w:val="28"/>
          <w:szCs w:val="28"/>
        </w:rPr>
        <w:t>становить</w:t>
      </w:r>
      <w:r w:rsidR="00155059">
        <w:rPr>
          <w:rFonts w:ascii="Times New Roman" w:hAnsi="Times New Roman" w:cs="Times New Roman"/>
          <w:sz w:val="28"/>
          <w:szCs w:val="28"/>
        </w:rPr>
        <w:t xml:space="preserve"> </w:t>
      </w:r>
      <w:r w:rsidR="00545315" w:rsidRPr="00545315">
        <w:rPr>
          <w:rStyle w:val="ae"/>
          <w:rFonts w:ascii="ProbaPro" w:hAnsi="ProbaPro"/>
          <w:b w:val="0"/>
          <w:color w:val="000000"/>
          <w:sz w:val="28"/>
          <w:szCs w:val="28"/>
          <w:bdr w:val="none" w:sz="0" w:space="0" w:color="auto" w:frame="1"/>
          <w:shd w:val="clear" w:color="auto" w:fill="FFFFFF"/>
        </w:rPr>
        <w:t>4818.2 км 2</w:t>
      </w:r>
      <w:r w:rsidR="008D2750" w:rsidRPr="00545315">
        <w:rPr>
          <w:rFonts w:ascii="Times New Roman" w:hAnsi="Times New Roman" w:cs="Times New Roman"/>
          <w:b/>
          <w:sz w:val="28"/>
          <w:szCs w:val="28"/>
        </w:rPr>
        <w:t>,</w:t>
      </w:r>
      <w:r w:rsidRPr="00FE6577">
        <w:rPr>
          <w:rFonts w:ascii="Times New Roman" w:hAnsi="Times New Roman" w:cs="Times New Roman"/>
          <w:sz w:val="28"/>
          <w:szCs w:val="28"/>
        </w:rPr>
        <w:t xml:space="preserve"> </w:t>
      </w:r>
      <w:r w:rsidR="00545315">
        <w:rPr>
          <w:rFonts w:ascii="Times New Roman" w:eastAsia="Calibri" w:hAnsi="Times New Roman" w:cs="Times New Roman"/>
          <w:sz w:val="28"/>
          <w:szCs w:val="28"/>
        </w:rPr>
        <w:t xml:space="preserve">Площа сільськогосподарських угідь - 268,5тис.га, із них  ріллі -227,5тис.га, посівні площі основних сільськогосподарських культур -129,3,  площі садів – 1,35 </w:t>
      </w:r>
      <w:proofErr w:type="spellStart"/>
      <w:r w:rsidR="00545315">
        <w:rPr>
          <w:rFonts w:ascii="Times New Roman" w:eastAsia="Calibri" w:hAnsi="Times New Roman" w:cs="Times New Roman"/>
          <w:sz w:val="28"/>
          <w:szCs w:val="28"/>
        </w:rPr>
        <w:t>тис.га</w:t>
      </w:r>
      <w:proofErr w:type="spellEnd"/>
      <w:r w:rsidR="00545315">
        <w:rPr>
          <w:rFonts w:ascii="Times New Roman" w:hAnsi="Times New Roman"/>
          <w:sz w:val="28"/>
          <w:szCs w:val="28"/>
        </w:rPr>
        <w:t>.</w:t>
      </w:r>
    </w:p>
    <w:p w14:paraId="7856BF7C" w14:textId="77777777" w:rsidR="008B17A7" w:rsidRPr="00FE6577" w:rsidRDefault="00545315" w:rsidP="00C6639E">
      <w:pPr>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 </w:t>
      </w:r>
      <w:r w:rsidR="007E3934">
        <w:rPr>
          <w:rFonts w:ascii="Times New Roman" w:hAnsi="Times New Roman" w:cs="Times New Roman"/>
          <w:sz w:val="28"/>
          <w:szCs w:val="28"/>
        </w:rPr>
        <w:t xml:space="preserve">Основний фонд </w:t>
      </w:r>
      <w:proofErr w:type="spellStart"/>
      <w:r w:rsidR="00C813E5">
        <w:rPr>
          <w:rFonts w:ascii="Times New Roman" w:hAnsi="Times New Roman" w:cs="Times New Roman"/>
          <w:sz w:val="28"/>
          <w:szCs w:val="28"/>
        </w:rPr>
        <w:t>грунтового</w:t>
      </w:r>
      <w:proofErr w:type="spellEnd"/>
      <w:r w:rsidR="00C813E5">
        <w:rPr>
          <w:rFonts w:ascii="Times New Roman" w:hAnsi="Times New Roman" w:cs="Times New Roman"/>
          <w:sz w:val="28"/>
          <w:szCs w:val="28"/>
        </w:rPr>
        <w:t xml:space="preserve"> покриття </w:t>
      </w:r>
      <w:proofErr w:type="spellStart"/>
      <w:r>
        <w:rPr>
          <w:rFonts w:ascii="Times New Roman" w:hAnsi="Times New Roman" w:cs="Times New Roman"/>
          <w:sz w:val="28"/>
          <w:szCs w:val="28"/>
        </w:rPr>
        <w:t>Кам</w:t>
      </w:r>
      <w:r w:rsidRPr="00545315">
        <w:rPr>
          <w:rFonts w:ascii="Times New Roman" w:hAnsi="Times New Roman" w:cs="Times New Roman"/>
          <w:sz w:val="28"/>
          <w:szCs w:val="28"/>
        </w:rPr>
        <w:t>’</w:t>
      </w:r>
      <w:r>
        <w:rPr>
          <w:rFonts w:ascii="Times New Roman" w:hAnsi="Times New Roman" w:cs="Times New Roman"/>
          <w:sz w:val="28"/>
          <w:szCs w:val="28"/>
        </w:rPr>
        <w:t>янського</w:t>
      </w:r>
      <w:proofErr w:type="spellEnd"/>
      <w:r w:rsidR="00281710" w:rsidRPr="00281710">
        <w:rPr>
          <w:rFonts w:ascii="Times New Roman" w:hAnsi="Times New Roman" w:cs="Times New Roman"/>
          <w:sz w:val="28"/>
          <w:szCs w:val="28"/>
        </w:rPr>
        <w:t xml:space="preserve"> </w:t>
      </w:r>
      <w:r w:rsidR="00281710">
        <w:rPr>
          <w:rFonts w:ascii="Times New Roman" w:hAnsi="Times New Roman" w:cs="Times New Roman"/>
          <w:sz w:val="28"/>
          <w:szCs w:val="28"/>
        </w:rPr>
        <w:t>району</w:t>
      </w:r>
      <w:r>
        <w:rPr>
          <w:rFonts w:ascii="Times New Roman" w:hAnsi="Times New Roman" w:cs="Times New Roman"/>
          <w:sz w:val="28"/>
          <w:szCs w:val="28"/>
        </w:rPr>
        <w:t xml:space="preserve"> </w:t>
      </w:r>
      <w:r w:rsidR="00C813E5">
        <w:rPr>
          <w:rFonts w:ascii="Times New Roman" w:hAnsi="Times New Roman" w:cs="Times New Roman"/>
          <w:sz w:val="28"/>
          <w:szCs w:val="28"/>
        </w:rPr>
        <w:t>складають чорноземи звичайні різної глибини</w:t>
      </w:r>
      <w:r w:rsidR="00951AB0">
        <w:rPr>
          <w:rFonts w:ascii="Times New Roman" w:hAnsi="Times New Roman" w:cs="Times New Roman"/>
          <w:sz w:val="28"/>
          <w:szCs w:val="28"/>
        </w:rPr>
        <w:t xml:space="preserve"> гумусового шару та механічного складу від легкосуглинкових до </w:t>
      </w:r>
      <w:proofErr w:type="spellStart"/>
      <w:r w:rsidR="00951AB0">
        <w:rPr>
          <w:rFonts w:ascii="Times New Roman" w:hAnsi="Times New Roman" w:cs="Times New Roman"/>
          <w:sz w:val="28"/>
          <w:szCs w:val="28"/>
        </w:rPr>
        <w:t>легкоглиністих</w:t>
      </w:r>
      <w:proofErr w:type="spellEnd"/>
      <w:r w:rsidR="00951AB0">
        <w:rPr>
          <w:rFonts w:ascii="Times New Roman" w:hAnsi="Times New Roman" w:cs="Times New Roman"/>
          <w:sz w:val="28"/>
          <w:szCs w:val="28"/>
        </w:rPr>
        <w:t>.</w:t>
      </w:r>
      <w:r w:rsidR="00094702">
        <w:rPr>
          <w:rFonts w:ascii="Times New Roman" w:hAnsi="Times New Roman" w:cs="Times New Roman"/>
          <w:sz w:val="28"/>
          <w:szCs w:val="28"/>
        </w:rPr>
        <w:t xml:space="preserve"> </w:t>
      </w:r>
      <w:r w:rsidR="000278F5">
        <w:rPr>
          <w:rFonts w:ascii="Times New Roman" w:hAnsi="Times New Roman" w:cs="Times New Roman"/>
          <w:sz w:val="28"/>
          <w:szCs w:val="28"/>
        </w:rPr>
        <w:t>В районі н</w:t>
      </w:r>
      <w:r w:rsidR="00094702">
        <w:rPr>
          <w:rFonts w:ascii="Times New Roman" w:hAnsi="Times New Roman" w:cs="Times New Roman"/>
          <w:sz w:val="28"/>
          <w:szCs w:val="28"/>
        </w:rPr>
        <w:t xml:space="preserve">айбільша питома вага </w:t>
      </w:r>
      <w:r w:rsidR="000278F5">
        <w:rPr>
          <w:rFonts w:ascii="Times New Roman" w:hAnsi="Times New Roman" w:cs="Times New Roman"/>
          <w:sz w:val="28"/>
          <w:szCs w:val="28"/>
        </w:rPr>
        <w:t>припадає сільськогосподарським угіддям, що свідчить про високий рівень сільськогосподарського освоєння земель.</w:t>
      </w:r>
    </w:p>
    <w:p w14:paraId="32FCF45B" w14:textId="77777777" w:rsidR="00B9753F" w:rsidRDefault="00B9753F" w:rsidP="00C6639E">
      <w:pPr>
        <w:spacing w:after="0" w:line="240" w:lineRule="auto"/>
        <w:ind w:firstLine="709"/>
        <w:jc w:val="both"/>
        <w:rPr>
          <w:rFonts w:ascii="Times New Roman" w:hAnsi="Times New Roman" w:cs="Times New Roman"/>
          <w:sz w:val="28"/>
          <w:szCs w:val="28"/>
        </w:rPr>
      </w:pPr>
    </w:p>
    <w:p w14:paraId="2D3707B9" w14:textId="77777777" w:rsidR="00DA5CE7" w:rsidRDefault="00DA5CE7" w:rsidP="00C6639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w:t>
      </w:r>
      <w:r w:rsidR="00C9273F">
        <w:rPr>
          <w:rFonts w:ascii="Times New Roman" w:hAnsi="Times New Roman" w:cs="Times New Roman"/>
          <w:sz w:val="28"/>
          <w:szCs w:val="28"/>
        </w:rPr>
        <w:t>6</w:t>
      </w:r>
      <w:r>
        <w:rPr>
          <w:rFonts w:ascii="Times New Roman" w:hAnsi="Times New Roman" w:cs="Times New Roman"/>
          <w:sz w:val="28"/>
          <w:szCs w:val="28"/>
        </w:rPr>
        <w:t>.</w:t>
      </w:r>
    </w:p>
    <w:p w14:paraId="333014AE" w14:textId="77777777" w:rsidR="00DA5CE7" w:rsidRPr="0086549B" w:rsidRDefault="00DA5CE7" w:rsidP="00C6639E">
      <w:pPr>
        <w:spacing w:after="0" w:line="240" w:lineRule="auto"/>
        <w:ind w:firstLine="709"/>
        <w:jc w:val="both"/>
        <w:rPr>
          <w:rFonts w:ascii="Times New Roman" w:hAnsi="Times New Roman" w:cs="Times New Roman"/>
          <w:sz w:val="28"/>
          <w:szCs w:val="28"/>
        </w:rPr>
      </w:pPr>
    </w:p>
    <w:p w14:paraId="56963432" w14:textId="77777777" w:rsidR="00DA5CE7" w:rsidRDefault="00DA5CE7" w:rsidP="00C6639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Лісовий фонд району в розрізі земель цільового призначення та категорій земель (станом на 01.01.2021)</w:t>
      </w:r>
    </w:p>
    <w:p w14:paraId="5B5D4BF6" w14:textId="77777777" w:rsidR="00DA5CE7" w:rsidRDefault="00DA5CE7" w:rsidP="00C6639E">
      <w:pPr>
        <w:spacing w:after="0" w:line="240" w:lineRule="auto"/>
        <w:ind w:firstLine="709"/>
        <w:jc w:val="both"/>
        <w:rPr>
          <w:rFonts w:ascii="Times New Roman" w:hAnsi="Times New Roman" w:cs="Times New Roman"/>
          <w:b/>
          <w:i/>
          <w:sz w:val="28"/>
          <w:szCs w:val="28"/>
        </w:rPr>
      </w:pPr>
    </w:p>
    <w:tbl>
      <w:tblPr>
        <w:tblStyle w:val="a3"/>
        <w:tblW w:w="5000" w:type="pct"/>
        <w:tblLook w:val="04A0" w:firstRow="1" w:lastRow="0" w:firstColumn="1" w:lastColumn="0" w:noHBand="0" w:noVBand="1"/>
      </w:tblPr>
      <w:tblGrid>
        <w:gridCol w:w="2249"/>
        <w:gridCol w:w="984"/>
        <w:gridCol w:w="794"/>
        <w:gridCol w:w="1020"/>
        <w:gridCol w:w="1145"/>
        <w:gridCol w:w="718"/>
        <w:gridCol w:w="1111"/>
        <w:gridCol w:w="953"/>
        <w:gridCol w:w="880"/>
      </w:tblGrid>
      <w:tr w:rsidR="00DA5CE7" w:rsidRPr="00341C43" w14:paraId="5709E42F" w14:textId="77777777" w:rsidTr="00DA5CE7">
        <w:tc>
          <w:tcPr>
            <w:tcW w:w="1854" w:type="dxa"/>
            <w:vMerge w:val="restart"/>
          </w:tcPr>
          <w:p w14:paraId="2538087E"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Постійні лісокористувачі, власники лісів, інші землекористувачі, у користуванні яких є лісові ділянки, землі запасу</w:t>
            </w:r>
          </w:p>
        </w:tc>
        <w:tc>
          <w:tcPr>
            <w:tcW w:w="991" w:type="dxa"/>
            <w:vMerge w:val="restart"/>
          </w:tcPr>
          <w:p w14:paraId="71AA815E"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Загальна площа, тис. га</w:t>
            </w:r>
          </w:p>
        </w:tc>
        <w:tc>
          <w:tcPr>
            <w:tcW w:w="7009" w:type="dxa"/>
            <w:gridSpan w:val="7"/>
          </w:tcPr>
          <w:p w14:paraId="3531EACF"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Лісові землі, тис. га</w:t>
            </w:r>
          </w:p>
        </w:tc>
      </w:tr>
      <w:tr w:rsidR="00DA5CE7" w:rsidRPr="00341C43" w14:paraId="463BA8B6" w14:textId="77777777" w:rsidTr="00DA5CE7">
        <w:tc>
          <w:tcPr>
            <w:tcW w:w="1854" w:type="dxa"/>
            <w:vMerge/>
          </w:tcPr>
          <w:p w14:paraId="3183C8E0" w14:textId="77777777" w:rsidR="00DA5CE7" w:rsidRPr="00AC31BB" w:rsidRDefault="00DA5CE7" w:rsidP="00C6639E">
            <w:pPr>
              <w:jc w:val="both"/>
              <w:rPr>
                <w:rFonts w:ascii="Times New Roman" w:hAnsi="Times New Roman" w:cs="Times New Roman"/>
              </w:rPr>
            </w:pPr>
          </w:p>
        </w:tc>
        <w:tc>
          <w:tcPr>
            <w:tcW w:w="991" w:type="dxa"/>
            <w:vMerge/>
          </w:tcPr>
          <w:p w14:paraId="27BDFF23" w14:textId="77777777" w:rsidR="00DA5CE7" w:rsidRPr="00AC31BB" w:rsidRDefault="00DA5CE7" w:rsidP="00C6639E">
            <w:pPr>
              <w:jc w:val="both"/>
              <w:rPr>
                <w:rFonts w:ascii="Times New Roman" w:hAnsi="Times New Roman" w:cs="Times New Roman"/>
              </w:rPr>
            </w:pPr>
          </w:p>
        </w:tc>
        <w:tc>
          <w:tcPr>
            <w:tcW w:w="1940" w:type="dxa"/>
            <w:gridSpan w:val="2"/>
          </w:tcPr>
          <w:p w14:paraId="3EF19950"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вкриті лісовою рослинністю</w:t>
            </w:r>
          </w:p>
        </w:tc>
        <w:tc>
          <w:tcPr>
            <w:tcW w:w="4107" w:type="dxa"/>
            <w:gridSpan w:val="4"/>
          </w:tcPr>
          <w:p w14:paraId="5593635C"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не вкриті лісовою рослинністю</w:t>
            </w:r>
          </w:p>
        </w:tc>
        <w:tc>
          <w:tcPr>
            <w:tcW w:w="962" w:type="dxa"/>
            <w:vMerge w:val="restart"/>
          </w:tcPr>
          <w:p w14:paraId="12579D56"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Усього лісових земель</w:t>
            </w:r>
          </w:p>
        </w:tc>
      </w:tr>
      <w:tr w:rsidR="00DA5CE7" w:rsidRPr="00341C43" w14:paraId="47299B1F" w14:textId="77777777" w:rsidTr="00DA5CE7">
        <w:tc>
          <w:tcPr>
            <w:tcW w:w="1854" w:type="dxa"/>
            <w:vMerge/>
          </w:tcPr>
          <w:p w14:paraId="79C417FE" w14:textId="77777777" w:rsidR="00DA5CE7" w:rsidRPr="00AC31BB" w:rsidRDefault="00DA5CE7" w:rsidP="00C6639E">
            <w:pPr>
              <w:jc w:val="both"/>
              <w:rPr>
                <w:rFonts w:ascii="Times New Roman" w:hAnsi="Times New Roman" w:cs="Times New Roman"/>
              </w:rPr>
            </w:pPr>
          </w:p>
        </w:tc>
        <w:tc>
          <w:tcPr>
            <w:tcW w:w="991" w:type="dxa"/>
            <w:vMerge/>
          </w:tcPr>
          <w:p w14:paraId="72D96F38" w14:textId="77777777" w:rsidR="00DA5CE7" w:rsidRPr="00AC31BB" w:rsidRDefault="00DA5CE7" w:rsidP="00C6639E">
            <w:pPr>
              <w:jc w:val="both"/>
              <w:rPr>
                <w:rFonts w:ascii="Times New Roman" w:hAnsi="Times New Roman" w:cs="Times New Roman"/>
              </w:rPr>
            </w:pPr>
          </w:p>
        </w:tc>
        <w:tc>
          <w:tcPr>
            <w:tcW w:w="936" w:type="dxa"/>
          </w:tcPr>
          <w:p w14:paraId="1A8CB29A"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усього</w:t>
            </w:r>
          </w:p>
        </w:tc>
        <w:tc>
          <w:tcPr>
            <w:tcW w:w="1004" w:type="dxa"/>
          </w:tcPr>
          <w:p w14:paraId="22AC9025"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із них лісові культури</w:t>
            </w:r>
          </w:p>
        </w:tc>
        <w:tc>
          <w:tcPr>
            <w:tcW w:w="1121" w:type="dxa"/>
          </w:tcPr>
          <w:p w14:paraId="512298E2"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незімкнуті лісові культури</w:t>
            </w:r>
          </w:p>
        </w:tc>
        <w:tc>
          <w:tcPr>
            <w:tcW w:w="914" w:type="dxa"/>
          </w:tcPr>
          <w:p w14:paraId="374FEDD8"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зруби</w:t>
            </w:r>
          </w:p>
        </w:tc>
        <w:tc>
          <w:tcPr>
            <w:tcW w:w="1087" w:type="dxa"/>
          </w:tcPr>
          <w:p w14:paraId="106445D9"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 xml:space="preserve">галявини, </w:t>
            </w:r>
            <w:proofErr w:type="spellStart"/>
            <w:r w:rsidRPr="00AC31BB">
              <w:rPr>
                <w:rFonts w:ascii="Times New Roman" w:hAnsi="Times New Roman" w:cs="Times New Roman"/>
              </w:rPr>
              <w:t>біополяни</w:t>
            </w:r>
            <w:proofErr w:type="spellEnd"/>
          </w:p>
        </w:tc>
        <w:tc>
          <w:tcPr>
            <w:tcW w:w="985" w:type="dxa"/>
          </w:tcPr>
          <w:p w14:paraId="71D84928"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 xml:space="preserve">Лісові дороги, </w:t>
            </w:r>
            <w:proofErr w:type="spellStart"/>
            <w:r w:rsidRPr="00AC31BB">
              <w:rPr>
                <w:rFonts w:ascii="Times New Roman" w:hAnsi="Times New Roman" w:cs="Times New Roman"/>
              </w:rPr>
              <w:t>проліки</w:t>
            </w:r>
            <w:proofErr w:type="spellEnd"/>
            <w:r w:rsidRPr="00AC31BB">
              <w:rPr>
                <w:rFonts w:ascii="Times New Roman" w:hAnsi="Times New Roman" w:cs="Times New Roman"/>
              </w:rPr>
              <w:t>, розриви</w:t>
            </w:r>
          </w:p>
        </w:tc>
        <w:tc>
          <w:tcPr>
            <w:tcW w:w="962" w:type="dxa"/>
            <w:vMerge/>
          </w:tcPr>
          <w:p w14:paraId="117B6DA2" w14:textId="77777777" w:rsidR="00DA5CE7" w:rsidRPr="00AC31BB" w:rsidRDefault="00DA5CE7" w:rsidP="00C6639E">
            <w:pPr>
              <w:jc w:val="both"/>
              <w:rPr>
                <w:rFonts w:ascii="Times New Roman" w:hAnsi="Times New Roman" w:cs="Times New Roman"/>
              </w:rPr>
            </w:pPr>
          </w:p>
        </w:tc>
      </w:tr>
      <w:tr w:rsidR="00DA5CE7" w:rsidRPr="00341C43" w14:paraId="43854275" w14:textId="77777777" w:rsidTr="00DA5CE7">
        <w:tc>
          <w:tcPr>
            <w:tcW w:w="9854" w:type="dxa"/>
            <w:gridSpan w:val="9"/>
          </w:tcPr>
          <w:p w14:paraId="2230C1BD" w14:textId="77777777" w:rsidR="00DA5CE7" w:rsidRPr="00AC31BB" w:rsidRDefault="00DA5CE7" w:rsidP="00C6639E">
            <w:pPr>
              <w:pStyle w:val="a4"/>
              <w:numPr>
                <w:ilvl w:val="0"/>
                <w:numId w:val="11"/>
              </w:numPr>
              <w:jc w:val="both"/>
              <w:rPr>
                <w:rFonts w:ascii="Times New Roman" w:hAnsi="Times New Roman" w:cs="Times New Roman"/>
              </w:rPr>
            </w:pPr>
            <w:r w:rsidRPr="00AC31BB">
              <w:rPr>
                <w:rFonts w:ascii="Times New Roman" w:hAnsi="Times New Roman" w:cs="Times New Roman"/>
              </w:rPr>
              <w:t>Землі лісогосподарського призначення</w:t>
            </w:r>
          </w:p>
        </w:tc>
      </w:tr>
      <w:tr w:rsidR="00DA5CE7" w:rsidRPr="00341C43" w14:paraId="523841C2" w14:textId="77777777" w:rsidTr="00DA5CE7">
        <w:tc>
          <w:tcPr>
            <w:tcW w:w="1854" w:type="dxa"/>
          </w:tcPr>
          <w:p w14:paraId="6A535154"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ДП «Верхньодніпровський лісгосп»</w:t>
            </w:r>
          </w:p>
        </w:tc>
        <w:tc>
          <w:tcPr>
            <w:tcW w:w="991" w:type="dxa"/>
            <w:vAlign w:val="center"/>
          </w:tcPr>
          <w:p w14:paraId="1963E0A7"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18,7</w:t>
            </w:r>
          </w:p>
        </w:tc>
        <w:tc>
          <w:tcPr>
            <w:tcW w:w="936" w:type="dxa"/>
            <w:vAlign w:val="center"/>
          </w:tcPr>
          <w:p w14:paraId="27AE380B"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16,0</w:t>
            </w:r>
          </w:p>
        </w:tc>
        <w:tc>
          <w:tcPr>
            <w:tcW w:w="1004" w:type="dxa"/>
            <w:vAlign w:val="center"/>
          </w:tcPr>
          <w:p w14:paraId="61A8BB83"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13,0</w:t>
            </w:r>
          </w:p>
        </w:tc>
        <w:tc>
          <w:tcPr>
            <w:tcW w:w="1121" w:type="dxa"/>
            <w:vAlign w:val="center"/>
          </w:tcPr>
          <w:p w14:paraId="212E6F4D"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0,4</w:t>
            </w:r>
          </w:p>
        </w:tc>
        <w:tc>
          <w:tcPr>
            <w:tcW w:w="914" w:type="dxa"/>
            <w:vAlign w:val="center"/>
          </w:tcPr>
          <w:p w14:paraId="0D70A73B"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w:t>
            </w:r>
          </w:p>
        </w:tc>
        <w:tc>
          <w:tcPr>
            <w:tcW w:w="1087" w:type="dxa"/>
            <w:vAlign w:val="center"/>
          </w:tcPr>
          <w:p w14:paraId="35CC3623"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0,2</w:t>
            </w:r>
          </w:p>
        </w:tc>
        <w:tc>
          <w:tcPr>
            <w:tcW w:w="985" w:type="dxa"/>
            <w:vAlign w:val="center"/>
          </w:tcPr>
          <w:p w14:paraId="76459CED"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0,1</w:t>
            </w:r>
          </w:p>
        </w:tc>
        <w:tc>
          <w:tcPr>
            <w:tcW w:w="962" w:type="dxa"/>
            <w:vAlign w:val="center"/>
          </w:tcPr>
          <w:p w14:paraId="67A2237C"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16,6</w:t>
            </w:r>
          </w:p>
        </w:tc>
      </w:tr>
      <w:tr w:rsidR="00DA5CE7" w:rsidRPr="00341C43" w14:paraId="4991C26E" w14:textId="77777777" w:rsidTr="00DA5CE7">
        <w:tc>
          <w:tcPr>
            <w:tcW w:w="9854" w:type="dxa"/>
            <w:gridSpan w:val="9"/>
          </w:tcPr>
          <w:p w14:paraId="533F9707" w14:textId="77777777" w:rsidR="00DA5CE7" w:rsidRPr="00AC31BB" w:rsidRDefault="00DA5CE7" w:rsidP="00C6639E">
            <w:pPr>
              <w:pStyle w:val="a4"/>
              <w:numPr>
                <w:ilvl w:val="0"/>
                <w:numId w:val="11"/>
              </w:numPr>
              <w:rPr>
                <w:rFonts w:ascii="Times New Roman" w:hAnsi="Times New Roman" w:cs="Times New Roman"/>
              </w:rPr>
            </w:pPr>
            <w:r w:rsidRPr="00AC31BB">
              <w:rPr>
                <w:rFonts w:ascii="Times New Roman" w:hAnsi="Times New Roman" w:cs="Times New Roman"/>
              </w:rPr>
              <w:t>Землі іншого користування</w:t>
            </w:r>
          </w:p>
        </w:tc>
      </w:tr>
      <w:tr w:rsidR="00DA5CE7" w:rsidRPr="00341C43" w14:paraId="2F1EED59" w14:textId="77777777" w:rsidTr="00DA5CE7">
        <w:tc>
          <w:tcPr>
            <w:tcW w:w="1854" w:type="dxa"/>
          </w:tcPr>
          <w:p w14:paraId="77DCDC76" w14:textId="77777777" w:rsidR="00DA5CE7" w:rsidRPr="00AC31BB" w:rsidRDefault="00DA5CE7" w:rsidP="00C6639E">
            <w:pPr>
              <w:jc w:val="both"/>
              <w:rPr>
                <w:rFonts w:ascii="Times New Roman" w:hAnsi="Times New Roman" w:cs="Times New Roman"/>
              </w:rPr>
            </w:pPr>
          </w:p>
        </w:tc>
        <w:tc>
          <w:tcPr>
            <w:tcW w:w="991" w:type="dxa"/>
          </w:tcPr>
          <w:p w14:paraId="6F028749" w14:textId="77777777" w:rsidR="00DA5CE7" w:rsidRPr="00AC31BB" w:rsidRDefault="00DA5CE7" w:rsidP="00C6639E">
            <w:pPr>
              <w:jc w:val="center"/>
              <w:rPr>
                <w:rFonts w:ascii="Times New Roman" w:hAnsi="Times New Roman" w:cs="Times New Roman"/>
              </w:rPr>
            </w:pPr>
          </w:p>
        </w:tc>
        <w:tc>
          <w:tcPr>
            <w:tcW w:w="936" w:type="dxa"/>
          </w:tcPr>
          <w:p w14:paraId="4F0CF56D" w14:textId="77777777" w:rsidR="00DA5CE7" w:rsidRPr="00AC31BB" w:rsidRDefault="00DA5CE7" w:rsidP="00C6639E">
            <w:pPr>
              <w:jc w:val="center"/>
              <w:rPr>
                <w:rFonts w:ascii="Times New Roman" w:hAnsi="Times New Roman" w:cs="Times New Roman"/>
              </w:rPr>
            </w:pPr>
          </w:p>
        </w:tc>
        <w:tc>
          <w:tcPr>
            <w:tcW w:w="1004" w:type="dxa"/>
          </w:tcPr>
          <w:p w14:paraId="3F3044D1" w14:textId="77777777" w:rsidR="00DA5CE7" w:rsidRPr="00AC31BB" w:rsidRDefault="00DA5CE7" w:rsidP="00C6639E">
            <w:pPr>
              <w:jc w:val="center"/>
              <w:rPr>
                <w:rFonts w:ascii="Times New Roman" w:hAnsi="Times New Roman" w:cs="Times New Roman"/>
              </w:rPr>
            </w:pPr>
          </w:p>
        </w:tc>
        <w:tc>
          <w:tcPr>
            <w:tcW w:w="1121" w:type="dxa"/>
          </w:tcPr>
          <w:p w14:paraId="39CCE72F" w14:textId="77777777" w:rsidR="00DA5CE7" w:rsidRPr="00AC31BB" w:rsidRDefault="00DA5CE7" w:rsidP="00C6639E">
            <w:pPr>
              <w:jc w:val="center"/>
              <w:rPr>
                <w:rFonts w:ascii="Times New Roman" w:hAnsi="Times New Roman" w:cs="Times New Roman"/>
              </w:rPr>
            </w:pPr>
          </w:p>
        </w:tc>
        <w:tc>
          <w:tcPr>
            <w:tcW w:w="914" w:type="dxa"/>
          </w:tcPr>
          <w:p w14:paraId="04CDC713" w14:textId="77777777" w:rsidR="00DA5CE7" w:rsidRPr="00AC31BB" w:rsidRDefault="00DA5CE7" w:rsidP="00C6639E">
            <w:pPr>
              <w:jc w:val="center"/>
              <w:rPr>
                <w:rFonts w:ascii="Times New Roman" w:hAnsi="Times New Roman" w:cs="Times New Roman"/>
              </w:rPr>
            </w:pPr>
          </w:p>
        </w:tc>
        <w:tc>
          <w:tcPr>
            <w:tcW w:w="1087" w:type="dxa"/>
          </w:tcPr>
          <w:p w14:paraId="655AE4F0" w14:textId="77777777" w:rsidR="00DA5CE7" w:rsidRPr="00AC31BB" w:rsidRDefault="00DA5CE7" w:rsidP="00C6639E">
            <w:pPr>
              <w:jc w:val="center"/>
              <w:rPr>
                <w:rFonts w:ascii="Times New Roman" w:hAnsi="Times New Roman" w:cs="Times New Roman"/>
              </w:rPr>
            </w:pPr>
          </w:p>
        </w:tc>
        <w:tc>
          <w:tcPr>
            <w:tcW w:w="985" w:type="dxa"/>
          </w:tcPr>
          <w:p w14:paraId="6B0DBE80" w14:textId="77777777" w:rsidR="00DA5CE7" w:rsidRPr="00AC31BB" w:rsidRDefault="00DA5CE7" w:rsidP="00C6639E">
            <w:pPr>
              <w:jc w:val="center"/>
              <w:rPr>
                <w:rFonts w:ascii="Times New Roman" w:hAnsi="Times New Roman" w:cs="Times New Roman"/>
              </w:rPr>
            </w:pPr>
          </w:p>
        </w:tc>
        <w:tc>
          <w:tcPr>
            <w:tcW w:w="962" w:type="dxa"/>
          </w:tcPr>
          <w:p w14:paraId="0952233F" w14:textId="77777777" w:rsidR="00DA5CE7" w:rsidRPr="00AC31BB" w:rsidRDefault="00DA5CE7" w:rsidP="00C6639E">
            <w:pPr>
              <w:jc w:val="center"/>
              <w:rPr>
                <w:rFonts w:ascii="Times New Roman" w:hAnsi="Times New Roman" w:cs="Times New Roman"/>
              </w:rPr>
            </w:pPr>
          </w:p>
        </w:tc>
      </w:tr>
    </w:tbl>
    <w:p w14:paraId="5084316B" w14:textId="77777777" w:rsidR="00DA5CE7" w:rsidRPr="0034536A" w:rsidRDefault="00DA5CE7" w:rsidP="00C6639E">
      <w:pPr>
        <w:spacing w:after="0" w:line="240" w:lineRule="auto"/>
        <w:ind w:firstLine="709"/>
        <w:jc w:val="both"/>
        <w:rPr>
          <w:rFonts w:ascii="Times New Roman" w:hAnsi="Times New Roman" w:cs="Times New Roman"/>
          <w:sz w:val="24"/>
          <w:szCs w:val="28"/>
        </w:rPr>
      </w:pPr>
    </w:p>
    <w:p w14:paraId="7A68B7A6" w14:textId="77777777" w:rsidR="00F17573" w:rsidRDefault="00F17573" w:rsidP="00C6639E">
      <w:pPr>
        <w:spacing w:after="0" w:line="240" w:lineRule="auto"/>
        <w:ind w:firstLine="709"/>
        <w:jc w:val="right"/>
        <w:rPr>
          <w:rFonts w:ascii="Times New Roman" w:hAnsi="Times New Roman" w:cs="Times New Roman"/>
          <w:sz w:val="28"/>
          <w:szCs w:val="28"/>
        </w:rPr>
      </w:pPr>
    </w:p>
    <w:p w14:paraId="1E5A5D15" w14:textId="77777777" w:rsidR="00DA5CE7" w:rsidRDefault="00DA5CE7" w:rsidP="00C6639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sidR="00C9273F">
        <w:rPr>
          <w:rFonts w:ascii="Times New Roman" w:hAnsi="Times New Roman" w:cs="Times New Roman"/>
          <w:sz w:val="28"/>
          <w:szCs w:val="28"/>
        </w:rPr>
        <w:t>7</w:t>
      </w:r>
      <w:r>
        <w:rPr>
          <w:rFonts w:ascii="Times New Roman" w:hAnsi="Times New Roman" w:cs="Times New Roman"/>
          <w:sz w:val="28"/>
          <w:szCs w:val="28"/>
        </w:rPr>
        <w:t>.</w:t>
      </w:r>
    </w:p>
    <w:p w14:paraId="0BB1B930" w14:textId="77777777" w:rsidR="00DA5CE7" w:rsidRPr="0034536A" w:rsidRDefault="00DA5CE7" w:rsidP="00C6639E">
      <w:pPr>
        <w:spacing w:after="0" w:line="240" w:lineRule="auto"/>
        <w:ind w:firstLine="709"/>
        <w:jc w:val="both"/>
        <w:rPr>
          <w:rFonts w:ascii="Times New Roman" w:hAnsi="Times New Roman" w:cs="Times New Roman"/>
          <w:sz w:val="24"/>
          <w:szCs w:val="28"/>
        </w:rPr>
      </w:pPr>
    </w:p>
    <w:p w14:paraId="3C1A0FA6" w14:textId="77777777" w:rsidR="00DA5CE7" w:rsidRDefault="00DA5CE7" w:rsidP="00C6639E">
      <w:pPr>
        <w:spacing w:after="0" w:line="240" w:lineRule="auto"/>
        <w:ind w:firstLine="709"/>
        <w:jc w:val="center"/>
        <w:rPr>
          <w:rFonts w:ascii="Times New Roman" w:hAnsi="Times New Roman" w:cs="Times New Roman"/>
          <w:b/>
          <w:i/>
          <w:sz w:val="28"/>
          <w:szCs w:val="28"/>
        </w:rPr>
      </w:pPr>
      <w:r w:rsidRPr="008E1C66">
        <w:rPr>
          <w:rFonts w:ascii="Times New Roman" w:hAnsi="Times New Roman" w:cs="Times New Roman"/>
          <w:b/>
          <w:i/>
          <w:sz w:val="28"/>
          <w:szCs w:val="28"/>
        </w:rPr>
        <w:t xml:space="preserve">Нелісові землі, землі лісогосподарського призначення </w:t>
      </w:r>
    </w:p>
    <w:p w14:paraId="4ED72966" w14:textId="77777777" w:rsidR="00DA5CE7" w:rsidRDefault="00DA5CE7" w:rsidP="00C6639E">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(станом на 01.01.2021</w:t>
      </w:r>
      <w:r w:rsidRPr="008E1C66">
        <w:rPr>
          <w:rFonts w:ascii="Times New Roman" w:hAnsi="Times New Roman" w:cs="Times New Roman"/>
          <w:b/>
          <w:i/>
          <w:sz w:val="28"/>
          <w:szCs w:val="28"/>
        </w:rPr>
        <w:t>)</w:t>
      </w:r>
    </w:p>
    <w:p w14:paraId="2F5BFC95" w14:textId="77777777" w:rsidR="00DA5CE7" w:rsidRPr="0034536A" w:rsidRDefault="00DA5CE7" w:rsidP="00C6639E">
      <w:pPr>
        <w:spacing w:after="0" w:line="240" w:lineRule="auto"/>
        <w:ind w:firstLine="709"/>
        <w:jc w:val="center"/>
        <w:rPr>
          <w:rFonts w:ascii="Times New Roman" w:hAnsi="Times New Roman" w:cs="Times New Roman"/>
          <w:sz w:val="24"/>
          <w:szCs w:val="28"/>
        </w:rPr>
      </w:pPr>
    </w:p>
    <w:tbl>
      <w:tblPr>
        <w:tblStyle w:val="a3"/>
        <w:tblW w:w="0" w:type="auto"/>
        <w:tblLook w:val="04A0" w:firstRow="1" w:lastRow="0" w:firstColumn="1" w:lastColumn="0" w:noHBand="0" w:noVBand="1"/>
      </w:tblPr>
      <w:tblGrid>
        <w:gridCol w:w="2241"/>
        <w:gridCol w:w="663"/>
        <w:gridCol w:w="985"/>
        <w:gridCol w:w="1060"/>
        <w:gridCol w:w="697"/>
        <w:gridCol w:w="792"/>
        <w:gridCol w:w="647"/>
        <w:gridCol w:w="845"/>
        <w:gridCol w:w="888"/>
        <w:gridCol w:w="1036"/>
      </w:tblGrid>
      <w:tr w:rsidR="00DA5CE7" w:rsidRPr="00F16958" w14:paraId="148DEA30" w14:textId="77777777" w:rsidTr="00DA5CE7">
        <w:tc>
          <w:tcPr>
            <w:tcW w:w="985" w:type="dxa"/>
          </w:tcPr>
          <w:p w14:paraId="76F5A163"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Постійні лісокористувачі, власники лісів</w:t>
            </w:r>
          </w:p>
        </w:tc>
        <w:tc>
          <w:tcPr>
            <w:tcW w:w="985" w:type="dxa"/>
          </w:tcPr>
          <w:p w14:paraId="483D5B2F"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Рілля</w:t>
            </w:r>
          </w:p>
        </w:tc>
        <w:tc>
          <w:tcPr>
            <w:tcW w:w="985" w:type="dxa"/>
          </w:tcPr>
          <w:p w14:paraId="74DFFC9A"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Сінокоси</w:t>
            </w:r>
          </w:p>
        </w:tc>
        <w:tc>
          <w:tcPr>
            <w:tcW w:w="985" w:type="dxa"/>
          </w:tcPr>
          <w:p w14:paraId="4FEA9AAD"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Пасовища</w:t>
            </w:r>
          </w:p>
        </w:tc>
        <w:tc>
          <w:tcPr>
            <w:tcW w:w="985" w:type="dxa"/>
          </w:tcPr>
          <w:p w14:paraId="763CCD10"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Піски</w:t>
            </w:r>
          </w:p>
        </w:tc>
        <w:tc>
          <w:tcPr>
            <w:tcW w:w="985" w:type="dxa"/>
          </w:tcPr>
          <w:p w14:paraId="1593E670"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Болота</w:t>
            </w:r>
          </w:p>
        </w:tc>
        <w:tc>
          <w:tcPr>
            <w:tcW w:w="986" w:type="dxa"/>
          </w:tcPr>
          <w:p w14:paraId="65FC0178"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Води</w:t>
            </w:r>
          </w:p>
        </w:tc>
        <w:tc>
          <w:tcPr>
            <w:tcW w:w="986" w:type="dxa"/>
          </w:tcPr>
          <w:p w14:paraId="0FD14DEF"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Яри, схили, кар</w:t>
            </w:r>
            <w:r w:rsidRPr="00AC31BB">
              <w:rPr>
                <w:rFonts w:ascii="Times New Roman" w:hAnsi="Times New Roman" w:cs="Times New Roman"/>
                <w:lang w:val="en-US"/>
              </w:rPr>
              <w:t>`</w:t>
            </w:r>
            <w:proofErr w:type="spellStart"/>
            <w:r w:rsidRPr="00AC31BB">
              <w:rPr>
                <w:rFonts w:ascii="Times New Roman" w:hAnsi="Times New Roman" w:cs="Times New Roman"/>
              </w:rPr>
              <w:t>єри</w:t>
            </w:r>
            <w:proofErr w:type="spellEnd"/>
          </w:p>
        </w:tc>
        <w:tc>
          <w:tcPr>
            <w:tcW w:w="986" w:type="dxa"/>
          </w:tcPr>
          <w:p w14:paraId="6BA78E88"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Інші нелісові землі</w:t>
            </w:r>
          </w:p>
        </w:tc>
        <w:tc>
          <w:tcPr>
            <w:tcW w:w="986" w:type="dxa"/>
          </w:tcPr>
          <w:p w14:paraId="1613E6E7"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Загальна площа нелісових земель, тис. га</w:t>
            </w:r>
          </w:p>
        </w:tc>
      </w:tr>
      <w:tr w:rsidR="00DA5CE7" w:rsidRPr="00F16958" w14:paraId="707609A2" w14:textId="77777777" w:rsidTr="00DA5CE7">
        <w:tc>
          <w:tcPr>
            <w:tcW w:w="985" w:type="dxa"/>
          </w:tcPr>
          <w:p w14:paraId="235DE4BE" w14:textId="77777777" w:rsidR="00DA5CE7" w:rsidRPr="00AC31BB" w:rsidRDefault="00DA5CE7" w:rsidP="00C6639E">
            <w:pPr>
              <w:jc w:val="both"/>
              <w:rPr>
                <w:rFonts w:ascii="Times New Roman" w:hAnsi="Times New Roman" w:cs="Times New Roman"/>
              </w:rPr>
            </w:pPr>
            <w:r w:rsidRPr="00AC31BB">
              <w:rPr>
                <w:rFonts w:ascii="Times New Roman" w:hAnsi="Times New Roman" w:cs="Times New Roman"/>
              </w:rPr>
              <w:t>ДП ««Верхньодніпровський  лісгосп»</w:t>
            </w:r>
          </w:p>
        </w:tc>
        <w:tc>
          <w:tcPr>
            <w:tcW w:w="985" w:type="dxa"/>
            <w:vAlign w:val="center"/>
          </w:tcPr>
          <w:p w14:paraId="641D146E"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34</w:t>
            </w:r>
          </w:p>
        </w:tc>
        <w:tc>
          <w:tcPr>
            <w:tcW w:w="985" w:type="dxa"/>
            <w:vAlign w:val="center"/>
          </w:tcPr>
          <w:p w14:paraId="4AA59DC5"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w:t>
            </w:r>
          </w:p>
        </w:tc>
        <w:tc>
          <w:tcPr>
            <w:tcW w:w="985" w:type="dxa"/>
            <w:vAlign w:val="center"/>
          </w:tcPr>
          <w:p w14:paraId="4EA2784A"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w:t>
            </w:r>
          </w:p>
        </w:tc>
        <w:tc>
          <w:tcPr>
            <w:tcW w:w="985" w:type="dxa"/>
            <w:vAlign w:val="center"/>
          </w:tcPr>
          <w:p w14:paraId="49ED9409"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w:t>
            </w:r>
          </w:p>
        </w:tc>
        <w:tc>
          <w:tcPr>
            <w:tcW w:w="985" w:type="dxa"/>
            <w:vAlign w:val="center"/>
          </w:tcPr>
          <w:p w14:paraId="3A54FF5A"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140</w:t>
            </w:r>
          </w:p>
        </w:tc>
        <w:tc>
          <w:tcPr>
            <w:tcW w:w="986" w:type="dxa"/>
            <w:vAlign w:val="center"/>
          </w:tcPr>
          <w:p w14:paraId="69D4F09E"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25</w:t>
            </w:r>
          </w:p>
        </w:tc>
        <w:tc>
          <w:tcPr>
            <w:tcW w:w="986" w:type="dxa"/>
            <w:vAlign w:val="center"/>
          </w:tcPr>
          <w:p w14:paraId="291FBDD5"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w:t>
            </w:r>
          </w:p>
        </w:tc>
        <w:tc>
          <w:tcPr>
            <w:tcW w:w="986" w:type="dxa"/>
            <w:vAlign w:val="center"/>
          </w:tcPr>
          <w:p w14:paraId="41C26574"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1802</w:t>
            </w:r>
          </w:p>
        </w:tc>
        <w:tc>
          <w:tcPr>
            <w:tcW w:w="986" w:type="dxa"/>
            <w:vAlign w:val="center"/>
          </w:tcPr>
          <w:p w14:paraId="59BADB25" w14:textId="77777777" w:rsidR="00DA5CE7" w:rsidRPr="00AC31BB" w:rsidRDefault="00DA5CE7" w:rsidP="00C6639E">
            <w:pPr>
              <w:jc w:val="center"/>
              <w:rPr>
                <w:rFonts w:ascii="Times New Roman" w:hAnsi="Times New Roman" w:cs="Times New Roman"/>
              </w:rPr>
            </w:pPr>
            <w:r w:rsidRPr="00AC31BB">
              <w:rPr>
                <w:rFonts w:ascii="Times New Roman" w:hAnsi="Times New Roman" w:cs="Times New Roman"/>
              </w:rPr>
              <w:t>2001</w:t>
            </w:r>
          </w:p>
        </w:tc>
      </w:tr>
      <w:tr w:rsidR="00DA5CE7" w:rsidRPr="00F16958" w14:paraId="4B577374" w14:textId="77777777" w:rsidTr="00DA5CE7">
        <w:tc>
          <w:tcPr>
            <w:tcW w:w="985" w:type="dxa"/>
          </w:tcPr>
          <w:p w14:paraId="7B5C7AF8" w14:textId="77777777" w:rsidR="00DA5CE7" w:rsidRPr="00AC31BB" w:rsidRDefault="00DA5CE7" w:rsidP="00C6639E">
            <w:pPr>
              <w:jc w:val="both"/>
              <w:rPr>
                <w:rFonts w:ascii="Times New Roman" w:hAnsi="Times New Roman" w:cs="Times New Roman"/>
              </w:rPr>
            </w:pPr>
          </w:p>
        </w:tc>
        <w:tc>
          <w:tcPr>
            <w:tcW w:w="985" w:type="dxa"/>
            <w:vAlign w:val="center"/>
          </w:tcPr>
          <w:p w14:paraId="25E66452" w14:textId="77777777" w:rsidR="00DA5CE7" w:rsidRPr="00AC31BB" w:rsidRDefault="00DA5CE7" w:rsidP="00C6639E">
            <w:pPr>
              <w:jc w:val="center"/>
              <w:rPr>
                <w:rFonts w:ascii="Times New Roman" w:hAnsi="Times New Roman" w:cs="Times New Roman"/>
              </w:rPr>
            </w:pPr>
          </w:p>
        </w:tc>
        <w:tc>
          <w:tcPr>
            <w:tcW w:w="985" w:type="dxa"/>
            <w:vAlign w:val="center"/>
          </w:tcPr>
          <w:p w14:paraId="12A36ABE" w14:textId="77777777" w:rsidR="00DA5CE7" w:rsidRPr="00AC31BB" w:rsidRDefault="00DA5CE7" w:rsidP="00C6639E">
            <w:pPr>
              <w:jc w:val="center"/>
              <w:rPr>
                <w:rFonts w:ascii="Times New Roman" w:hAnsi="Times New Roman" w:cs="Times New Roman"/>
              </w:rPr>
            </w:pPr>
          </w:p>
        </w:tc>
        <w:tc>
          <w:tcPr>
            <w:tcW w:w="985" w:type="dxa"/>
            <w:vAlign w:val="center"/>
          </w:tcPr>
          <w:p w14:paraId="2242C368" w14:textId="77777777" w:rsidR="00DA5CE7" w:rsidRPr="00AC31BB" w:rsidRDefault="00DA5CE7" w:rsidP="00C6639E">
            <w:pPr>
              <w:jc w:val="center"/>
              <w:rPr>
                <w:rFonts w:ascii="Times New Roman" w:hAnsi="Times New Roman" w:cs="Times New Roman"/>
              </w:rPr>
            </w:pPr>
          </w:p>
        </w:tc>
        <w:tc>
          <w:tcPr>
            <w:tcW w:w="985" w:type="dxa"/>
            <w:vAlign w:val="center"/>
          </w:tcPr>
          <w:p w14:paraId="764F3216" w14:textId="77777777" w:rsidR="00DA5CE7" w:rsidRPr="00AC31BB" w:rsidRDefault="00DA5CE7" w:rsidP="00C6639E">
            <w:pPr>
              <w:jc w:val="center"/>
              <w:rPr>
                <w:rFonts w:ascii="Times New Roman" w:hAnsi="Times New Roman" w:cs="Times New Roman"/>
              </w:rPr>
            </w:pPr>
          </w:p>
        </w:tc>
        <w:tc>
          <w:tcPr>
            <w:tcW w:w="985" w:type="dxa"/>
            <w:vAlign w:val="center"/>
          </w:tcPr>
          <w:p w14:paraId="574176DE" w14:textId="77777777" w:rsidR="00DA5CE7" w:rsidRPr="00AC31BB" w:rsidRDefault="00DA5CE7" w:rsidP="00C6639E">
            <w:pPr>
              <w:jc w:val="center"/>
              <w:rPr>
                <w:rFonts w:ascii="Times New Roman" w:hAnsi="Times New Roman" w:cs="Times New Roman"/>
              </w:rPr>
            </w:pPr>
          </w:p>
        </w:tc>
        <w:tc>
          <w:tcPr>
            <w:tcW w:w="986" w:type="dxa"/>
            <w:vAlign w:val="center"/>
          </w:tcPr>
          <w:p w14:paraId="057A0CAD" w14:textId="77777777" w:rsidR="00DA5CE7" w:rsidRPr="00AC31BB" w:rsidRDefault="00DA5CE7" w:rsidP="00C6639E">
            <w:pPr>
              <w:jc w:val="center"/>
              <w:rPr>
                <w:rFonts w:ascii="Times New Roman" w:hAnsi="Times New Roman" w:cs="Times New Roman"/>
              </w:rPr>
            </w:pPr>
          </w:p>
        </w:tc>
        <w:tc>
          <w:tcPr>
            <w:tcW w:w="986" w:type="dxa"/>
            <w:vAlign w:val="center"/>
          </w:tcPr>
          <w:p w14:paraId="3644FD26" w14:textId="77777777" w:rsidR="00DA5CE7" w:rsidRPr="00AC31BB" w:rsidRDefault="00DA5CE7" w:rsidP="00C6639E">
            <w:pPr>
              <w:jc w:val="center"/>
              <w:rPr>
                <w:rFonts w:ascii="Times New Roman" w:hAnsi="Times New Roman" w:cs="Times New Roman"/>
              </w:rPr>
            </w:pPr>
          </w:p>
        </w:tc>
        <w:tc>
          <w:tcPr>
            <w:tcW w:w="986" w:type="dxa"/>
            <w:vAlign w:val="center"/>
          </w:tcPr>
          <w:p w14:paraId="0FB06C68" w14:textId="77777777" w:rsidR="00DA5CE7" w:rsidRPr="00AC31BB" w:rsidRDefault="00DA5CE7" w:rsidP="00C6639E">
            <w:pPr>
              <w:jc w:val="center"/>
              <w:rPr>
                <w:rFonts w:ascii="Times New Roman" w:hAnsi="Times New Roman" w:cs="Times New Roman"/>
              </w:rPr>
            </w:pPr>
          </w:p>
        </w:tc>
        <w:tc>
          <w:tcPr>
            <w:tcW w:w="986" w:type="dxa"/>
            <w:vAlign w:val="center"/>
          </w:tcPr>
          <w:p w14:paraId="7E3B7DD6" w14:textId="77777777" w:rsidR="00DA5CE7" w:rsidRPr="00AC31BB" w:rsidRDefault="00DA5CE7" w:rsidP="00C6639E">
            <w:pPr>
              <w:jc w:val="center"/>
              <w:rPr>
                <w:rFonts w:ascii="Times New Roman" w:hAnsi="Times New Roman" w:cs="Times New Roman"/>
              </w:rPr>
            </w:pPr>
          </w:p>
        </w:tc>
      </w:tr>
    </w:tbl>
    <w:p w14:paraId="74F4F497" w14:textId="77777777" w:rsidR="00CE5EF1" w:rsidRDefault="001D7209" w:rsidP="00C663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деградованих земель відносяться земельні ділянки, поверхня яких </w:t>
      </w:r>
      <w:r w:rsidR="001B4425">
        <w:rPr>
          <w:rFonts w:ascii="Times New Roman" w:hAnsi="Times New Roman" w:cs="Times New Roman"/>
          <w:sz w:val="28"/>
          <w:szCs w:val="28"/>
        </w:rPr>
        <w:t>порушена внаслідок землетрусу, зсувів, карстоутворення, повеней, добування корисних копалин та земельні ділянки</w:t>
      </w:r>
      <w:r w:rsidR="00780238">
        <w:rPr>
          <w:rFonts w:ascii="Times New Roman" w:hAnsi="Times New Roman" w:cs="Times New Roman"/>
          <w:sz w:val="28"/>
          <w:szCs w:val="28"/>
        </w:rPr>
        <w:t xml:space="preserve"> з еродованими, перезволоженими, з </w:t>
      </w:r>
      <w:proofErr w:type="spellStart"/>
      <w:r w:rsidR="00CE5EF1">
        <w:rPr>
          <w:rFonts w:ascii="Times New Roman" w:hAnsi="Times New Roman" w:cs="Times New Roman"/>
          <w:sz w:val="28"/>
          <w:szCs w:val="28"/>
        </w:rPr>
        <w:t>з</w:t>
      </w:r>
      <w:proofErr w:type="spellEnd"/>
      <w:r w:rsidR="00CE5EF1">
        <w:rPr>
          <w:rFonts w:ascii="Times New Roman" w:hAnsi="Times New Roman" w:cs="Times New Roman"/>
          <w:sz w:val="28"/>
          <w:szCs w:val="28"/>
        </w:rPr>
        <w:t xml:space="preserve"> підвищеною кислотністю або засоленістю, забрудненими хімічними речовинами </w:t>
      </w:r>
      <w:proofErr w:type="spellStart"/>
      <w:r w:rsidR="00CE5EF1">
        <w:rPr>
          <w:rFonts w:ascii="Times New Roman" w:hAnsi="Times New Roman" w:cs="Times New Roman"/>
          <w:sz w:val="28"/>
          <w:szCs w:val="28"/>
        </w:rPr>
        <w:t>грунтами</w:t>
      </w:r>
      <w:proofErr w:type="spellEnd"/>
      <w:r w:rsidR="00CE5EF1">
        <w:rPr>
          <w:rFonts w:ascii="Times New Roman" w:hAnsi="Times New Roman" w:cs="Times New Roman"/>
          <w:sz w:val="28"/>
          <w:szCs w:val="28"/>
        </w:rPr>
        <w:t xml:space="preserve">. </w:t>
      </w:r>
      <w:r w:rsidR="008C5BAB">
        <w:rPr>
          <w:rFonts w:ascii="Times New Roman" w:hAnsi="Times New Roman" w:cs="Times New Roman"/>
          <w:sz w:val="28"/>
          <w:szCs w:val="28"/>
        </w:rPr>
        <w:t xml:space="preserve">До малопродуктивних земель відносяться сільськогосподарські угіддя, </w:t>
      </w:r>
      <w:proofErr w:type="spellStart"/>
      <w:r w:rsidR="008C5BAB">
        <w:rPr>
          <w:rFonts w:ascii="Times New Roman" w:hAnsi="Times New Roman" w:cs="Times New Roman"/>
          <w:sz w:val="28"/>
          <w:szCs w:val="28"/>
        </w:rPr>
        <w:t>грунти</w:t>
      </w:r>
      <w:proofErr w:type="spellEnd"/>
      <w:r w:rsidR="008C5BAB">
        <w:rPr>
          <w:rFonts w:ascii="Times New Roman" w:hAnsi="Times New Roman" w:cs="Times New Roman"/>
          <w:sz w:val="28"/>
          <w:szCs w:val="28"/>
        </w:rPr>
        <w:t xml:space="preserve"> яких характеризуються </w:t>
      </w:r>
      <w:r w:rsidR="007A33EB">
        <w:rPr>
          <w:rFonts w:ascii="Times New Roman" w:hAnsi="Times New Roman" w:cs="Times New Roman"/>
          <w:sz w:val="28"/>
          <w:szCs w:val="28"/>
        </w:rPr>
        <w:t>негативними природними властивостями, низькою родючістю, а їх господарське використання за призначенням є економічно не ефективним.</w:t>
      </w:r>
    </w:p>
    <w:p w14:paraId="745841AF" w14:textId="77777777" w:rsidR="005E494B" w:rsidRPr="00720D73" w:rsidRDefault="00C26577" w:rsidP="00C6639E">
      <w:pPr>
        <w:spacing w:after="0" w:line="240" w:lineRule="auto"/>
        <w:ind w:firstLine="709"/>
        <w:jc w:val="both"/>
        <w:rPr>
          <w:rFonts w:ascii="Times New Roman" w:hAnsi="Times New Roman" w:cs="Times New Roman"/>
          <w:sz w:val="28"/>
          <w:szCs w:val="28"/>
          <w:lang w:val="ru-RU"/>
        </w:rPr>
      </w:pPr>
      <w:r w:rsidRPr="00C26577">
        <w:rPr>
          <w:rFonts w:ascii="Times New Roman" w:hAnsi="Times New Roman" w:cs="Times New Roman"/>
          <w:sz w:val="28"/>
          <w:szCs w:val="28"/>
        </w:rPr>
        <w:t>Процеси площинного змиву (делювіальні) розповсюджені скрізь на схилах крутизною 3º і більше. При нахилі поверхні більше 5º створюються умови для майже повного змиву гумусового шару ґрунту. На схилах крутіше 6º розвивається лінійна ерозія (ріст ярів). Схили крутизною більше 16º небезпечні щодо виникнення зсувів</w:t>
      </w:r>
      <w:r w:rsidR="00DE1606" w:rsidRPr="00DE1606">
        <w:rPr>
          <w:rFonts w:ascii="Times New Roman" w:hAnsi="Times New Roman" w:cs="Times New Roman"/>
          <w:sz w:val="28"/>
          <w:szCs w:val="28"/>
        </w:rPr>
        <w:t xml:space="preserve">. Більшість зсувів, що спостерігаються мають складний характер. Зсувні процеси розповсюджені в </w:t>
      </w:r>
      <w:r w:rsidR="00DE1606">
        <w:rPr>
          <w:rFonts w:ascii="Times New Roman" w:hAnsi="Times New Roman" w:cs="Times New Roman"/>
          <w:sz w:val="28"/>
          <w:szCs w:val="28"/>
        </w:rPr>
        <w:t xml:space="preserve">районі </w:t>
      </w:r>
      <w:r w:rsidR="00DE1606" w:rsidRPr="00DE1606">
        <w:rPr>
          <w:rFonts w:ascii="Times New Roman" w:hAnsi="Times New Roman" w:cs="Times New Roman"/>
          <w:sz w:val="28"/>
          <w:szCs w:val="28"/>
        </w:rPr>
        <w:t xml:space="preserve">досить нерівномірно. Значна ураженість зсувами характерна для </w:t>
      </w:r>
      <w:r w:rsidR="00DE1606">
        <w:rPr>
          <w:rFonts w:ascii="Times New Roman" w:hAnsi="Times New Roman" w:cs="Times New Roman"/>
          <w:sz w:val="28"/>
          <w:szCs w:val="28"/>
        </w:rPr>
        <w:t>територій</w:t>
      </w:r>
      <w:r w:rsidR="00DE1606" w:rsidRPr="00DE1606">
        <w:rPr>
          <w:rFonts w:ascii="Times New Roman" w:hAnsi="Times New Roman" w:cs="Times New Roman"/>
          <w:sz w:val="28"/>
          <w:szCs w:val="28"/>
        </w:rPr>
        <w:t xml:space="preserve">, де поєднується декілька сприятливих факторів для їх розвитку. На території </w:t>
      </w:r>
      <w:r w:rsidR="00DE1606" w:rsidRPr="0024670D">
        <w:rPr>
          <w:rFonts w:ascii="Times New Roman" w:hAnsi="Times New Roman" w:cs="Times New Roman"/>
          <w:sz w:val="28"/>
          <w:szCs w:val="28"/>
        </w:rPr>
        <w:t>Кам</w:t>
      </w:r>
      <w:r w:rsidR="00DE1606" w:rsidRPr="0024670D">
        <w:rPr>
          <w:rFonts w:ascii="Times New Roman" w:hAnsi="Times New Roman" w:cs="Times New Roman"/>
          <w:sz w:val="28"/>
          <w:szCs w:val="28"/>
          <w:lang w:val="ru-RU"/>
        </w:rPr>
        <w:t>’</w:t>
      </w:r>
      <w:proofErr w:type="spellStart"/>
      <w:r w:rsidR="00DE1606" w:rsidRPr="0024670D">
        <w:rPr>
          <w:rFonts w:ascii="Times New Roman" w:hAnsi="Times New Roman" w:cs="Times New Roman"/>
          <w:sz w:val="28"/>
          <w:szCs w:val="28"/>
        </w:rPr>
        <w:t>янського</w:t>
      </w:r>
      <w:proofErr w:type="spellEnd"/>
      <w:r w:rsidR="00DE1606" w:rsidRPr="0024670D">
        <w:rPr>
          <w:rFonts w:ascii="Times New Roman" w:hAnsi="Times New Roman" w:cs="Times New Roman"/>
          <w:sz w:val="28"/>
          <w:szCs w:val="28"/>
        </w:rPr>
        <w:t xml:space="preserve"> району </w:t>
      </w:r>
      <w:r w:rsidR="00DE1606" w:rsidRPr="00DE1606">
        <w:rPr>
          <w:rFonts w:ascii="Times New Roman" w:hAnsi="Times New Roman" w:cs="Times New Roman"/>
          <w:sz w:val="28"/>
          <w:szCs w:val="28"/>
        </w:rPr>
        <w:t>нараховується</w:t>
      </w:r>
      <w:r w:rsidR="00DE1606">
        <w:rPr>
          <w:rFonts w:ascii="Times New Roman" w:hAnsi="Times New Roman" w:cs="Times New Roman"/>
          <w:sz w:val="28"/>
          <w:szCs w:val="28"/>
        </w:rPr>
        <w:t xml:space="preserve"> </w:t>
      </w:r>
      <w:r w:rsidR="00DE1606" w:rsidRPr="00DE1606">
        <w:rPr>
          <w:rFonts w:ascii="Times New Roman" w:hAnsi="Times New Roman" w:cs="Times New Roman"/>
          <w:sz w:val="28"/>
          <w:szCs w:val="28"/>
        </w:rPr>
        <w:t xml:space="preserve"> </w:t>
      </w:r>
      <w:r w:rsidR="00DE1606">
        <w:rPr>
          <w:rFonts w:ascii="Times New Roman" w:hAnsi="Times New Roman" w:cs="Times New Roman"/>
          <w:sz w:val="28"/>
          <w:szCs w:val="28"/>
        </w:rPr>
        <w:t>162</w:t>
      </w:r>
      <w:r w:rsidR="00DE1606" w:rsidRPr="00DE1606">
        <w:rPr>
          <w:rFonts w:ascii="Times New Roman" w:hAnsi="Times New Roman" w:cs="Times New Roman"/>
          <w:sz w:val="28"/>
          <w:szCs w:val="28"/>
        </w:rPr>
        <w:t xml:space="preserve"> </w:t>
      </w:r>
      <w:proofErr w:type="spellStart"/>
      <w:r w:rsidR="00DE1606" w:rsidRPr="00DE1606">
        <w:rPr>
          <w:rFonts w:ascii="Times New Roman" w:hAnsi="Times New Roman" w:cs="Times New Roman"/>
          <w:sz w:val="28"/>
          <w:szCs w:val="28"/>
        </w:rPr>
        <w:t>зсува</w:t>
      </w:r>
      <w:proofErr w:type="spellEnd"/>
      <w:r w:rsidR="00DE1606" w:rsidRPr="00DE1606">
        <w:rPr>
          <w:rFonts w:ascii="Times New Roman" w:hAnsi="Times New Roman" w:cs="Times New Roman"/>
          <w:sz w:val="28"/>
          <w:szCs w:val="28"/>
        </w:rPr>
        <w:t xml:space="preserve"> та потенційно-зсувних ділянок</w:t>
      </w:r>
      <w:r w:rsidR="00DE1606">
        <w:rPr>
          <w:rFonts w:ascii="Times New Roman" w:hAnsi="Times New Roman" w:cs="Times New Roman"/>
          <w:sz w:val="28"/>
          <w:szCs w:val="28"/>
        </w:rPr>
        <w:t>.</w:t>
      </w:r>
      <w:r w:rsidR="005E494B" w:rsidRPr="0024670D">
        <w:t xml:space="preserve"> </w:t>
      </w:r>
      <w:r w:rsidR="005E494B" w:rsidRPr="0024670D">
        <w:rPr>
          <w:rFonts w:ascii="Times New Roman" w:hAnsi="Times New Roman" w:cs="Times New Roman"/>
          <w:sz w:val="28"/>
          <w:szCs w:val="28"/>
        </w:rPr>
        <w:t xml:space="preserve">Чітко вирізняються кілька районів, де зсувна активність характеризується високою інтенсивністю і завдає значних збитків народному господарству: </w:t>
      </w:r>
    </w:p>
    <w:p w14:paraId="78DCC816" w14:textId="77777777" w:rsidR="005E494B" w:rsidRPr="00CD4009" w:rsidRDefault="005E494B" w:rsidP="00C6639E">
      <w:pPr>
        <w:spacing w:after="0" w:line="240" w:lineRule="auto"/>
        <w:ind w:firstLine="709"/>
        <w:jc w:val="both"/>
        <w:rPr>
          <w:rFonts w:ascii="Times New Roman" w:hAnsi="Times New Roman" w:cs="Times New Roman"/>
          <w:sz w:val="28"/>
          <w:szCs w:val="28"/>
        </w:rPr>
      </w:pPr>
      <w:r w:rsidRPr="0024670D">
        <w:rPr>
          <w:rFonts w:ascii="Times New Roman" w:hAnsi="Times New Roman" w:cs="Times New Roman"/>
          <w:sz w:val="28"/>
          <w:szCs w:val="28"/>
        </w:rPr>
        <w:t xml:space="preserve">1. Район правого схилу долини р. Дніпро вище м. Дніпродзержинськ і басейнів р. </w:t>
      </w:r>
      <w:proofErr w:type="spellStart"/>
      <w:r w:rsidRPr="0024670D">
        <w:rPr>
          <w:rFonts w:ascii="Times New Roman" w:hAnsi="Times New Roman" w:cs="Times New Roman"/>
          <w:sz w:val="28"/>
          <w:szCs w:val="28"/>
        </w:rPr>
        <w:t>Омельник</w:t>
      </w:r>
      <w:proofErr w:type="spellEnd"/>
      <w:r w:rsidRPr="0024670D">
        <w:rPr>
          <w:rFonts w:ascii="Times New Roman" w:hAnsi="Times New Roman" w:cs="Times New Roman"/>
          <w:sz w:val="28"/>
          <w:szCs w:val="28"/>
        </w:rPr>
        <w:t xml:space="preserve">, </w:t>
      </w:r>
      <w:proofErr w:type="spellStart"/>
      <w:r w:rsidRPr="0024670D">
        <w:rPr>
          <w:rFonts w:ascii="Times New Roman" w:hAnsi="Times New Roman" w:cs="Times New Roman"/>
          <w:sz w:val="28"/>
          <w:szCs w:val="28"/>
        </w:rPr>
        <w:t>Домоткань</w:t>
      </w:r>
      <w:proofErr w:type="spellEnd"/>
      <w:r w:rsidRPr="0024670D">
        <w:rPr>
          <w:rFonts w:ascii="Times New Roman" w:hAnsi="Times New Roman" w:cs="Times New Roman"/>
          <w:sz w:val="28"/>
          <w:szCs w:val="28"/>
        </w:rPr>
        <w:t xml:space="preserve"> і </w:t>
      </w:r>
      <w:proofErr w:type="spellStart"/>
      <w:r w:rsidRPr="0024670D">
        <w:rPr>
          <w:rFonts w:ascii="Times New Roman" w:hAnsi="Times New Roman" w:cs="Times New Roman"/>
          <w:sz w:val="28"/>
          <w:szCs w:val="28"/>
        </w:rPr>
        <w:t>Самоткань</w:t>
      </w:r>
      <w:proofErr w:type="spellEnd"/>
      <w:r w:rsidRPr="0024670D">
        <w:rPr>
          <w:rFonts w:ascii="Times New Roman" w:hAnsi="Times New Roman" w:cs="Times New Roman"/>
          <w:sz w:val="28"/>
          <w:szCs w:val="28"/>
        </w:rPr>
        <w:t xml:space="preserve">. Чисельні зсуви, як глибокі, так і мілкі, відбуваються на узбережжі </w:t>
      </w:r>
      <w:proofErr w:type="spellStart"/>
      <w:r w:rsidRPr="0024670D">
        <w:rPr>
          <w:rFonts w:ascii="Times New Roman" w:hAnsi="Times New Roman" w:cs="Times New Roman"/>
          <w:sz w:val="28"/>
          <w:szCs w:val="28"/>
        </w:rPr>
        <w:t>Кам’янського</w:t>
      </w:r>
      <w:proofErr w:type="spellEnd"/>
      <w:r w:rsidRPr="0024670D">
        <w:rPr>
          <w:rFonts w:ascii="Times New Roman" w:hAnsi="Times New Roman" w:cs="Times New Roman"/>
          <w:sz w:val="28"/>
          <w:szCs w:val="28"/>
        </w:rPr>
        <w:t xml:space="preserve"> водосховища. Спостерігається зв'язок зсувів з глибинною і боковою ерозією постійних і тимчасових водотоків, а також інтенсивною абразивною діяльністю хвиль </w:t>
      </w:r>
      <w:proofErr w:type="spellStart"/>
      <w:r w:rsidRPr="0024670D">
        <w:rPr>
          <w:rFonts w:ascii="Times New Roman" w:hAnsi="Times New Roman" w:cs="Times New Roman"/>
          <w:sz w:val="28"/>
          <w:szCs w:val="28"/>
        </w:rPr>
        <w:t>Кам’янського</w:t>
      </w:r>
      <w:proofErr w:type="spellEnd"/>
      <w:r w:rsidRPr="0024670D">
        <w:rPr>
          <w:rFonts w:ascii="Times New Roman" w:hAnsi="Times New Roman" w:cs="Times New Roman"/>
          <w:sz w:val="28"/>
          <w:szCs w:val="28"/>
        </w:rPr>
        <w:t xml:space="preserve"> водосховища (зсуви-обвали). У районі смт. Лихівка спостерігається зсув, пов'язаний з розробкою кар'єру будматеріалів (підрізка схилу долини р. </w:t>
      </w:r>
      <w:proofErr w:type="spellStart"/>
      <w:r w:rsidRPr="0024670D">
        <w:rPr>
          <w:rFonts w:ascii="Times New Roman" w:hAnsi="Times New Roman" w:cs="Times New Roman"/>
          <w:sz w:val="28"/>
          <w:szCs w:val="28"/>
        </w:rPr>
        <w:t>Омельник</w:t>
      </w:r>
      <w:proofErr w:type="spellEnd"/>
      <w:r w:rsidRPr="0024670D">
        <w:rPr>
          <w:rFonts w:ascii="Times New Roman" w:hAnsi="Times New Roman" w:cs="Times New Roman"/>
          <w:sz w:val="28"/>
          <w:szCs w:val="28"/>
        </w:rPr>
        <w:t xml:space="preserve">). </w:t>
      </w:r>
    </w:p>
    <w:p w14:paraId="48F4FB63" w14:textId="77777777" w:rsidR="007A33EB" w:rsidRPr="0024670D" w:rsidRDefault="005E494B" w:rsidP="00C6639E">
      <w:pPr>
        <w:spacing w:after="0" w:line="240" w:lineRule="auto"/>
        <w:ind w:firstLine="709"/>
        <w:jc w:val="both"/>
        <w:rPr>
          <w:rFonts w:ascii="Times New Roman" w:hAnsi="Times New Roman" w:cs="Times New Roman"/>
          <w:sz w:val="28"/>
          <w:szCs w:val="28"/>
        </w:rPr>
      </w:pPr>
      <w:r w:rsidRPr="0024670D">
        <w:rPr>
          <w:rFonts w:ascii="Times New Roman" w:hAnsi="Times New Roman" w:cs="Times New Roman"/>
          <w:sz w:val="28"/>
          <w:szCs w:val="28"/>
        </w:rPr>
        <w:t xml:space="preserve">2. Район правого схилу долини р. Дніпро і балок, що впадають до нього у межах м. </w:t>
      </w:r>
      <w:proofErr w:type="spellStart"/>
      <w:r w:rsidRPr="0024670D">
        <w:rPr>
          <w:rFonts w:ascii="Times New Roman" w:hAnsi="Times New Roman" w:cs="Times New Roman"/>
          <w:sz w:val="28"/>
          <w:szCs w:val="28"/>
        </w:rPr>
        <w:t>Кам’янське</w:t>
      </w:r>
      <w:proofErr w:type="spellEnd"/>
      <w:r w:rsidRPr="0024670D">
        <w:rPr>
          <w:rFonts w:ascii="Times New Roman" w:hAnsi="Times New Roman" w:cs="Times New Roman"/>
          <w:sz w:val="28"/>
          <w:szCs w:val="28"/>
        </w:rPr>
        <w:t xml:space="preserve">. Тут особливо чітко виявляється вплив на розвиток зсувів техногенних факторів. Головна причина її розвитку перезволоження лесових ґрунтів на схилах поверхневими та підземними водами в результаті постійного або періодичного підйому підземних вод (балки </w:t>
      </w:r>
      <w:proofErr w:type="spellStart"/>
      <w:r w:rsidRPr="0024670D">
        <w:rPr>
          <w:rFonts w:ascii="Times New Roman" w:hAnsi="Times New Roman" w:cs="Times New Roman"/>
          <w:sz w:val="28"/>
          <w:szCs w:val="28"/>
        </w:rPr>
        <w:t>Шамишина</w:t>
      </w:r>
      <w:proofErr w:type="spellEnd"/>
      <w:r w:rsidRPr="0024670D">
        <w:rPr>
          <w:rFonts w:ascii="Times New Roman" w:hAnsi="Times New Roman" w:cs="Times New Roman"/>
          <w:sz w:val="28"/>
          <w:szCs w:val="28"/>
        </w:rPr>
        <w:t xml:space="preserve">, </w:t>
      </w:r>
      <w:proofErr w:type="spellStart"/>
      <w:r w:rsidRPr="0024670D">
        <w:rPr>
          <w:rFonts w:ascii="Times New Roman" w:hAnsi="Times New Roman" w:cs="Times New Roman"/>
          <w:sz w:val="28"/>
          <w:szCs w:val="28"/>
        </w:rPr>
        <w:t>Карнаухівська</w:t>
      </w:r>
      <w:proofErr w:type="spellEnd"/>
      <w:r w:rsidR="0024670D">
        <w:rPr>
          <w:rFonts w:ascii="Times New Roman" w:hAnsi="Times New Roman" w:cs="Times New Roman"/>
          <w:sz w:val="28"/>
          <w:szCs w:val="28"/>
        </w:rPr>
        <w:t>)</w:t>
      </w:r>
      <w:r w:rsidRPr="0024670D">
        <w:rPr>
          <w:rFonts w:ascii="Times New Roman" w:hAnsi="Times New Roman" w:cs="Times New Roman"/>
          <w:sz w:val="28"/>
          <w:szCs w:val="28"/>
        </w:rPr>
        <w:t>.</w:t>
      </w:r>
    </w:p>
    <w:p w14:paraId="795CE77E" w14:textId="77777777" w:rsidR="00B55CAC" w:rsidRPr="005E494B" w:rsidRDefault="00B55CAC" w:rsidP="00C6639E">
      <w:pPr>
        <w:spacing w:after="0" w:line="240" w:lineRule="auto"/>
        <w:ind w:firstLine="709"/>
        <w:jc w:val="both"/>
        <w:rPr>
          <w:rFonts w:ascii="Times New Roman" w:hAnsi="Times New Roman" w:cs="Times New Roman"/>
          <w:color w:val="FF0000"/>
          <w:sz w:val="28"/>
          <w:szCs w:val="28"/>
        </w:rPr>
      </w:pPr>
    </w:p>
    <w:p w14:paraId="7C29C781" w14:textId="77777777" w:rsidR="00EC336D" w:rsidRPr="00A251E6" w:rsidRDefault="00DE0612" w:rsidP="00EC336D">
      <w:pPr>
        <w:pStyle w:val="Default"/>
        <w:jc w:val="center"/>
        <w:rPr>
          <w:bCs/>
          <w:i/>
          <w:color w:val="auto"/>
          <w:sz w:val="28"/>
          <w:szCs w:val="28"/>
          <w:lang w:val="uk-UA"/>
        </w:rPr>
      </w:pPr>
      <w:proofErr w:type="spellStart"/>
      <w:r w:rsidRPr="00A251E6">
        <w:rPr>
          <w:bCs/>
          <w:i/>
          <w:color w:val="auto"/>
          <w:sz w:val="28"/>
          <w:szCs w:val="28"/>
        </w:rPr>
        <w:lastRenderedPageBreak/>
        <w:t>Ймовірний</w:t>
      </w:r>
      <w:proofErr w:type="spellEnd"/>
      <w:r w:rsidRPr="00A251E6">
        <w:rPr>
          <w:bCs/>
          <w:i/>
          <w:color w:val="auto"/>
          <w:sz w:val="28"/>
          <w:szCs w:val="28"/>
        </w:rPr>
        <w:t xml:space="preserve"> стан </w:t>
      </w:r>
      <w:proofErr w:type="spellStart"/>
      <w:r w:rsidRPr="00A251E6">
        <w:rPr>
          <w:bCs/>
          <w:i/>
          <w:color w:val="auto"/>
          <w:sz w:val="28"/>
          <w:szCs w:val="28"/>
        </w:rPr>
        <w:t>земельних</w:t>
      </w:r>
      <w:proofErr w:type="spellEnd"/>
      <w:r w:rsidRPr="00A251E6">
        <w:rPr>
          <w:bCs/>
          <w:i/>
          <w:color w:val="auto"/>
          <w:sz w:val="28"/>
          <w:szCs w:val="28"/>
        </w:rPr>
        <w:t xml:space="preserve"> </w:t>
      </w:r>
      <w:proofErr w:type="spellStart"/>
      <w:r w:rsidRPr="00A251E6">
        <w:rPr>
          <w:bCs/>
          <w:i/>
          <w:color w:val="auto"/>
          <w:sz w:val="28"/>
          <w:szCs w:val="28"/>
        </w:rPr>
        <w:t>ресурсів</w:t>
      </w:r>
      <w:proofErr w:type="spellEnd"/>
      <w:r w:rsidRPr="00A251E6">
        <w:rPr>
          <w:bCs/>
          <w:i/>
          <w:color w:val="auto"/>
          <w:sz w:val="28"/>
          <w:szCs w:val="28"/>
        </w:rPr>
        <w:t xml:space="preserve"> та </w:t>
      </w:r>
      <w:proofErr w:type="spellStart"/>
      <w:r w:rsidRPr="00A251E6">
        <w:rPr>
          <w:bCs/>
          <w:i/>
          <w:color w:val="auto"/>
          <w:sz w:val="28"/>
          <w:szCs w:val="28"/>
        </w:rPr>
        <w:t>ґрунту</w:t>
      </w:r>
      <w:proofErr w:type="spellEnd"/>
      <w:r w:rsidRPr="00A251E6">
        <w:rPr>
          <w:bCs/>
          <w:i/>
          <w:color w:val="auto"/>
          <w:sz w:val="28"/>
          <w:szCs w:val="28"/>
        </w:rPr>
        <w:t xml:space="preserve">, </w:t>
      </w:r>
      <w:proofErr w:type="spellStart"/>
      <w:r w:rsidRPr="00A251E6">
        <w:rPr>
          <w:bCs/>
          <w:i/>
          <w:color w:val="auto"/>
          <w:sz w:val="28"/>
          <w:szCs w:val="28"/>
        </w:rPr>
        <w:t>якщо</w:t>
      </w:r>
      <w:proofErr w:type="spellEnd"/>
      <w:r w:rsidRPr="00A251E6">
        <w:rPr>
          <w:bCs/>
          <w:i/>
          <w:color w:val="auto"/>
          <w:sz w:val="28"/>
          <w:szCs w:val="28"/>
        </w:rPr>
        <w:t xml:space="preserve"> </w:t>
      </w:r>
      <w:proofErr w:type="spellStart"/>
      <w:r w:rsidRPr="00A251E6">
        <w:rPr>
          <w:bCs/>
          <w:i/>
          <w:color w:val="auto"/>
          <w:sz w:val="28"/>
          <w:szCs w:val="28"/>
        </w:rPr>
        <w:t>проєкт</w:t>
      </w:r>
      <w:proofErr w:type="spellEnd"/>
      <w:r w:rsidRPr="00A251E6">
        <w:rPr>
          <w:bCs/>
          <w:i/>
          <w:color w:val="auto"/>
          <w:sz w:val="28"/>
          <w:szCs w:val="28"/>
        </w:rPr>
        <w:t xml:space="preserve"> </w:t>
      </w:r>
      <w:proofErr w:type="spellStart"/>
      <w:r w:rsidRPr="00A251E6">
        <w:rPr>
          <w:bCs/>
          <w:i/>
          <w:color w:val="auto"/>
          <w:sz w:val="28"/>
          <w:szCs w:val="28"/>
        </w:rPr>
        <w:t>Програми</w:t>
      </w:r>
      <w:proofErr w:type="spellEnd"/>
      <w:r w:rsidRPr="00A251E6">
        <w:rPr>
          <w:bCs/>
          <w:i/>
          <w:color w:val="auto"/>
          <w:sz w:val="28"/>
          <w:szCs w:val="28"/>
        </w:rPr>
        <w:t xml:space="preserve"> </w:t>
      </w:r>
    </w:p>
    <w:p w14:paraId="69D78E15" w14:textId="77777777" w:rsidR="00DE0612" w:rsidRPr="00A251E6" w:rsidRDefault="00DE0612" w:rsidP="00EC336D">
      <w:pPr>
        <w:pStyle w:val="Default"/>
        <w:jc w:val="center"/>
        <w:rPr>
          <w:i/>
          <w:color w:val="auto"/>
          <w:sz w:val="28"/>
          <w:szCs w:val="28"/>
        </w:rPr>
      </w:pPr>
      <w:r w:rsidRPr="00A251E6">
        <w:rPr>
          <w:bCs/>
          <w:i/>
          <w:color w:val="auto"/>
          <w:sz w:val="28"/>
          <w:szCs w:val="28"/>
        </w:rPr>
        <w:t xml:space="preserve">не буде </w:t>
      </w:r>
      <w:proofErr w:type="spellStart"/>
      <w:r w:rsidRPr="00A251E6">
        <w:rPr>
          <w:bCs/>
          <w:i/>
          <w:color w:val="auto"/>
          <w:sz w:val="28"/>
          <w:szCs w:val="28"/>
        </w:rPr>
        <w:t>затверджено</w:t>
      </w:r>
      <w:proofErr w:type="spellEnd"/>
    </w:p>
    <w:p w14:paraId="0D729CF7" w14:textId="77777777" w:rsidR="00DE0612" w:rsidRPr="00EC336D" w:rsidRDefault="00DE0612" w:rsidP="00EC336D">
      <w:pPr>
        <w:spacing w:after="0" w:line="240" w:lineRule="auto"/>
        <w:ind w:firstLine="709"/>
        <w:jc w:val="both"/>
        <w:rPr>
          <w:rFonts w:ascii="Times New Roman" w:hAnsi="Times New Roman" w:cs="Times New Roman"/>
          <w:sz w:val="28"/>
          <w:szCs w:val="28"/>
        </w:rPr>
      </w:pPr>
      <w:r w:rsidRPr="00EC336D">
        <w:rPr>
          <w:rFonts w:ascii="Times New Roman" w:hAnsi="Times New Roman" w:cs="Times New Roman"/>
          <w:sz w:val="28"/>
          <w:szCs w:val="28"/>
        </w:rPr>
        <w:t xml:space="preserve">Виконання заходів Програми не спричинятиме додаткове техногенне навантаження на земельні ресурси, що розташовані на території </w:t>
      </w:r>
      <w:r w:rsidR="00EC336D">
        <w:rPr>
          <w:rFonts w:ascii="Times New Roman" w:hAnsi="Times New Roman" w:cs="Times New Roman"/>
          <w:sz w:val="28"/>
          <w:szCs w:val="28"/>
        </w:rPr>
        <w:t>району</w:t>
      </w:r>
      <w:r w:rsidRPr="00EC336D">
        <w:rPr>
          <w:rFonts w:ascii="Times New Roman" w:hAnsi="Times New Roman" w:cs="Times New Roman"/>
          <w:sz w:val="28"/>
          <w:szCs w:val="28"/>
        </w:rPr>
        <w:t xml:space="preserve">. Можна зробити висновок, що у разі незатвердження Програми стан земельних ресурсів залишиться незмінним. </w:t>
      </w:r>
    </w:p>
    <w:p w14:paraId="00FC6156" w14:textId="77777777" w:rsidR="00DE0612" w:rsidRPr="00EC336D" w:rsidRDefault="00DE0612" w:rsidP="00EC336D">
      <w:pPr>
        <w:spacing w:after="0" w:line="240" w:lineRule="auto"/>
        <w:ind w:firstLine="709"/>
        <w:jc w:val="both"/>
        <w:rPr>
          <w:rFonts w:ascii="Times New Roman" w:hAnsi="Times New Roman" w:cs="Times New Roman"/>
          <w:sz w:val="28"/>
          <w:szCs w:val="28"/>
        </w:rPr>
      </w:pPr>
    </w:p>
    <w:p w14:paraId="6D2EDD28" w14:textId="77777777" w:rsidR="00245B5A" w:rsidRPr="009F43BD" w:rsidRDefault="00B55CAC" w:rsidP="00DE0612">
      <w:pPr>
        <w:spacing w:after="0" w:line="240" w:lineRule="auto"/>
        <w:ind w:firstLine="709"/>
        <w:jc w:val="center"/>
        <w:rPr>
          <w:rFonts w:ascii="Times New Roman" w:hAnsi="Times New Roman" w:cs="Times New Roman"/>
          <w:b/>
          <w:i/>
          <w:sz w:val="28"/>
          <w:szCs w:val="28"/>
        </w:rPr>
      </w:pPr>
      <w:r w:rsidRPr="009F43BD">
        <w:rPr>
          <w:rFonts w:ascii="Times New Roman" w:hAnsi="Times New Roman" w:cs="Times New Roman"/>
          <w:b/>
          <w:i/>
          <w:sz w:val="28"/>
          <w:szCs w:val="28"/>
        </w:rPr>
        <w:t>Біологічне та ландшафтне різноманіття, природно-заповідний фонд та національна екологічна мережа</w:t>
      </w:r>
    </w:p>
    <w:p w14:paraId="39E73B39" w14:textId="77777777" w:rsidR="00245B5A" w:rsidRPr="00344633" w:rsidRDefault="00245B5A" w:rsidP="00C6639E">
      <w:pPr>
        <w:spacing w:after="0" w:line="240" w:lineRule="auto"/>
        <w:ind w:firstLine="709"/>
        <w:jc w:val="both"/>
        <w:rPr>
          <w:rFonts w:ascii="Times New Roman" w:hAnsi="Times New Roman" w:cs="Times New Roman"/>
          <w:color w:val="FF0000"/>
          <w:sz w:val="28"/>
          <w:szCs w:val="28"/>
        </w:rPr>
      </w:pPr>
    </w:p>
    <w:p w14:paraId="76D7CA1A" w14:textId="77777777" w:rsidR="00DB7B51" w:rsidRPr="009F43BD" w:rsidRDefault="00DB7B51" w:rsidP="00C6639E">
      <w:pPr>
        <w:spacing w:after="0" w:line="240" w:lineRule="auto"/>
        <w:ind w:firstLine="709"/>
        <w:jc w:val="both"/>
        <w:rPr>
          <w:rFonts w:ascii="Times New Roman" w:eastAsia="Times New Roman" w:hAnsi="Times New Roman" w:cs="Times New Roman"/>
          <w:sz w:val="28"/>
          <w:szCs w:val="28"/>
          <w:lang w:eastAsia="uk-UA"/>
        </w:rPr>
      </w:pPr>
      <w:r w:rsidRPr="009F43BD">
        <w:rPr>
          <w:rFonts w:ascii="Times New Roman" w:eastAsia="Times New Roman" w:hAnsi="Times New Roman" w:cs="Times New Roman"/>
          <w:sz w:val="28"/>
          <w:szCs w:val="28"/>
          <w:lang w:eastAsia="uk-UA"/>
        </w:rPr>
        <w:t xml:space="preserve">На території </w:t>
      </w:r>
      <w:proofErr w:type="spellStart"/>
      <w:r w:rsidR="00281710" w:rsidRPr="009F43BD">
        <w:rPr>
          <w:rFonts w:ascii="Times New Roman" w:hAnsi="Times New Roman" w:cs="Times New Roman"/>
          <w:sz w:val="28"/>
          <w:szCs w:val="28"/>
        </w:rPr>
        <w:t>Кам’янського</w:t>
      </w:r>
      <w:proofErr w:type="spellEnd"/>
      <w:r w:rsidR="00281710" w:rsidRPr="009F43BD">
        <w:rPr>
          <w:rFonts w:ascii="Times New Roman" w:hAnsi="Times New Roman" w:cs="Times New Roman"/>
          <w:sz w:val="28"/>
          <w:szCs w:val="28"/>
        </w:rPr>
        <w:t xml:space="preserve"> району </w:t>
      </w:r>
      <w:r w:rsidRPr="009F43BD">
        <w:rPr>
          <w:rFonts w:ascii="Times New Roman" w:eastAsia="Times New Roman" w:hAnsi="Times New Roman" w:cs="Times New Roman"/>
          <w:sz w:val="28"/>
          <w:szCs w:val="28"/>
          <w:lang w:eastAsia="uk-UA"/>
        </w:rPr>
        <w:t>розвинені різноманітні типи байрачних лісів, балкові ландшафти з осередками ендемічної степової флори та фауни</w:t>
      </w:r>
      <w:r w:rsidR="00281710" w:rsidRPr="009F43BD">
        <w:rPr>
          <w:rFonts w:ascii="Times New Roman" w:eastAsia="Times New Roman" w:hAnsi="Times New Roman" w:cs="Times New Roman"/>
          <w:sz w:val="28"/>
          <w:szCs w:val="28"/>
          <w:lang w:eastAsia="uk-UA"/>
        </w:rPr>
        <w:t xml:space="preserve">. </w:t>
      </w:r>
      <w:r w:rsidRPr="009F43BD">
        <w:rPr>
          <w:rFonts w:ascii="Times New Roman" w:eastAsia="Times New Roman" w:hAnsi="Times New Roman" w:cs="Times New Roman"/>
          <w:sz w:val="28"/>
          <w:szCs w:val="28"/>
          <w:lang w:eastAsia="uk-UA"/>
        </w:rPr>
        <w:t xml:space="preserve">У долинах степових річок і балках на поверхню виходять кристалічні породи, на яких формуються своєрідні біогеоценози. У долинах малих річок формуються багаті біологічним різноманіттям </w:t>
      </w:r>
      <w:proofErr w:type="spellStart"/>
      <w:r w:rsidRPr="009F43BD">
        <w:rPr>
          <w:rFonts w:ascii="Times New Roman" w:eastAsia="Times New Roman" w:hAnsi="Times New Roman" w:cs="Times New Roman"/>
          <w:sz w:val="28"/>
          <w:szCs w:val="28"/>
          <w:lang w:eastAsia="uk-UA"/>
        </w:rPr>
        <w:t>заплавно</w:t>
      </w:r>
      <w:proofErr w:type="spellEnd"/>
      <w:r w:rsidRPr="009F43BD">
        <w:rPr>
          <w:rFonts w:ascii="Times New Roman" w:eastAsia="Times New Roman" w:hAnsi="Times New Roman" w:cs="Times New Roman"/>
          <w:sz w:val="28"/>
          <w:szCs w:val="28"/>
          <w:lang w:eastAsia="uk-UA"/>
        </w:rPr>
        <w:t>-борові та водно-болотні комплекси.</w:t>
      </w:r>
    </w:p>
    <w:p w14:paraId="4F7143D3" w14:textId="77777777" w:rsidR="00CE3376" w:rsidRPr="00281710" w:rsidRDefault="002A5C82" w:rsidP="00C6639E">
      <w:pPr>
        <w:spacing w:after="0" w:line="240" w:lineRule="auto"/>
        <w:ind w:firstLine="709"/>
        <w:jc w:val="both"/>
        <w:rPr>
          <w:rFonts w:ascii="Times New Roman" w:hAnsi="Times New Roman" w:cs="Times New Roman"/>
          <w:sz w:val="28"/>
          <w:szCs w:val="28"/>
        </w:rPr>
      </w:pPr>
      <w:r w:rsidRPr="00281710">
        <w:rPr>
          <w:rFonts w:ascii="Times New Roman" w:hAnsi="Times New Roman" w:cs="Times New Roman"/>
          <w:sz w:val="28"/>
          <w:szCs w:val="28"/>
        </w:rPr>
        <w:t xml:space="preserve">Усі елементи </w:t>
      </w:r>
      <w:proofErr w:type="spellStart"/>
      <w:r w:rsidRPr="00281710">
        <w:rPr>
          <w:rFonts w:ascii="Times New Roman" w:hAnsi="Times New Roman" w:cs="Times New Roman"/>
          <w:sz w:val="28"/>
          <w:szCs w:val="28"/>
        </w:rPr>
        <w:t>екомережі</w:t>
      </w:r>
      <w:proofErr w:type="spellEnd"/>
      <w:r w:rsidRPr="00281710">
        <w:rPr>
          <w:rFonts w:ascii="Times New Roman" w:hAnsi="Times New Roman" w:cs="Times New Roman"/>
          <w:sz w:val="28"/>
          <w:szCs w:val="28"/>
        </w:rPr>
        <w:t xml:space="preserve"> утворюють єдине ціле, об’єднують ділянки природних ландшафтів у територіальну цілісну систему. З огляду на функції, площу, видовий склад рослинного та тваринного світу в національній екологічній мережі виділяються елементи міжнародного, загальнодержавного та місцевого значення.</w:t>
      </w:r>
    </w:p>
    <w:p w14:paraId="4743E392" w14:textId="77777777" w:rsidR="00C63323" w:rsidRPr="00AC31BB" w:rsidRDefault="00C63323" w:rsidP="00FE5911">
      <w:pPr>
        <w:spacing w:after="0" w:line="240" w:lineRule="auto"/>
        <w:ind w:firstLine="709"/>
        <w:jc w:val="both"/>
        <w:rPr>
          <w:rFonts w:ascii="Times New Roman" w:hAnsi="Times New Roman" w:cs="Times New Roman"/>
          <w:sz w:val="28"/>
          <w:szCs w:val="28"/>
        </w:rPr>
      </w:pPr>
      <w:r w:rsidRPr="00FE5911">
        <w:rPr>
          <w:rFonts w:ascii="Times New Roman" w:hAnsi="Times New Roman" w:cs="Times New Roman"/>
          <w:sz w:val="28"/>
          <w:szCs w:val="28"/>
        </w:rPr>
        <w:t xml:space="preserve">На сучасному етапі розвитку господарювання в межах </w:t>
      </w:r>
      <w:proofErr w:type="spellStart"/>
      <w:r w:rsidR="00281710" w:rsidRPr="00FE5911">
        <w:rPr>
          <w:rFonts w:ascii="Times New Roman" w:hAnsi="Times New Roman" w:cs="Times New Roman"/>
          <w:sz w:val="28"/>
          <w:szCs w:val="28"/>
        </w:rPr>
        <w:t>Кам’янського</w:t>
      </w:r>
      <w:proofErr w:type="spellEnd"/>
      <w:r w:rsidR="00281710" w:rsidRPr="00FE5911">
        <w:rPr>
          <w:rFonts w:ascii="Times New Roman" w:hAnsi="Times New Roman" w:cs="Times New Roman"/>
          <w:sz w:val="28"/>
          <w:szCs w:val="28"/>
        </w:rPr>
        <w:t xml:space="preserve"> району</w:t>
      </w:r>
      <w:r w:rsidRPr="00FE5911">
        <w:rPr>
          <w:rFonts w:ascii="Times New Roman" w:hAnsi="Times New Roman" w:cs="Times New Roman"/>
          <w:sz w:val="28"/>
          <w:szCs w:val="28"/>
        </w:rPr>
        <w:t xml:space="preserve"> спостерігається посилення впливу антропогенних чинників на структурні е</w:t>
      </w:r>
      <w:r w:rsidR="005D1704" w:rsidRPr="00FE5911">
        <w:rPr>
          <w:rFonts w:ascii="Times New Roman" w:hAnsi="Times New Roman" w:cs="Times New Roman"/>
          <w:sz w:val="28"/>
          <w:szCs w:val="28"/>
        </w:rPr>
        <w:t xml:space="preserve">лементи </w:t>
      </w:r>
      <w:proofErr w:type="spellStart"/>
      <w:r w:rsidR="005D1704" w:rsidRPr="00FE5911">
        <w:rPr>
          <w:rFonts w:ascii="Times New Roman" w:hAnsi="Times New Roman" w:cs="Times New Roman"/>
          <w:sz w:val="28"/>
          <w:szCs w:val="28"/>
        </w:rPr>
        <w:t>екомережі</w:t>
      </w:r>
      <w:proofErr w:type="spellEnd"/>
      <w:r w:rsidR="005D1704" w:rsidRPr="00FE5911">
        <w:rPr>
          <w:rFonts w:ascii="Times New Roman" w:hAnsi="Times New Roman" w:cs="Times New Roman"/>
          <w:color w:val="FF0000"/>
          <w:sz w:val="28"/>
          <w:szCs w:val="28"/>
        </w:rPr>
        <w:t xml:space="preserve"> </w:t>
      </w:r>
      <w:r w:rsidR="005D1704" w:rsidRPr="00AC31BB">
        <w:rPr>
          <w:rFonts w:ascii="Times New Roman" w:hAnsi="Times New Roman" w:cs="Times New Roman"/>
          <w:sz w:val="28"/>
          <w:szCs w:val="28"/>
        </w:rPr>
        <w:t>(див. табл. 2.</w:t>
      </w:r>
      <w:r w:rsidR="009F43BD" w:rsidRPr="00AC31BB">
        <w:rPr>
          <w:rFonts w:ascii="Times New Roman" w:hAnsi="Times New Roman" w:cs="Times New Roman"/>
          <w:sz w:val="28"/>
          <w:szCs w:val="28"/>
        </w:rPr>
        <w:t>9</w:t>
      </w:r>
      <w:r w:rsidRPr="00AC31BB">
        <w:rPr>
          <w:rFonts w:ascii="Times New Roman" w:hAnsi="Times New Roman" w:cs="Times New Roman"/>
          <w:sz w:val="28"/>
          <w:szCs w:val="28"/>
        </w:rPr>
        <w:t>) та стан біорізноманіття.</w:t>
      </w:r>
    </w:p>
    <w:p w14:paraId="127E43CA" w14:textId="77777777" w:rsidR="00FE5911" w:rsidRPr="00FE5911" w:rsidRDefault="00FE5911" w:rsidP="00FE5911">
      <w:pPr>
        <w:pStyle w:val="Default"/>
        <w:ind w:firstLine="708"/>
        <w:jc w:val="both"/>
        <w:rPr>
          <w:sz w:val="28"/>
          <w:szCs w:val="28"/>
        </w:rPr>
      </w:pPr>
      <w:r w:rsidRPr="00AC31BB">
        <w:rPr>
          <w:color w:val="auto"/>
          <w:sz w:val="28"/>
          <w:szCs w:val="28"/>
          <w:lang w:val="uk-UA"/>
        </w:rPr>
        <w:t>Зокрема відбувається відновлення діяльності</w:t>
      </w:r>
      <w:r w:rsidRPr="00FE5911">
        <w:rPr>
          <w:sz w:val="28"/>
          <w:szCs w:val="28"/>
          <w:lang w:val="uk-UA"/>
        </w:rPr>
        <w:t xml:space="preserve"> гірничодобувних підприємств, відведення нових територій під будівництво кар’єрів по видобутку корисних копалин, промислових об’єктів, житлової забудови, влаштування полігонів твердих побутових відходів. До складу цих земель значною мірою потрапляють і природні території, які могли б стати елементами </w:t>
      </w:r>
      <w:proofErr w:type="spellStart"/>
      <w:r w:rsidRPr="00FE5911">
        <w:rPr>
          <w:sz w:val="28"/>
          <w:szCs w:val="28"/>
          <w:lang w:val="uk-UA"/>
        </w:rPr>
        <w:t>екомережі</w:t>
      </w:r>
      <w:proofErr w:type="spellEnd"/>
      <w:r w:rsidRPr="00FE5911">
        <w:rPr>
          <w:sz w:val="28"/>
          <w:szCs w:val="28"/>
          <w:lang w:val="uk-UA"/>
        </w:rPr>
        <w:t xml:space="preserve">, але втрачаються безповоротно внаслідок вище зазначеної діяльності. </w:t>
      </w:r>
      <w:r w:rsidRPr="00FE5911">
        <w:rPr>
          <w:sz w:val="28"/>
          <w:szCs w:val="28"/>
        </w:rPr>
        <w:t xml:space="preserve">За </w:t>
      </w:r>
      <w:proofErr w:type="spellStart"/>
      <w:r w:rsidRPr="00FE5911">
        <w:rPr>
          <w:sz w:val="28"/>
          <w:szCs w:val="28"/>
        </w:rPr>
        <w:t>останні</w:t>
      </w:r>
      <w:proofErr w:type="spellEnd"/>
      <w:r w:rsidRPr="00FE5911">
        <w:rPr>
          <w:sz w:val="28"/>
          <w:szCs w:val="28"/>
        </w:rPr>
        <w:t xml:space="preserve"> роки </w:t>
      </w:r>
      <w:proofErr w:type="spellStart"/>
      <w:r w:rsidRPr="00FE5911">
        <w:rPr>
          <w:sz w:val="28"/>
          <w:szCs w:val="28"/>
        </w:rPr>
        <w:t>підсилився</w:t>
      </w:r>
      <w:proofErr w:type="spellEnd"/>
      <w:r w:rsidRPr="00FE5911">
        <w:rPr>
          <w:sz w:val="28"/>
          <w:szCs w:val="28"/>
        </w:rPr>
        <w:t xml:space="preserve"> </w:t>
      </w:r>
      <w:proofErr w:type="spellStart"/>
      <w:r w:rsidRPr="00FE5911">
        <w:rPr>
          <w:sz w:val="28"/>
          <w:szCs w:val="28"/>
        </w:rPr>
        <w:t>вплив</w:t>
      </w:r>
      <w:proofErr w:type="spellEnd"/>
      <w:r w:rsidRPr="00FE5911">
        <w:rPr>
          <w:sz w:val="28"/>
          <w:szCs w:val="28"/>
        </w:rPr>
        <w:t xml:space="preserve"> на </w:t>
      </w:r>
      <w:proofErr w:type="spellStart"/>
      <w:r w:rsidRPr="00FE5911">
        <w:rPr>
          <w:sz w:val="28"/>
          <w:szCs w:val="28"/>
        </w:rPr>
        <w:t>балково-степові</w:t>
      </w:r>
      <w:proofErr w:type="spellEnd"/>
      <w:r w:rsidRPr="00FE5911">
        <w:rPr>
          <w:sz w:val="28"/>
          <w:szCs w:val="28"/>
        </w:rPr>
        <w:t xml:space="preserve"> </w:t>
      </w:r>
      <w:proofErr w:type="spellStart"/>
      <w:r w:rsidRPr="00FE5911">
        <w:rPr>
          <w:sz w:val="28"/>
          <w:szCs w:val="28"/>
        </w:rPr>
        <w:t>екосистеми</w:t>
      </w:r>
      <w:proofErr w:type="spellEnd"/>
      <w:r w:rsidRPr="00FE5911">
        <w:rPr>
          <w:sz w:val="28"/>
          <w:szCs w:val="28"/>
        </w:rPr>
        <w:t xml:space="preserve">, </w:t>
      </w:r>
      <w:proofErr w:type="spellStart"/>
      <w:r w:rsidRPr="00FE5911">
        <w:rPr>
          <w:sz w:val="28"/>
          <w:szCs w:val="28"/>
        </w:rPr>
        <w:t>які</w:t>
      </w:r>
      <w:proofErr w:type="spellEnd"/>
      <w:r w:rsidRPr="00FE5911">
        <w:rPr>
          <w:sz w:val="28"/>
          <w:szCs w:val="28"/>
        </w:rPr>
        <w:t xml:space="preserve"> </w:t>
      </w:r>
      <w:proofErr w:type="spellStart"/>
      <w:r w:rsidRPr="00FE5911">
        <w:rPr>
          <w:sz w:val="28"/>
          <w:szCs w:val="28"/>
        </w:rPr>
        <w:t>займають</w:t>
      </w:r>
      <w:proofErr w:type="spellEnd"/>
      <w:r w:rsidRPr="00FE5911">
        <w:rPr>
          <w:sz w:val="28"/>
          <w:szCs w:val="28"/>
        </w:rPr>
        <w:t xml:space="preserve"> </w:t>
      </w:r>
      <w:proofErr w:type="spellStart"/>
      <w:r w:rsidRPr="00FE5911">
        <w:rPr>
          <w:sz w:val="28"/>
          <w:szCs w:val="28"/>
        </w:rPr>
        <w:t>важливе</w:t>
      </w:r>
      <w:proofErr w:type="spellEnd"/>
      <w:r w:rsidRPr="00FE5911">
        <w:rPr>
          <w:sz w:val="28"/>
          <w:szCs w:val="28"/>
        </w:rPr>
        <w:t xml:space="preserve"> </w:t>
      </w:r>
      <w:proofErr w:type="spellStart"/>
      <w:r w:rsidRPr="00FE5911">
        <w:rPr>
          <w:sz w:val="28"/>
          <w:szCs w:val="28"/>
        </w:rPr>
        <w:t>місце</w:t>
      </w:r>
      <w:proofErr w:type="spellEnd"/>
      <w:r w:rsidRPr="00FE5911">
        <w:rPr>
          <w:sz w:val="28"/>
          <w:szCs w:val="28"/>
        </w:rPr>
        <w:t xml:space="preserve"> в </w:t>
      </w:r>
      <w:proofErr w:type="spellStart"/>
      <w:r w:rsidRPr="00FE5911">
        <w:rPr>
          <w:sz w:val="28"/>
          <w:szCs w:val="28"/>
        </w:rPr>
        <w:t>системі</w:t>
      </w:r>
      <w:proofErr w:type="spellEnd"/>
      <w:r w:rsidRPr="00FE5911">
        <w:rPr>
          <w:sz w:val="28"/>
          <w:szCs w:val="28"/>
        </w:rPr>
        <w:t xml:space="preserve"> </w:t>
      </w:r>
      <w:proofErr w:type="spellStart"/>
      <w:r w:rsidRPr="00FE5911">
        <w:rPr>
          <w:sz w:val="28"/>
          <w:szCs w:val="28"/>
        </w:rPr>
        <w:t>екомережі</w:t>
      </w:r>
      <w:proofErr w:type="spellEnd"/>
      <w:r w:rsidRPr="00FE5911">
        <w:rPr>
          <w:sz w:val="28"/>
          <w:szCs w:val="28"/>
        </w:rPr>
        <w:t xml:space="preserve"> </w:t>
      </w:r>
      <w:proofErr w:type="spellStart"/>
      <w:r w:rsidRPr="00FE5911">
        <w:rPr>
          <w:color w:val="auto"/>
          <w:sz w:val="28"/>
          <w:szCs w:val="28"/>
        </w:rPr>
        <w:t>Кам’янського</w:t>
      </w:r>
      <w:proofErr w:type="spellEnd"/>
      <w:r w:rsidRPr="00FE5911">
        <w:rPr>
          <w:color w:val="auto"/>
          <w:sz w:val="28"/>
          <w:szCs w:val="28"/>
        </w:rPr>
        <w:t xml:space="preserve"> району</w:t>
      </w:r>
      <w:r w:rsidRPr="00FE5911">
        <w:rPr>
          <w:sz w:val="28"/>
          <w:szCs w:val="28"/>
        </w:rPr>
        <w:t xml:space="preserve">. Тут через </w:t>
      </w:r>
      <w:proofErr w:type="spellStart"/>
      <w:r w:rsidRPr="00FE5911">
        <w:rPr>
          <w:sz w:val="28"/>
          <w:szCs w:val="28"/>
        </w:rPr>
        <w:t>надмірне</w:t>
      </w:r>
      <w:proofErr w:type="spellEnd"/>
      <w:r w:rsidRPr="00FE5911">
        <w:rPr>
          <w:sz w:val="28"/>
          <w:szCs w:val="28"/>
        </w:rPr>
        <w:t xml:space="preserve"> </w:t>
      </w:r>
      <w:proofErr w:type="spellStart"/>
      <w:r w:rsidRPr="00FE5911">
        <w:rPr>
          <w:sz w:val="28"/>
          <w:szCs w:val="28"/>
        </w:rPr>
        <w:t>випасання</w:t>
      </w:r>
      <w:proofErr w:type="spellEnd"/>
      <w:r w:rsidRPr="00FE5911">
        <w:rPr>
          <w:sz w:val="28"/>
          <w:szCs w:val="28"/>
        </w:rPr>
        <w:t xml:space="preserve"> (</w:t>
      </w:r>
      <w:proofErr w:type="spellStart"/>
      <w:r w:rsidRPr="00FE5911">
        <w:rPr>
          <w:sz w:val="28"/>
          <w:szCs w:val="28"/>
        </w:rPr>
        <w:t>або</w:t>
      </w:r>
      <w:proofErr w:type="spellEnd"/>
      <w:r w:rsidRPr="00FE5911">
        <w:rPr>
          <w:sz w:val="28"/>
          <w:szCs w:val="28"/>
        </w:rPr>
        <w:t xml:space="preserve"> </w:t>
      </w:r>
      <w:proofErr w:type="spellStart"/>
      <w:r w:rsidRPr="00FE5911">
        <w:rPr>
          <w:sz w:val="28"/>
          <w:szCs w:val="28"/>
        </w:rPr>
        <w:t>навпаки</w:t>
      </w:r>
      <w:proofErr w:type="spellEnd"/>
      <w:r w:rsidRPr="00FE5911">
        <w:rPr>
          <w:sz w:val="28"/>
          <w:szCs w:val="28"/>
        </w:rPr>
        <w:t xml:space="preserve"> </w:t>
      </w:r>
      <w:proofErr w:type="spellStart"/>
      <w:r w:rsidRPr="00FE5911">
        <w:rPr>
          <w:sz w:val="28"/>
          <w:szCs w:val="28"/>
        </w:rPr>
        <w:t>раптове</w:t>
      </w:r>
      <w:proofErr w:type="spellEnd"/>
      <w:r w:rsidRPr="00FE5911">
        <w:rPr>
          <w:sz w:val="28"/>
          <w:szCs w:val="28"/>
        </w:rPr>
        <w:t xml:space="preserve"> </w:t>
      </w:r>
      <w:proofErr w:type="spellStart"/>
      <w:r w:rsidRPr="00FE5911">
        <w:rPr>
          <w:sz w:val="28"/>
          <w:szCs w:val="28"/>
        </w:rPr>
        <w:t>припинення</w:t>
      </w:r>
      <w:proofErr w:type="spellEnd"/>
      <w:r w:rsidRPr="00FE5911">
        <w:rPr>
          <w:sz w:val="28"/>
          <w:szCs w:val="28"/>
        </w:rPr>
        <w:t xml:space="preserve"> </w:t>
      </w:r>
      <w:proofErr w:type="spellStart"/>
      <w:r w:rsidRPr="00FE5911">
        <w:rPr>
          <w:sz w:val="28"/>
          <w:szCs w:val="28"/>
        </w:rPr>
        <w:t>випасу</w:t>
      </w:r>
      <w:proofErr w:type="spellEnd"/>
      <w:r w:rsidRPr="00FE5911">
        <w:rPr>
          <w:sz w:val="28"/>
          <w:szCs w:val="28"/>
        </w:rPr>
        <w:t xml:space="preserve">), </w:t>
      </w:r>
      <w:proofErr w:type="spellStart"/>
      <w:r w:rsidRPr="00FE5911">
        <w:rPr>
          <w:sz w:val="28"/>
          <w:szCs w:val="28"/>
        </w:rPr>
        <w:t>постійні</w:t>
      </w:r>
      <w:proofErr w:type="spellEnd"/>
      <w:r w:rsidRPr="00FE5911">
        <w:rPr>
          <w:sz w:val="28"/>
          <w:szCs w:val="28"/>
        </w:rPr>
        <w:t xml:space="preserve"> </w:t>
      </w:r>
      <w:proofErr w:type="spellStart"/>
      <w:r w:rsidRPr="00FE5911">
        <w:rPr>
          <w:sz w:val="28"/>
          <w:szCs w:val="28"/>
        </w:rPr>
        <w:t>випалювання</w:t>
      </w:r>
      <w:proofErr w:type="spellEnd"/>
      <w:r w:rsidRPr="00FE5911">
        <w:rPr>
          <w:sz w:val="28"/>
          <w:szCs w:val="28"/>
        </w:rPr>
        <w:t xml:space="preserve"> сухих </w:t>
      </w:r>
      <w:proofErr w:type="spellStart"/>
      <w:r w:rsidRPr="00FE5911">
        <w:rPr>
          <w:sz w:val="28"/>
          <w:szCs w:val="28"/>
        </w:rPr>
        <w:t>залишків</w:t>
      </w:r>
      <w:proofErr w:type="spellEnd"/>
      <w:r w:rsidRPr="00FE5911">
        <w:rPr>
          <w:sz w:val="28"/>
          <w:szCs w:val="28"/>
        </w:rPr>
        <w:t xml:space="preserve"> </w:t>
      </w:r>
      <w:proofErr w:type="spellStart"/>
      <w:r w:rsidRPr="00FE5911">
        <w:rPr>
          <w:sz w:val="28"/>
          <w:szCs w:val="28"/>
        </w:rPr>
        <w:t>природної</w:t>
      </w:r>
      <w:proofErr w:type="spellEnd"/>
      <w:r w:rsidRPr="00FE5911">
        <w:rPr>
          <w:sz w:val="28"/>
          <w:szCs w:val="28"/>
        </w:rPr>
        <w:t xml:space="preserve"> </w:t>
      </w:r>
      <w:proofErr w:type="spellStart"/>
      <w:r w:rsidRPr="00FE5911">
        <w:rPr>
          <w:sz w:val="28"/>
          <w:szCs w:val="28"/>
        </w:rPr>
        <w:t>трав’яної</w:t>
      </w:r>
      <w:proofErr w:type="spellEnd"/>
      <w:r w:rsidRPr="00FE5911">
        <w:rPr>
          <w:sz w:val="28"/>
          <w:szCs w:val="28"/>
        </w:rPr>
        <w:t xml:space="preserve"> </w:t>
      </w:r>
      <w:proofErr w:type="spellStart"/>
      <w:r w:rsidRPr="00FE5911">
        <w:rPr>
          <w:sz w:val="28"/>
          <w:szCs w:val="28"/>
        </w:rPr>
        <w:t>рослинності</w:t>
      </w:r>
      <w:proofErr w:type="spellEnd"/>
      <w:r w:rsidRPr="00FE5911">
        <w:rPr>
          <w:sz w:val="28"/>
          <w:szCs w:val="28"/>
        </w:rPr>
        <w:t xml:space="preserve">. </w:t>
      </w:r>
      <w:proofErr w:type="spellStart"/>
      <w:r w:rsidRPr="00FE5911">
        <w:rPr>
          <w:sz w:val="28"/>
          <w:szCs w:val="28"/>
        </w:rPr>
        <w:t>Останній</w:t>
      </w:r>
      <w:proofErr w:type="spellEnd"/>
      <w:r w:rsidRPr="00FE5911">
        <w:rPr>
          <w:sz w:val="28"/>
          <w:szCs w:val="28"/>
        </w:rPr>
        <w:t xml:space="preserve"> є причиною </w:t>
      </w:r>
      <w:proofErr w:type="spellStart"/>
      <w:r w:rsidRPr="00FE5911">
        <w:rPr>
          <w:sz w:val="28"/>
          <w:szCs w:val="28"/>
        </w:rPr>
        <w:t>значних</w:t>
      </w:r>
      <w:proofErr w:type="spellEnd"/>
      <w:r w:rsidRPr="00FE5911">
        <w:rPr>
          <w:sz w:val="28"/>
          <w:szCs w:val="28"/>
        </w:rPr>
        <w:t xml:space="preserve"> </w:t>
      </w:r>
      <w:proofErr w:type="spellStart"/>
      <w:r w:rsidRPr="00FE5911">
        <w:rPr>
          <w:sz w:val="28"/>
          <w:szCs w:val="28"/>
        </w:rPr>
        <w:t>трансформацій</w:t>
      </w:r>
      <w:proofErr w:type="spellEnd"/>
      <w:r w:rsidRPr="00FE5911">
        <w:rPr>
          <w:sz w:val="28"/>
          <w:szCs w:val="28"/>
        </w:rPr>
        <w:t xml:space="preserve"> у видовому </w:t>
      </w:r>
      <w:proofErr w:type="spellStart"/>
      <w:r w:rsidRPr="00FE5911">
        <w:rPr>
          <w:sz w:val="28"/>
          <w:szCs w:val="28"/>
        </w:rPr>
        <w:t>складі</w:t>
      </w:r>
      <w:proofErr w:type="spellEnd"/>
      <w:r w:rsidRPr="00FE5911">
        <w:rPr>
          <w:sz w:val="28"/>
          <w:szCs w:val="28"/>
        </w:rPr>
        <w:t xml:space="preserve"> та </w:t>
      </w:r>
      <w:proofErr w:type="spellStart"/>
      <w:r w:rsidRPr="00FE5911">
        <w:rPr>
          <w:sz w:val="28"/>
          <w:szCs w:val="28"/>
        </w:rPr>
        <w:t>характері</w:t>
      </w:r>
      <w:proofErr w:type="spellEnd"/>
      <w:r w:rsidRPr="00FE5911">
        <w:rPr>
          <w:sz w:val="28"/>
          <w:szCs w:val="28"/>
        </w:rPr>
        <w:t xml:space="preserve"> </w:t>
      </w:r>
      <w:proofErr w:type="spellStart"/>
      <w:r w:rsidRPr="00FE5911">
        <w:rPr>
          <w:sz w:val="28"/>
          <w:szCs w:val="28"/>
        </w:rPr>
        <w:t>угруповань</w:t>
      </w:r>
      <w:proofErr w:type="spellEnd"/>
      <w:r w:rsidRPr="00FE5911">
        <w:rPr>
          <w:sz w:val="28"/>
          <w:szCs w:val="28"/>
        </w:rPr>
        <w:t xml:space="preserve"> </w:t>
      </w:r>
      <w:proofErr w:type="spellStart"/>
      <w:r w:rsidRPr="00FE5911">
        <w:rPr>
          <w:sz w:val="28"/>
          <w:szCs w:val="28"/>
        </w:rPr>
        <w:t>степової</w:t>
      </w:r>
      <w:proofErr w:type="spellEnd"/>
      <w:r w:rsidRPr="00FE5911">
        <w:rPr>
          <w:sz w:val="28"/>
          <w:szCs w:val="28"/>
        </w:rPr>
        <w:t xml:space="preserve"> </w:t>
      </w:r>
      <w:proofErr w:type="spellStart"/>
      <w:r w:rsidRPr="00FE5911">
        <w:rPr>
          <w:sz w:val="28"/>
          <w:szCs w:val="28"/>
        </w:rPr>
        <w:t>рослинності</w:t>
      </w:r>
      <w:proofErr w:type="spellEnd"/>
      <w:r w:rsidRPr="00FE5911">
        <w:rPr>
          <w:sz w:val="28"/>
          <w:szCs w:val="28"/>
        </w:rPr>
        <w:t xml:space="preserve">. </w:t>
      </w:r>
    </w:p>
    <w:p w14:paraId="10FB5781" w14:textId="77777777" w:rsidR="00FE5911" w:rsidRPr="00FE5911" w:rsidRDefault="00FE5911" w:rsidP="00FE5911">
      <w:pPr>
        <w:pStyle w:val="Default"/>
        <w:ind w:firstLine="708"/>
        <w:jc w:val="both"/>
        <w:rPr>
          <w:sz w:val="28"/>
          <w:szCs w:val="28"/>
        </w:rPr>
      </w:pPr>
      <w:proofErr w:type="spellStart"/>
      <w:r w:rsidRPr="00FE5911">
        <w:rPr>
          <w:sz w:val="28"/>
          <w:szCs w:val="28"/>
        </w:rPr>
        <w:t>Помітно</w:t>
      </w:r>
      <w:proofErr w:type="spellEnd"/>
      <w:r w:rsidRPr="00FE5911">
        <w:rPr>
          <w:sz w:val="28"/>
          <w:szCs w:val="28"/>
        </w:rPr>
        <w:t xml:space="preserve"> </w:t>
      </w:r>
      <w:proofErr w:type="spellStart"/>
      <w:r w:rsidRPr="00FE5911">
        <w:rPr>
          <w:sz w:val="28"/>
          <w:szCs w:val="28"/>
        </w:rPr>
        <w:t>скоротилась</w:t>
      </w:r>
      <w:proofErr w:type="spellEnd"/>
      <w:r w:rsidRPr="00FE5911">
        <w:rPr>
          <w:sz w:val="28"/>
          <w:szCs w:val="28"/>
        </w:rPr>
        <w:t xml:space="preserve"> </w:t>
      </w:r>
      <w:proofErr w:type="spellStart"/>
      <w:r w:rsidRPr="00FE5911">
        <w:rPr>
          <w:sz w:val="28"/>
          <w:szCs w:val="28"/>
        </w:rPr>
        <w:t>кількість</w:t>
      </w:r>
      <w:proofErr w:type="spellEnd"/>
      <w:r w:rsidRPr="00FE5911">
        <w:rPr>
          <w:sz w:val="28"/>
          <w:szCs w:val="28"/>
        </w:rPr>
        <w:t xml:space="preserve"> </w:t>
      </w:r>
      <w:proofErr w:type="spellStart"/>
      <w:r w:rsidRPr="00FE5911">
        <w:rPr>
          <w:sz w:val="28"/>
          <w:szCs w:val="28"/>
        </w:rPr>
        <w:t>вегетуючих</w:t>
      </w:r>
      <w:proofErr w:type="spellEnd"/>
      <w:r w:rsidRPr="00FE5911">
        <w:rPr>
          <w:sz w:val="28"/>
          <w:szCs w:val="28"/>
        </w:rPr>
        <w:t xml:space="preserve"> та </w:t>
      </w:r>
      <w:proofErr w:type="spellStart"/>
      <w:r w:rsidRPr="00FE5911">
        <w:rPr>
          <w:sz w:val="28"/>
          <w:szCs w:val="28"/>
        </w:rPr>
        <w:t>квітучих</w:t>
      </w:r>
      <w:proofErr w:type="spellEnd"/>
      <w:r w:rsidRPr="00FE5911">
        <w:rPr>
          <w:sz w:val="28"/>
          <w:szCs w:val="28"/>
        </w:rPr>
        <w:t xml:space="preserve"> </w:t>
      </w:r>
      <w:proofErr w:type="spellStart"/>
      <w:r w:rsidRPr="00FE5911">
        <w:rPr>
          <w:sz w:val="28"/>
          <w:szCs w:val="28"/>
        </w:rPr>
        <w:t>ефемероїдів</w:t>
      </w:r>
      <w:proofErr w:type="spellEnd"/>
      <w:r w:rsidRPr="00FE5911">
        <w:rPr>
          <w:sz w:val="28"/>
          <w:szCs w:val="28"/>
        </w:rPr>
        <w:t xml:space="preserve"> і </w:t>
      </w:r>
      <w:proofErr w:type="spellStart"/>
      <w:r w:rsidRPr="00FE5911">
        <w:rPr>
          <w:sz w:val="28"/>
          <w:szCs w:val="28"/>
        </w:rPr>
        <w:t>ефемерів</w:t>
      </w:r>
      <w:proofErr w:type="spellEnd"/>
      <w:r w:rsidRPr="00FE5911">
        <w:rPr>
          <w:sz w:val="28"/>
          <w:szCs w:val="28"/>
        </w:rPr>
        <w:t xml:space="preserve">, у тому </w:t>
      </w:r>
      <w:proofErr w:type="spellStart"/>
      <w:r w:rsidRPr="00FE5911">
        <w:rPr>
          <w:sz w:val="28"/>
          <w:szCs w:val="28"/>
        </w:rPr>
        <w:t>числі</w:t>
      </w:r>
      <w:proofErr w:type="spellEnd"/>
      <w:r w:rsidRPr="00FE5911">
        <w:rPr>
          <w:sz w:val="28"/>
          <w:szCs w:val="28"/>
        </w:rPr>
        <w:t xml:space="preserve"> </w:t>
      </w:r>
      <w:proofErr w:type="spellStart"/>
      <w:r w:rsidRPr="00FE5911">
        <w:rPr>
          <w:sz w:val="28"/>
          <w:szCs w:val="28"/>
        </w:rPr>
        <w:t>рідкісних</w:t>
      </w:r>
      <w:proofErr w:type="spellEnd"/>
      <w:r w:rsidRPr="00FE5911">
        <w:rPr>
          <w:sz w:val="28"/>
          <w:szCs w:val="28"/>
        </w:rPr>
        <w:t xml:space="preserve"> та </w:t>
      </w:r>
      <w:proofErr w:type="spellStart"/>
      <w:r w:rsidRPr="00FE5911">
        <w:rPr>
          <w:sz w:val="28"/>
          <w:szCs w:val="28"/>
        </w:rPr>
        <w:t>зникаючих</w:t>
      </w:r>
      <w:proofErr w:type="spellEnd"/>
      <w:r w:rsidRPr="00FE5911">
        <w:rPr>
          <w:sz w:val="28"/>
          <w:szCs w:val="28"/>
        </w:rPr>
        <w:t xml:space="preserve"> </w:t>
      </w:r>
      <w:proofErr w:type="spellStart"/>
      <w:r w:rsidRPr="00FE5911">
        <w:rPr>
          <w:sz w:val="28"/>
          <w:szCs w:val="28"/>
        </w:rPr>
        <w:t>видів</w:t>
      </w:r>
      <w:proofErr w:type="spellEnd"/>
      <w:r w:rsidRPr="00FE5911">
        <w:rPr>
          <w:sz w:val="28"/>
          <w:szCs w:val="28"/>
        </w:rPr>
        <w:t xml:space="preserve">, </w:t>
      </w:r>
      <w:proofErr w:type="spellStart"/>
      <w:r w:rsidRPr="00FE5911">
        <w:rPr>
          <w:sz w:val="28"/>
          <w:szCs w:val="28"/>
        </w:rPr>
        <w:t>занесених</w:t>
      </w:r>
      <w:proofErr w:type="spellEnd"/>
      <w:r w:rsidRPr="00FE5911">
        <w:rPr>
          <w:sz w:val="28"/>
          <w:szCs w:val="28"/>
        </w:rPr>
        <w:t xml:space="preserve"> до </w:t>
      </w:r>
      <w:proofErr w:type="spellStart"/>
      <w:r w:rsidRPr="00FE5911">
        <w:rPr>
          <w:sz w:val="28"/>
          <w:szCs w:val="28"/>
        </w:rPr>
        <w:t>Червоної</w:t>
      </w:r>
      <w:proofErr w:type="spellEnd"/>
      <w:r w:rsidRPr="00FE5911">
        <w:rPr>
          <w:sz w:val="28"/>
          <w:szCs w:val="28"/>
        </w:rPr>
        <w:t xml:space="preserve"> книги </w:t>
      </w:r>
      <w:proofErr w:type="spellStart"/>
      <w:r w:rsidRPr="00FE5911">
        <w:rPr>
          <w:sz w:val="28"/>
          <w:szCs w:val="28"/>
        </w:rPr>
        <w:t>України</w:t>
      </w:r>
      <w:proofErr w:type="spellEnd"/>
      <w:r w:rsidRPr="00FE5911">
        <w:rPr>
          <w:sz w:val="28"/>
          <w:szCs w:val="28"/>
        </w:rPr>
        <w:t xml:space="preserve">. З другого боку, </w:t>
      </w:r>
      <w:proofErr w:type="spellStart"/>
      <w:r w:rsidRPr="00FE5911">
        <w:rPr>
          <w:sz w:val="28"/>
          <w:szCs w:val="28"/>
        </w:rPr>
        <w:t>після</w:t>
      </w:r>
      <w:proofErr w:type="spellEnd"/>
      <w:r w:rsidRPr="00FE5911">
        <w:rPr>
          <w:sz w:val="28"/>
          <w:szCs w:val="28"/>
        </w:rPr>
        <w:t xml:space="preserve"> </w:t>
      </w:r>
      <w:proofErr w:type="spellStart"/>
      <w:r w:rsidRPr="00FE5911">
        <w:rPr>
          <w:sz w:val="28"/>
          <w:szCs w:val="28"/>
        </w:rPr>
        <w:t>випалів</w:t>
      </w:r>
      <w:proofErr w:type="spellEnd"/>
      <w:r w:rsidRPr="00FE5911">
        <w:rPr>
          <w:sz w:val="28"/>
          <w:szCs w:val="28"/>
        </w:rPr>
        <w:t xml:space="preserve"> </w:t>
      </w:r>
      <w:proofErr w:type="spellStart"/>
      <w:r w:rsidRPr="00FE5911">
        <w:rPr>
          <w:sz w:val="28"/>
          <w:szCs w:val="28"/>
        </w:rPr>
        <w:t>звільнені</w:t>
      </w:r>
      <w:proofErr w:type="spellEnd"/>
      <w:r w:rsidRPr="00FE5911">
        <w:rPr>
          <w:sz w:val="28"/>
          <w:szCs w:val="28"/>
        </w:rPr>
        <w:t xml:space="preserve"> </w:t>
      </w:r>
      <w:proofErr w:type="spellStart"/>
      <w:r w:rsidRPr="00FE5911">
        <w:rPr>
          <w:sz w:val="28"/>
          <w:szCs w:val="28"/>
        </w:rPr>
        <w:t>екологічні</w:t>
      </w:r>
      <w:proofErr w:type="spellEnd"/>
      <w:r w:rsidRPr="00FE5911">
        <w:rPr>
          <w:sz w:val="28"/>
          <w:szCs w:val="28"/>
        </w:rPr>
        <w:t xml:space="preserve"> </w:t>
      </w:r>
      <w:proofErr w:type="spellStart"/>
      <w:r w:rsidRPr="00FE5911">
        <w:rPr>
          <w:sz w:val="28"/>
          <w:szCs w:val="28"/>
        </w:rPr>
        <w:t>ніші</w:t>
      </w:r>
      <w:proofErr w:type="spellEnd"/>
      <w:r w:rsidRPr="00FE5911">
        <w:rPr>
          <w:sz w:val="28"/>
          <w:szCs w:val="28"/>
        </w:rPr>
        <w:t xml:space="preserve"> </w:t>
      </w:r>
      <w:proofErr w:type="spellStart"/>
      <w:r w:rsidRPr="00FE5911">
        <w:rPr>
          <w:sz w:val="28"/>
          <w:szCs w:val="28"/>
        </w:rPr>
        <w:t>швидко</w:t>
      </w:r>
      <w:proofErr w:type="spellEnd"/>
      <w:r w:rsidRPr="00FE5911">
        <w:rPr>
          <w:sz w:val="28"/>
          <w:szCs w:val="28"/>
        </w:rPr>
        <w:t xml:space="preserve"> </w:t>
      </w:r>
      <w:proofErr w:type="spellStart"/>
      <w:r w:rsidRPr="00FE5911">
        <w:rPr>
          <w:sz w:val="28"/>
          <w:szCs w:val="28"/>
        </w:rPr>
        <w:t>заповнюють</w:t>
      </w:r>
      <w:proofErr w:type="spellEnd"/>
      <w:r w:rsidRPr="00FE5911">
        <w:rPr>
          <w:sz w:val="28"/>
          <w:szCs w:val="28"/>
        </w:rPr>
        <w:t xml:space="preserve"> </w:t>
      </w:r>
      <w:proofErr w:type="spellStart"/>
      <w:r w:rsidRPr="00FE5911">
        <w:rPr>
          <w:sz w:val="28"/>
          <w:szCs w:val="28"/>
        </w:rPr>
        <w:t>види</w:t>
      </w:r>
      <w:proofErr w:type="spellEnd"/>
      <w:r w:rsidRPr="00FE5911">
        <w:rPr>
          <w:sz w:val="28"/>
          <w:szCs w:val="28"/>
        </w:rPr>
        <w:t xml:space="preserve"> з активною </w:t>
      </w:r>
      <w:proofErr w:type="spellStart"/>
      <w:r w:rsidRPr="00FE5911">
        <w:rPr>
          <w:sz w:val="28"/>
          <w:szCs w:val="28"/>
        </w:rPr>
        <w:t>екологічною</w:t>
      </w:r>
      <w:proofErr w:type="spellEnd"/>
      <w:r w:rsidRPr="00FE5911">
        <w:rPr>
          <w:sz w:val="28"/>
          <w:szCs w:val="28"/>
        </w:rPr>
        <w:t xml:space="preserve"> </w:t>
      </w:r>
      <w:proofErr w:type="spellStart"/>
      <w:r w:rsidRPr="00FE5911">
        <w:rPr>
          <w:sz w:val="28"/>
          <w:szCs w:val="28"/>
        </w:rPr>
        <w:t>стратегією</w:t>
      </w:r>
      <w:proofErr w:type="spellEnd"/>
      <w:r w:rsidRPr="00FE5911">
        <w:rPr>
          <w:sz w:val="28"/>
          <w:szCs w:val="28"/>
        </w:rPr>
        <w:t xml:space="preserve">, </w:t>
      </w:r>
      <w:proofErr w:type="spellStart"/>
      <w:r w:rsidRPr="00FE5911">
        <w:rPr>
          <w:sz w:val="28"/>
          <w:szCs w:val="28"/>
        </w:rPr>
        <w:t>внаслідок</w:t>
      </w:r>
      <w:proofErr w:type="spellEnd"/>
      <w:r w:rsidRPr="00FE5911">
        <w:rPr>
          <w:sz w:val="28"/>
          <w:szCs w:val="28"/>
        </w:rPr>
        <w:t xml:space="preserve"> </w:t>
      </w:r>
      <w:proofErr w:type="spellStart"/>
      <w:r w:rsidRPr="00FE5911">
        <w:rPr>
          <w:sz w:val="28"/>
          <w:szCs w:val="28"/>
        </w:rPr>
        <w:t>чого</w:t>
      </w:r>
      <w:proofErr w:type="spellEnd"/>
      <w:r w:rsidRPr="00FE5911">
        <w:rPr>
          <w:sz w:val="28"/>
          <w:szCs w:val="28"/>
        </w:rPr>
        <w:t xml:space="preserve"> </w:t>
      </w:r>
      <w:proofErr w:type="spellStart"/>
      <w:r w:rsidRPr="00FE5911">
        <w:rPr>
          <w:sz w:val="28"/>
          <w:szCs w:val="28"/>
        </w:rPr>
        <w:t>ділянки</w:t>
      </w:r>
      <w:proofErr w:type="spellEnd"/>
      <w:r w:rsidRPr="00FE5911">
        <w:rPr>
          <w:sz w:val="28"/>
          <w:szCs w:val="28"/>
        </w:rPr>
        <w:t xml:space="preserve"> </w:t>
      </w:r>
      <w:proofErr w:type="spellStart"/>
      <w:r w:rsidRPr="00FE5911">
        <w:rPr>
          <w:sz w:val="28"/>
          <w:szCs w:val="28"/>
        </w:rPr>
        <w:t>ковилових</w:t>
      </w:r>
      <w:proofErr w:type="spellEnd"/>
      <w:r w:rsidRPr="00FE5911">
        <w:rPr>
          <w:sz w:val="28"/>
          <w:szCs w:val="28"/>
        </w:rPr>
        <w:t xml:space="preserve"> та </w:t>
      </w:r>
      <w:proofErr w:type="spellStart"/>
      <w:r w:rsidRPr="00FE5911">
        <w:rPr>
          <w:sz w:val="28"/>
          <w:szCs w:val="28"/>
        </w:rPr>
        <w:t>типчакових</w:t>
      </w:r>
      <w:proofErr w:type="spellEnd"/>
      <w:r w:rsidRPr="00FE5911">
        <w:rPr>
          <w:sz w:val="28"/>
          <w:szCs w:val="28"/>
        </w:rPr>
        <w:t xml:space="preserve"> </w:t>
      </w:r>
      <w:proofErr w:type="spellStart"/>
      <w:r w:rsidRPr="00FE5911">
        <w:rPr>
          <w:sz w:val="28"/>
          <w:szCs w:val="28"/>
        </w:rPr>
        <w:t>степів</w:t>
      </w:r>
      <w:proofErr w:type="spellEnd"/>
      <w:r w:rsidRPr="00FE5911">
        <w:rPr>
          <w:sz w:val="28"/>
          <w:szCs w:val="28"/>
        </w:rPr>
        <w:t xml:space="preserve"> </w:t>
      </w:r>
      <w:proofErr w:type="spellStart"/>
      <w:r w:rsidRPr="00FE5911">
        <w:rPr>
          <w:sz w:val="28"/>
          <w:szCs w:val="28"/>
        </w:rPr>
        <w:t>починають</w:t>
      </w:r>
      <w:proofErr w:type="spellEnd"/>
      <w:r w:rsidRPr="00FE5911">
        <w:rPr>
          <w:sz w:val="28"/>
          <w:szCs w:val="28"/>
        </w:rPr>
        <w:t xml:space="preserve"> </w:t>
      </w:r>
      <w:proofErr w:type="spellStart"/>
      <w:r w:rsidRPr="00FE5911">
        <w:rPr>
          <w:sz w:val="28"/>
          <w:szCs w:val="28"/>
        </w:rPr>
        <w:t>поступово</w:t>
      </w:r>
      <w:proofErr w:type="spellEnd"/>
      <w:r w:rsidRPr="00FE5911">
        <w:rPr>
          <w:sz w:val="28"/>
          <w:szCs w:val="28"/>
        </w:rPr>
        <w:t xml:space="preserve"> </w:t>
      </w:r>
      <w:proofErr w:type="spellStart"/>
      <w:r w:rsidRPr="00FE5911">
        <w:rPr>
          <w:sz w:val="28"/>
          <w:szCs w:val="28"/>
        </w:rPr>
        <w:t>заміщуватися</w:t>
      </w:r>
      <w:proofErr w:type="spellEnd"/>
      <w:r w:rsidRPr="00FE5911">
        <w:rPr>
          <w:sz w:val="28"/>
          <w:szCs w:val="28"/>
        </w:rPr>
        <w:t xml:space="preserve"> </w:t>
      </w:r>
      <w:proofErr w:type="spellStart"/>
      <w:r w:rsidRPr="00FE5911">
        <w:rPr>
          <w:sz w:val="28"/>
          <w:szCs w:val="28"/>
        </w:rPr>
        <w:t>угрупуваннями</w:t>
      </w:r>
      <w:proofErr w:type="spellEnd"/>
      <w:r w:rsidRPr="00FE5911">
        <w:rPr>
          <w:sz w:val="28"/>
          <w:szCs w:val="28"/>
        </w:rPr>
        <w:t xml:space="preserve"> </w:t>
      </w:r>
      <w:proofErr w:type="spellStart"/>
      <w:r w:rsidRPr="00FE5911">
        <w:rPr>
          <w:sz w:val="28"/>
          <w:szCs w:val="28"/>
        </w:rPr>
        <w:t>пирію</w:t>
      </w:r>
      <w:proofErr w:type="spellEnd"/>
      <w:r w:rsidRPr="00FE5911">
        <w:rPr>
          <w:sz w:val="28"/>
          <w:szCs w:val="28"/>
        </w:rPr>
        <w:t xml:space="preserve"> </w:t>
      </w:r>
      <w:proofErr w:type="spellStart"/>
      <w:r w:rsidRPr="00FE5911">
        <w:rPr>
          <w:sz w:val="28"/>
          <w:szCs w:val="28"/>
        </w:rPr>
        <w:t>повзучого</w:t>
      </w:r>
      <w:proofErr w:type="spellEnd"/>
      <w:r w:rsidRPr="00FE5911">
        <w:rPr>
          <w:sz w:val="28"/>
          <w:szCs w:val="28"/>
        </w:rPr>
        <w:t xml:space="preserve">, </w:t>
      </w:r>
      <w:proofErr w:type="spellStart"/>
      <w:r w:rsidRPr="00FE5911">
        <w:rPr>
          <w:sz w:val="28"/>
          <w:szCs w:val="28"/>
        </w:rPr>
        <w:t>куничника</w:t>
      </w:r>
      <w:proofErr w:type="spellEnd"/>
      <w:r w:rsidRPr="00FE5911">
        <w:rPr>
          <w:sz w:val="28"/>
          <w:szCs w:val="28"/>
        </w:rPr>
        <w:t xml:space="preserve"> наземного та </w:t>
      </w:r>
      <w:proofErr w:type="spellStart"/>
      <w:r w:rsidRPr="00FE5911">
        <w:rPr>
          <w:sz w:val="28"/>
          <w:szCs w:val="28"/>
        </w:rPr>
        <w:t>інших</w:t>
      </w:r>
      <w:proofErr w:type="spellEnd"/>
      <w:r w:rsidRPr="00FE5911">
        <w:rPr>
          <w:sz w:val="28"/>
          <w:szCs w:val="28"/>
        </w:rPr>
        <w:t xml:space="preserve"> </w:t>
      </w:r>
      <w:proofErr w:type="spellStart"/>
      <w:r w:rsidRPr="00FE5911">
        <w:rPr>
          <w:sz w:val="28"/>
          <w:szCs w:val="28"/>
        </w:rPr>
        <w:t>довгокореневищних</w:t>
      </w:r>
      <w:proofErr w:type="spellEnd"/>
      <w:r w:rsidRPr="00FE5911">
        <w:rPr>
          <w:sz w:val="28"/>
          <w:szCs w:val="28"/>
        </w:rPr>
        <w:t xml:space="preserve"> </w:t>
      </w:r>
      <w:proofErr w:type="spellStart"/>
      <w:r w:rsidRPr="00FE5911">
        <w:rPr>
          <w:sz w:val="28"/>
          <w:szCs w:val="28"/>
        </w:rPr>
        <w:t>злаків</w:t>
      </w:r>
      <w:proofErr w:type="spellEnd"/>
      <w:r w:rsidRPr="00FE5911">
        <w:rPr>
          <w:sz w:val="28"/>
          <w:szCs w:val="28"/>
        </w:rPr>
        <w:t xml:space="preserve">. </w:t>
      </w:r>
      <w:proofErr w:type="spellStart"/>
      <w:r w:rsidRPr="00FE5911">
        <w:rPr>
          <w:sz w:val="28"/>
          <w:szCs w:val="28"/>
        </w:rPr>
        <w:t>Полезахисні</w:t>
      </w:r>
      <w:proofErr w:type="spellEnd"/>
      <w:r w:rsidRPr="00FE5911">
        <w:rPr>
          <w:sz w:val="28"/>
          <w:szCs w:val="28"/>
        </w:rPr>
        <w:t xml:space="preserve"> </w:t>
      </w:r>
      <w:proofErr w:type="spellStart"/>
      <w:r w:rsidRPr="00FE5911">
        <w:rPr>
          <w:sz w:val="28"/>
          <w:szCs w:val="28"/>
        </w:rPr>
        <w:t>лісосмуги</w:t>
      </w:r>
      <w:proofErr w:type="spellEnd"/>
      <w:r w:rsidRPr="00FE5911">
        <w:rPr>
          <w:sz w:val="28"/>
          <w:szCs w:val="28"/>
        </w:rPr>
        <w:t xml:space="preserve"> </w:t>
      </w:r>
      <w:proofErr w:type="spellStart"/>
      <w:r w:rsidRPr="00FE5911">
        <w:rPr>
          <w:sz w:val="28"/>
          <w:szCs w:val="28"/>
        </w:rPr>
        <w:t>повсюдно</w:t>
      </w:r>
      <w:proofErr w:type="spellEnd"/>
      <w:r w:rsidRPr="00FE5911">
        <w:rPr>
          <w:sz w:val="28"/>
          <w:szCs w:val="28"/>
        </w:rPr>
        <w:t xml:space="preserve">, а особливо в </w:t>
      </w:r>
      <w:proofErr w:type="spellStart"/>
      <w:r w:rsidRPr="00FE5911">
        <w:rPr>
          <w:sz w:val="28"/>
          <w:szCs w:val="28"/>
        </w:rPr>
        <w:t>південних</w:t>
      </w:r>
      <w:proofErr w:type="spellEnd"/>
      <w:r w:rsidRPr="00FE5911">
        <w:rPr>
          <w:sz w:val="28"/>
          <w:szCs w:val="28"/>
        </w:rPr>
        <w:t xml:space="preserve"> районах </w:t>
      </w:r>
      <w:proofErr w:type="spellStart"/>
      <w:r w:rsidRPr="00FE5911">
        <w:rPr>
          <w:sz w:val="28"/>
          <w:szCs w:val="28"/>
        </w:rPr>
        <w:t>області</w:t>
      </w:r>
      <w:proofErr w:type="spellEnd"/>
      <w:r w:rsidRPr="00FE5911">
        <w:rPr>
          <w:sz w:val="28"/>
          <w:szCs w:val="28"/>
        </w:rPr>
        <w:t xml:space="preserve">, </w:t>
      </w:r>
      <w:proofErr w:type="spellStart"/>
      <w:r w:rsidRPr="00FE5911">
        <w:rPr>
          <w:sz w:val="28"/>
          <w:szCs w:val="28"/>
        </w:rPr>
        <w:t>потерпають</w:t>
      </w:r>
      <w:proofErr w:type="spellEnd"/>
      <w:r w:rsidRPr="00FE5911">
        <w:rPr>
          <w:sz w:val="28"/>
          <w:szCs w:val="28"/>
        </w:rPr>
        <w:t xml:space="preserve"> не </w:t>
      </w:r>
      <w:proofErr w:type="spellStart"/>
      <w:r w:rsidRPr="00FE5911">
        <w:rPr>
          <w:sz w:val="28"/>
          <w:szCs w:val="28"/>
        </w:rPr>
        <w:t>тільки</w:t>
      </w:r>
      <w:proofErr w:type="spellEnd"/>
      <w:r w:rsidRPr="00FE5911">
        <w:rPr>
          <w:sz w:val="28"/>
          <w:szCs w:val="28"/>
        </w:rPr>
        <w:t xml:space="preserve"> </w:t>
      </w:r>
      <w:proofErr w:type="spellStart"/>
      <w:r w:rsidRPr="00FE5911">
        <w:rPr>
          <w:sz w:val="28"/>
          <w:szCs w:val="28"/>
        </w:rPr>
        <w:t>від</w:t>
      </w:r>
      <w:proofErr w:type="spellEnd"/>
      <w:r w:rsidRPr="00FE5911">
        <w:rPr>
          <w:sz w:val="28"/>
          <w:szCs w:val="28"/>
        </w:rPr>
        <w:t xml:space="preserve"> </w:t>
      </w:r>
      <w:proofErr w:type="spellStart"/>
      <w:r w:rsidRPr="00FE5911">
        <w:rPr>
          <w:sz w:val="28"/>
          <w:szCs w:val="28"/>
        </w:rPr>
        <w:t>випалів</w:t>
      </w:r>
      <w:proofErr w:type="spellEnd"/>
      <w:r w:rsidRPr="00FE5911">
        <w:rPr>
          <w:sz w:val="28"/>
          <w:szCs w:val="28"/>
        </w:rPr>
        <w:t xml:space="preserve">, але й </w:t>
      </w:r>
      <w:proofErr w:type="spellStart"/>
      <w:r w:rsidRPr="00FE5911">
        <w:rPr>
          <w:sz w:val="28"/>
          <w:szCs w:val="28"/>
        </w:rPr>
        <w:t>від</w:t>
      </w:r>
      <w:proofErr w:type="spellEnd"/>
      <w:r w:rsidRPr="00FE5911">
        <w:rPr>
          <w:sz w:val="28"/>
          <w:szCs w:val="28"/>
        </w:rPr>
        <w:t xml:space="preserve"> </w:t>
      </w:r>
      <w:proofErr w:type="spellStart"/>
      <w:r w:rsidRPr="00FE5911">
        <w:rPr>
          <w:sz w:val="28"/>
          <w:szCs w:val="28"/>
        </w:rPr>
        <w:t>незаконних</w:t>
      </w:r>
      <w:proofErr w:type="spellEnd"/>
      <w:r w:rsidRPr="00FE5911">
        <w:rPr>
          <w:sz w:val="28"/>
          <w:szCs w:val="28"/>
        </w:rPr>
        <w:t xml:space="preserve"> рубок. </w:t>
      </w:r>
      <w:proofErr w:type="spellStart"/>
      <w:r w:rsidRPr="00FE5911">
        <w:rPr>
          <w:sz w:val="28"/>
          <w:szCs w:val="28"/>
        </w:rPr>
        <w:t>Внаслідок</w:t>
      </w:r>
      <w:proofErr w:type="spellEnd"/>
      <w:r w:rsidRPr="00FE5911">
        <w:rPr>
          <w:sz w:val="28"/>
          <w:szCs w:val="28"/>
        </w:rPr>
        <w:t xml:space="preserve"> </w:t>
      </w:r>
      <w:proofErr w:type="spellStart"/>
      <w:r w:rsidRPr="00FE5911">
        <w:rPr>
          <w:sz w:val="28"/>
          <w:szCs w:val="28"/>
        </w:rPr>
        <w:t>цього</w:t>
      </w:r>
      <w:proofErr w:type="spellEnd"/>
      <w:r w:rsidRPr="00FE5911">
        <w:rPr>
          <w:sz w:val="28"/>
          <w:szCs w:val="28"/>
        </w:rPr>
        <w:t xml:space="preserve"> </w:t>
      </w:r>
      <w:proofErr w:type="spellStart"/>
      <w:r w:rsidRPr="00FE5911">
        <w:rPr>
          <w:sz w:val="28"/>
          <w:szCs w:val="28"/>
        </w:rPr>
        <w:t>значна</w:t>
      </w:r>
      <w:proofErr w:type="spellEnd"/>
      <w:r w:rsidRPr="00FE5911">
        <w:rPr>
          <w:sz w:val="28"/>
          <w:szCs w:val="28"/>
        </w:rPr>
        <w:t xml:space="preserve"> </w:t>
      </w:r>
      <w:proofErr w:type="spellStart"/>
      <w:r w:rsidRPr="00FE5911">
        <w:rPr>
          <w:sz w:val="28"/>
          <w:szCs w:val="28"/>
        </w:rPr>
        <w:t>частина</w:t>
      </w:r>
      <w:proofErr w:type="spellEnd"/>
      <w:r w:rsidRPr="00FE5911">
        <w:rPr>
          <w:sz w:val="28"/>
          <w:szCs w:val="28"/>
        </w:rPr>
        <w:t xml:space="preserve"> </w:t>
      </w:r>
      <w:proofErr w:type="spellStart"/>
      <w:r w:rsidRPr="00FE5911">
        <w:rPr>
          <w:sz w:val="28"/>
          <w:szCs w:val="28"/>
        </w:rPr>
        <w:t>лісосмуг</w:t>
      </w:r>
      <w:proofErr w:type="spellEnd"/>
      <w:r w:rsidRPr="00FE5911">
        <w:rPr>
          <w:sz w:val="28"/>
          <w:szCs w:val="28"/>
        </w:rPr>
        <w:t xml:space="preserve"> </w:t>
      </w:r>
      <w:proofErr w:type="spellStart"/>
      <w:r w:rsidRPr="00FE5911">
        <w:rPr>
          <w:sz w:val="28"/>
          <w:szCs w:val="28"/>
        </w:rPr>
        <w:t>втратила</w:t>
      </w:r>
      <w:proofErr w:type="spellEnd"/>
      <w:r w:rsidRPr="00FE5911">
        <w:rPr>
          <w:sz w:val="28"/>
          <w:szCs w:val="28"/>
        </w:rPr>
        <w:t xml:space="preserve"> </w:t>
      </w:r>
      <w:proofErr w:type="spellStart"/>
      <w:r w:rsidRPr="00FE5911">
        <w:rPr>
          <w:sz w:val="28"/>
          <w:szCs w:val="28"/>
        </w:rPr>
        <w:t>захисні</w:t>
      </w:r>
      <w:proofErr w:type="spellEnd"/>
      <w:r w:rsidRPr="00FE5911">
        <w:rPr>
          <w:sz w:val="28"/>
          <w:szCs w:val="28"/>
        </w:rPr>
        <w:t xml:space="preserve"> </w:t>
      </w:r>
      <w:proofErr w:type="spellStart"/>
      <w:r w:rsidRPr="00FE5911">
        <w:rPr>
          <w:sz w:val="28"/>
          <w:szCs w:val="28"/>
        </w:rPr>
        <w:lastRenderedPageBreak/>
        <w:t>функції</w:t>
      </w:r>
      <w:proofErr w:type="spellEnd"/>
      <w:r w:rsidRPr="00FE5911">
        <w:rPr>
          <w:sz w:val="28"/>
          <w:szCs w:val="28"/>
        </w:rPr>
        <w:t xml:space="preserve">, </w:t>
      </w:r>
      <w:proofErr w:type="spellStart"/>
      <w:r w:rsidRPr="00FE5911">
        <w:rPr>
          <w:sz w:val="28"/>
          <w:szCs w:val="28"/>
        </w:rPr>
        <w:t>має</w:t>
      </w:r>
      <w:proofErr w:type="spellEnd"/>
      <w:r w:rsidRPr="00FE5911">
        <w:rPr>
          <w:sz w:val="28"/>
          <w:szCs w:val="28"/>
        </w:rPr>
        <w:t xml:space="preserve"> </w:t>
      </w:r>
      <w:proofErr w:type="spellStart"/>
      <w:r w:rsidRPr="00FE5911">
        <w:rPr>
          <w:sz w:val="28"/>
          <w:szCs w:val="28"/>
        </w:rPr>
        <w:t>вигляд</w:t>
      </w:r>
      <w:proofErr w:type="spellEnd"/>
      <w:r w:rsidRPr="00FE5911">
        <w:rPr>
          <w:sz w:val="28"/>
          <w:szCs w:val="28"/>
        </w:rPr>
        <w:t xml:space="preserve"> </w:t>
      </w:r>
      <w:proofErr w:type="spellStart"/>
      <w:r w:rsidRPr="00FE5911">
        <w:rPr>
          <w:sz w:val="28"/>
          <w:szCs w:val="28"/>
        </w:rPr>
        <w:t>дуже</w:t>
      </w:r>
      <w:proofErr w:type="spellEnd"/>
      <w:r w:rsidRPr="00FE5911">
        <w:rPr>
          <w:sz w:val="28"/>
          <w:szCs w:val="28"/>
        </w:rPr>
        <w:t xml:space="preserve"> </w:t>
      </w:r>
      <w:proofErr w:type="spellStart"/>
      <w:r w:rsidRPr="00FE5911">
        <w:rPr>
          <w:sz w:val="28"/>
          <w:szCs w:val="28"/>
        </w:rPr>
        <w:t>розріджених</w:t>
      </w:r>
      <w:proofErr w:type="spellEnd"/>
      <w:r w:rsidRPr="00FE5911">
        <w:rPr>
          <w:sz w:val="28"/>
          <w:szCs w:val="28"/>
        </w:rPr>
        <w:t xml:space="preserve"> </w:t>
      </w:r>
      <w:proofErr w:type="spellStart"/>
      <w:r w:rsidRPr="00FE5911">
        <w:rPr>
          <w:sz w:val="28"/>
          <w:szCs w:val="28"/>
        </w:rPr>
        <w:t>насаджень</w:t>
      </w:r>
      <w:proofErr w:type="spellEnd"/>
      <w:r w:rsidRPr="00FE5911">
        <w:rPr>
          <w:sz w:val="28"/>
          <w:szCs w:val="28"/>
        </w:rPr>
        <w:t xml:space="preserve">, а </w:t>
      </w:r>
      <w:proofErr w:type="spellStart"/>
      <w:r w:rsidRPr="00FE5911">
        <w:rPr>
          <w:sz w:val="28"/>
          <w:szCs w:val="28"/>
        </w:rPr>
        <w:t>подекуди</w:t>
      </w:r>
      <w:proofErr w:type="spellEnd"/>
      <w:r w:rsidRPr="00FE5911">
        <w:rPr>
          <w:sz w:val="28"/>
          <w:szCs w:val="28"/>
        </w:rPr>
        <w:t xml:space="preserve"> </w:t>
      </w:r>
      <w:proofErr w:type="spellStart"/>
      <w:r w:rsidRPr="00FE5911">
        <w:rPr>
          <w:sz w:val="28"/>
          <w:szCs w:val="28"/>
        </w:rPr>
        <w:t>знищена</w:t>
      </w:r>
      <w:proofErr w:type="spellEnd"/>
      <w:r w:rsidRPr="00FE5911">
        <w:rPr>
          <w:sz w:val="28"/>
          <w:szCs w:val="28"/>
        </w:rPr>
        <w:t xml:space="preserve"> </w:t>
      </w:r>
      <w:proofErr w:type="spellStart"/>
      <w:r w:rsidRPr="00FE5911">
        <w:rPr>
          <w:sz w:val="28"/>
          <w:szCs w:val="28"/>
        </w:rPr>
        <w:t>повністю</w:t>
      </w:r>
      <w:proofErr w:type="spellEnd"/>
      <w:r w:rsidRPr="00FE5911">
        <w:rPr>
          <w:sz w:val="28"/>
          <w:szCs w:val="28"/>
        </w:rPr>
        <w:t xml:space="preserve">. </w:t>
      </w:r>
    </w:p>
    <w:p w14:paraId="1558AF68" w14:textId="77777777" w:rsidR="00D6699C" w:rsidRPr="00FE5911" w:rsidRDefault="00FE5911" w:rsidP="00FE5911">
      <w:pPr>
        <w:spacing w:line="240" w:lineRule="auto"/>
        <w:ind w:firstLine="708"/>
        <w:jc w:val="both"/>
        <w:rPr>
          <w:rFonts w:ascii="Times New Roman" w:hAnsi="Times New Roman" w:cs="Times New Roman"/>
          <w:color w:val="FF0000"/>
          <w:sz w:val="28"/>
          <w:szCs w:val="28"/>
        </w:rPr>
      </w:pPr>
      <w:r w:rsidRPr="00FE5911">
        <w:rPr>
          <w:rFonts w:ascii="Times New Roman" w:hAnsi="Times New Roman" w:cs="Times New Roman"/>
          <w:sz w:val="28"/>
          <w:szCs w:val="28"/>
        </w:rPr>
        <w:t xml:space="preserve">У більш задовільному стані знаходяться землі лісового фонду, які є важливим елементом </w:t>
      </w:r>
      <w:proofErr w:type="spellStart"/>
      <w:r w:rsidRPr="00FE5911">
        <w:rPr>
          <w:rFonts w:ascii="Times New Roman" w:hAnsi="Times New Roman" w:cs="Times New Roman"/>
          <w:sz w:val="28"/>
          <w:szCs w:val="28"/>
        </w:rPr>
        <w:t>екомережі</w:t>
      </w:r>
      <w:proofErr w:type="spellEnd"/>
      <w:r w:rsidRPr="00FE5911">
        <w:rPr>
          <w:rFonts w:ascii="Times New Roman" w:hAnsi="Times New Roman" w:cs="Times New Roman"/>
          <w:sz w:val="28"/>
          <w:szCs w:val="28"/>
        </w:rPr>
        <w:t xml:space="preserve">, але в </w:t>
      </w:r>
      <w:r>
        <w:rPr>
          <w:rFonts w:ascii="Times New Roman" w:hAnsi="Times New Roman" w:cs="Times New Roman"/>
          <w:sz w:val="28"/>
          <w:szCs w:val="28"/>
        </w:rPr>
        <w:t>районі</w:t>
      </w:r>
      <w:r w:rsidRPr="00FE5911">
        <w:rPr>
          <w:rFonts w:ascii="Times New Roman" w:hAnsi="Times New Roman" w:cs="Times New Roman"/>
          <w:sz w:val="28"/>
          <w:szCs w:val="28"/>
        </w:rPr>
        <w:t>, як</w:t>
      </w:r>
      <w:r>
        <w:rPr>
          <w:rFonts w:ascii="Times New Roman" w:hAnsi="Times New Roman" w:cs="Times New Roman"/>
          <w:sz w:val="28"/>
          <w:szCs w:val="28"/>
        </w:rPr>
        <w:t>ий</w:t>
      </w:r>
      <w:r w:rsidRPr="00FE5911">
        <w:rPr>
          <w:rFonts w:ascii="Times New Roman" w:hAnsi="Times New Roman" w:cs="Times New Roman"/>
          <w:sz w:val="28"/>
          <w:szCs w:val="28"/>
        </w:rPr>
        <w:t xml:space="preserve"> знаходиться в степовій зоні, ліси займають незначні площі і не можуть суттєво впливати на формування безперервного екологічного каркасу. Крім того, в лісах відбуваються лісовідновні та суцільні санітарні рубки, нерідко трапляються лісові пожежі, влаштовуються локальні кар’єри для видобутку піску, що загалом також поступово знижує захисну роль лісів для довкілля та їх значення як елементів </w:t>
      </w:r>
      <w:proofErr w:type="spellStart"/>
      <w:r w:rsidRPr="00FE5911">
        <w:rPr>
          <w:rFonts w:ascii="Times New Roman" w:hAnsi="Times New Roman" w:cs="Times New Roman"/>
          <w:sz w:val="28"/>
          <w:szCs w:val="28"/>
        </w:rPr>
        <w:t>екомережі</w:t>
      </w:r>
      <w:proofErr w:type="spellEnd"/>
      <w:r w:rsidRPr="00FE5911">
        <w:rPr>
          <w:rFonts w:ascii="Times New Roman" w:hAnsi="Times New Roman" w:cs="Times New Roman"/>
          <w:sz w:val="28"/>
          <w:szCs w:val="28"/>
        </w:rPr>
        <w:t>.</w:t>
      </w:r>
      <w:r w:rsidRPr="00FE5911">
        <w:rPr>
          <w:rFonts w:ascii="Times New Roman" w:hAnsi="Times New Roman" w:cs="Times New Roman"/>
          <w:color w:val="FF0000"/>
          <w:sz w:val="28"/>
          <w:szCs w:val="28"/>
        </w:rPr>
        <w:t xml:space="preserve"> </w:t>
      </w:r>
      <w:r w:rsidR="00D6699C" w:rsidRPr="00FE5911">
        <w:rPr>
          <w:rFonts w:ascii="Times New Roman" w:hAnsi="Times New Roman" w:cs="Times New Roman"/>
          <w:color w:val="FF0000"/>
          <w:sz w:val="28"/>
          <w:szCs w:val="28"/>
        </w:rPr>
        <w:br w:type="page"/>
      </w:r>
    </w:p>
    <w:p w14:paraId="064DDD76" w14:textId="77777777" w:rsidR="00234003" w:rsidRDefault="00234003" w:rsidP="00C6639E">
      <w:pPr>
        <w:spacing w:after="0" w:line="240" w:lineRule="auto"/>
        <w:ind w:firstLine="709"/>
        <w:jc w:val="right"/>
        <w:rPr>
          <w:rFonts w:ascii="Times New Roman" w:hAnsi="Times New Roman" w:cs="Times New Roman"/>
          <w:sz w:val="28"/>
          <w:szCs w:val="28"/>
        </w:rPr>
        <w:sectPr w:rsidR="00234003" w:rsidSect="00B77110">
          <w:headerReference w:type="default" r:id="rId8"/>
          <w:pgSz w:w="11906" w:h="16838"/>
          <w:pgMar w:top="1134" w:right="567" w:bottom="1134" w:left="1701" w:header="709" w:footer="709" w:gutter="0"/>
          <w:cols w:space="708"/>
          <w:titlePg/>
          <w:docGrid w:linePitch="360"/>
        </w:sectPr>
      </w:pPr>
    </w:p>
    <w:p w14:paraId="74359F94" w14:textId="77777777" w:rsidR="00A9440F" w:rsidRPr="00C9273F" w:rsidRDefault="00A9440F" w:rsidP="00C6639E">
      <w:pPr>
        <w:spacing w:after="0" w:line="240" w:lineRule="auto"/>
        <w:ind w:firstLine="709"/>
        <w:jc w:val="right"/>
        <w:rPr>
          <w:rFonts w:ascii="Times New Roman" w:hAnsi="Times New Roman" w:cs="Times New Roman"/>
          <w:sz w:val="28"/>
          <w:szCs w:val="28"/>
        </w:rPr>
      </w:pPr>
      <w:r w:rsidRPr="00AC31BB">
        <w:rPr>
          <w:rFonts w:ascii="Times New Roman" w:hAnsi="Times New Roman" w:cs="Times New Roman"/>
          <w:sz w:val="28"/>
          <w:szCs w:val="28"/>
        </w:rPr>
        <w:lastRenderedPageBreak/>
        <w:t xml:space="preserve">Таблиця </w:t>
      </w:r>
      <w:r w:rsidRPr="00C9273F">
        <w:rPr>
          <w:rFonts w:ascii="Times New Roman" w:hAnsi="Times New Roman" w:cs="Times New Roman"/>
          <w:sz w:val="28"/>
          <w:szCs w:val="28"/>
        </w:rPr>
        <w:t>2.</w:t>
      </w:r>
      <w:r w:rsidR="00C9273F" w:rsidRPr="00C9273F">
        <w:rPr>
          <w:rFonts w:ascii="Times New Roman" w:hAnsi="Times New Roman" w:cs="Times New Roman"/>
          <w:sz w:val="28"/>
          <w:szCs w:val="28"/>
        </w:rPr>
        <w:t>8</w:t>
      </w:r>
      <w:r w:rsidRPr="00C9273F">
        <w:rPr>
          <w:rFonts w:ascii="Times New Roman" w:hAnsi="Times New Roman" w:cs="Times New Roman"/>
          <w:sz w:val="28"/>
          <w:szCs w:val="28"/>
        </w:rPr>
        <w:t>.</w:t>
      </w:r>
    </w:p>
    <w:p w14:paraId="4837D4F2" w14:textId="77777777" w:rsidR="00A9440F" w:rsidRPr="0079721A" w:rsidRDefault="00A9440F" w:rsidP="00C6639E">
      <w:pPr>
        <w:spacing w:after="0" w:line="240" w:lineRule="auto"/>
        <w:ind w:firstLine="709"/>
        <w:jc w:val="right"/>
        <w:rPr>
          <w:rFonts w:ascii="Times New Roman" w:hAnsi="Times New Roman" w:cs="Times New Roman"/>
          <w:sz w:val="28"/>
          <w:szCs w:val="28"/>
        </w:rPr>
      </w:pPr>
    </w:p>
    <w:p w14:paraId="20F11C36" w14:textId="77777777" w:rsidR="00A9440F" w:rsidRPr="0079721A" w:rsidRDefault="00A9440F" w:rsidP="00C6639E">
      <w:pPr>
        <w:spacing w:after="0" w:line="240" w:lineRule="auto"/>
        <w:ind w:firstLine="709"/>
        <w:jc w:val="center"/>
        <w:rPr>
          <w:rFonts w:ascii="Times New Roman" w:hAnsi="Times New Roman" w:cs="Times New Roman"/>
          <w:b/>
          <w:i/>
          <w:sz w:val="28"/>
          <w:szCs w:val="28"/>
        </w:rPr>
      </w:pPr>
      <w:r w:rsidRPr="0079721A">
        <w:rPr>
          <w:rFonts w:ascii="Times New Roman" w:hAnsi="Times New Roman" w:cs="Times New Roman"/>
          <w:b/>
          <w:i/>
          <w:sz w:val="28"/>
          <w:szCs w:val="28"/>
        </w:rPr>
        <w:t>Складові структурних елементів екологічної мережі</w:t>
      </w:r>
    </w:p>
    <w:p w14:paraId="5CD4045B" w14:textId="77777777" w:rsidR="0079721A" w:rsidRPr="0079721A" w:rsidRDefault="0079721A" w:rsidP="0079721A">
      <w:pPr>
        <w:spacing w:after="0"/>
        <w:ind w:firstLine="709"/>
        <w:jc w:val="center"/>
        <w:rPr>
          <w:rFonts w:ascii="Times New Roman" w:hAnsi="Times New Roman" w:cs="Times New Roman"/>
          <w:sz w:val="28"/>
          <w:szCs w:val="28"/>
        </w:rPr>
      </w:pPr>
    </w:p>
    <w:tbl>
      <w:tblPr>
        <w:tblStyle w:val="a3"/>
        <w:tblW w:w="5000" w:type="pct"/>
        <w:tblLook w:val="04A0" w:firstRow="1" w:lastRow="0" w:firstColumn="1" w:lastColumn="0" w:noHBand="0" w:noVBand="1"/>
      </w:tblPr>
      <w:tblGrid>
        <w:gridCol w:w="2287"/>
        <w:gridCol w:w="1355"/>
        <w:gridCol w:w="975"/>
        <w:gridCol w:w="1745"/>
        <w:gridCol w:w="1355"/>
        <w:gridCol w:w="1048"/>
        <w:gridCol w:w="1745"/>
        <w:gridCol w:w="1355"/>
        <w:gridCol w:w="1176"/>
        <w:gridCol w:w="1745"/>
      </w:tblGrid>
      <w:tr w:rsidR="0079721A" w:rsidRPr="00AC31BB" w14:paraId="4FE742F5" w14:textId="77777777" w:rsidTr="00C92CA9">
        <w:trPr>
          <w:tblHeader/>
        </w:trPr>
        <w:tc>
          <w:tcPr>
            <w:tcW w:w="2287" w:type="dxa"/>
            <w:vMerge w:val="restart"/>
          </w:tcPr>
          <w:p w14:paraId="4CB7EE80"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Категорії об</w:t>
            </w:r>
            <w:r w:rsidRPr="00AC31BB">
              <w:rPr>
                <w:rFonts w:ascii="Times New Roman" w:hAnsi="Times New Roman" w:cs="Times New Roman"/>
                <w:i/>
                <w:sz w:val="24"/>
                <w:szCs w:val="24"/>
                <w:lang w:val="en-US"/>
              </w:rPr>
              <w:t>`</w:t>
            </w:r>
            <w:proofErr w:type="spellStart"/>
            <w:r w:rsidRPr="00AC31BB">
              <w:rPr>
                <w:rFonts w:ascii="Times New Roman" w:hAnsi="Times New Roman" w:cs="Times New Roman"/>
                <w:i/>
                <w:sz w:val="24"/>
                <w:szCs w:val="24"/>
              </w:rPr>
              <w:t>єктів</w:t>
            </w:r>
            <w:proofErr w:type="spellEnd"/>
            <w:r w:rsidRPr="00AC31BB">
              <w:rPr>
                <w:rFonts w:ascii="Times New Roman" w:hAnsi="Times New Roman" w:cs="Times New Roman"/>
                <w:i/>
                <w:sz w:val="24"/>
                <w:szCs w:val="24"/>
              </w:rPr>
              <w:t xml:space="preserve"> ПЗФ</w:t>
            </w:r>
          </w:p>
        </w:tc>
        <w:tc>
          <w:tcPr>
            <w:tcW w:w="12499" w:type="dxa"/>
            <w:gridSpan w:val="9"/>
          </w:tcPr>
          <w:p w14:paraId="47457D5D" w14:textId="77777777" w:rsidR="0079721A" w:rsidRPr="00AC31BB" w:rsidRDefault="0079721A" w:rsidP="00C92CA9">
            <w:pPr>
              <w:jc w:val="center"/>
              <w:rPr>
                <w:rFonts w:ascii="Times New Roman" w:hAnsi="Times New Roman" w:cs="Times New Roman"/>
                <w:i/>
                <w:sz w:val="24"/>
                <w:szCs w:val="24"/>
              </w:rPr>
            </w:pPr>
            <w:r w:rsidRPr="00AC31BB">
              <w:rPr>
                <w:rFonts w:ascii="Times New Roman" w:hAnsi="Times New Roman" w:cs="Times New Roman"/>
                <w:i/>
                <w:sz w:val="24"/>
                <w:szCs w:val="24"/>
              </w:rPr>
              <w:t>Об</w:t>
            </w:r>
            <w:r w:rsidRPr="00AC31BB">
              <w:rPr>
                <w:rFonts w:ascii="Times New Roman" w:hAnsi="Times New Roman" w:cs="Times New Roman"/>
                <w:i/>
                <w:sz w:val="24"/>
                <w:szCs w:val="24"/>
                <w:lang w:val="en-US"/>
              </w:rPr>
              <w:t>`</w:t>
            </w:r>
            <w:proofErr w:type="spellStart"/>
            <w:r w:rsidRPr="00AC31BB">
              <w:rPr>
                <w:rFonts w:ascii="Times New Roman" w:hAnsi="Times New Roman" w:cs="Times New Roman"/>
                <w:i/>
                <w:sz w:val="24"/>
                <w:szCs w:val="24"/>
              </w:rPr>
              <w:t>єкти</w:t>
            </w:r>
            <w:proofErr w:type="spellEnd"/>
            <w:r w:rsidRPr="00AC31BB">
              <w:rPr>
                <w:rFonts w:ascii="Times New Roman" w:hAnsi="Times New Roman" w:cs="Times New Roman"/>
                <w:i/>
                <w:sz w:val="24"/>
                <w:szCs w:val="24"/>
              </w:rPr>
              <w:t xml:space="preserve"> ПЗФ</w:t>
            </w:r>
          </w:p>
        </w:tc>
      </w:tr>
      <w:tr w:rsidR="0079721A" w:rsidRPr="00AC31BB" w14:paraId="3DAEB6A0" w14:textId="77777777" w:rsidTr="00C92CA9">
        <w:trPr>
          <w:tblHeader/>
        </w:trPr>
        <w:tc>
          <w:tcPr>
            <w:tcW w:w="2287" w:type="dxa"/>
            <w:vMerge/>
          </w:tcPr>
          <w:p w14:paraId="7600999A" w14:textId="77777777" w:rsidR="0079721A" w:rsidRPr="00AC31BB" w:rsidRDefault="0079721A" w:rsidP="00C92CA9">
            <w:pPr>
              <w:jc w:val="both"/>
              <w:rPr>
                <w:rFonts w:ascii="Times New Roman" w:hAnsi="Times New Roman" w:cs="Times New Roman"/>
                <w:i/>
                <w:sz w:val="24"/>
                <w:szCs w:val="24"/>
              </w:rPr>
            </w:pPr>
          </w:p>
        </w:tc>
        <w:tc>
          <w:tcPr>
            <w:tcW w:w="4075" w:type="dxa"/>
            <w:gridSpan w:val="3"/>
          </w:tcPr>
          <w:p w14:paraId="101198AB" w14:textId="77777777" w:rsidR="0079721A" w:rsidRPr="00AC31BB" w:rsidRDefault="0079721A" w:rsidP="00C92CA9">
            <w:pPr>
              <w:jc w:val="center"/>
              <w:rPr>
                <w:rFonts w:ascii="Times New Roman" w:hAnsi="Times New Roman" w:cs="Times New Roman"/>
                <w:i/>
                <w:sz w:val="24"/>
                <w:szCs w:val="24"/>
              </w:rPr>
            </w:pPr>
            <w:r w:rsidRPr="00AC31BB">
              <w:rPr>
                <w:rFonts w:ascii="Times New Roman" w:hAnsi="Times New Roman" w:cs="Times New Roman"/>
                <w:i/>
                <w:sz w:val="24"/>
                <w:szCs w:val="24"/>
              </w:rPr>
              <w:t>Загальнодержавного значення</w:t>
            </w:r>
          </w:p>
        </w:tc>
        <w:tc>
          <w:tcPr>
            <w:tcW w:w="4148" w:type="dxa"/>
            <w:gridSpan w:val="3"/>
          </w:tcPr>
          <w:p w14:paraId="0E1A8502" w14:textId="77777777" w:rsidR="0079721A" w:rsidRPr="00AC31BB" w:rsidRDefault="0079721A" w:rsidP="00C92CA9">
            <w:pPr>
              <w:jc w:val="center"/>
              <w:rPr>
                <w:rFonts w:ascii="Times New Roman" w:hAnsi="Times New Roman" w:cs="Times New Roman"/>
                <w:i/>
                <w:sz w:val="24"/>
                <w:szCs w:val="24"/>
              </w:rPr>
            </w:pPr>
            <w:r w:rsidRPr="00AC31BB">
              <w:rPr>
                <w:rFonts w:ascii="Times New Roman" w:hAnsi="Times New Roman" w:cs="Times New Roman"/>
                <w:i/>
                <w:sz w:val="24"/>
                <w:szCs w:val="24"/>
              </w:rPr>
              <w:t>Місцевого значення</w:t>
            </w:r>
          </w:p>
        </w:tc>
        <w:tc>
          <w:tcPr>
            <w:tcW w:w="4276" w:type="dxa"/>
            <w:gridSpan w:val="3"/>
          </w:tcPr>
          <w:p w14:paraId="2A6D49A3" w14:textId="77777777" w:rsidR="0079721A" w:rsidRPr="00AC31BB" w:rsidRDefault="0079721A" w:rsidP="00C92CA9">
            <w:pPr>
              <w:jc w:val="center"/>
              <w:rPr>
                <w:rFonts w:ascii="Times New Roman" w:hAnsi="Times New Roman" w:cs="Times New Roman"/>
                <w:i/>
                <w:sz w:val="24"/>
                <w:szCs w:val="24"/>
              </w:rPr>
            </w:pPr>
            <w:r w:rsidRPr="00AC31BB">
              <w:rPr>
                <w:rFonts w:ascii="Times New Roman" w:hAnsi="Times New Roman" w:cs="Times New Roman"/>
                <w:i/>
                <w:sz w:val="24"/>
                <w:szCs w:val="24"/>
              </w:rPr>
              <w:t>разом</w:t>
            </w:r>
          </w:p>
        </w:tc>
      </w:tr>
      <w:tr w:rsidR="0079721A" w:rsidRPr="00AC31BB" w14:paraId="3F0883BF" w14:textId="77777777" w:rsidTr="00C92CA9">
        <w:trPr>
          <w:tblHeader/>
        </w:trPr>
        <w:tc>
          <w:tcPr>
            <w:tcW w:w="2287" w:type="dxa"/>
            <w:vMerge/>
          </w:tcPr>
          <w:p w14:paraId="72A0EBBE" w14:textId="77777777" w:rsidR="0079721A" w:rsidRPr="00AC31BB" w:rsidRDefault="0079721A" w:rsidP="00C92CA9">
            <w:pPr>
              <w:jc w:val="both"/>
              <w:rPr>
                <w:rFonts w:ascii="Times New Roman" w:hAnsi="Times New Roman" w:cs="Times New Roman"/>
                <w:i/>
                <w:sz w:val="24"/>
                <w:szCs w:val="24"/>
              </w:rPr>
            </w:pPr>
          </w:p>
        </w:tc>
        <w:tc>
          <w:tcPr>
            <w:tcW w:w="1355" w:type="dxa"/>
            <w:vMerge w:val="restart"/>
          </w:tcPr>
          <w:p w14:paraId="2280CD23"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Кількість, од.</w:t>
            </w:r>
          </w:p>
        </w:tc>
        <w:tc>
          <w:tcPr>
            <w:tcW w:w="2720" w:type="dxa"/>
            <w:gridSpan w:val="2"/>
          </w:tcPr>
          <w:p w14:paraId="424A8DF5" w14:textId="77777777" w:rsidR="0079721A" w:rsidRPr="00AC31BB" w:rsidRDefault="0079721A" w:rsidP="00C92CA9">
            <w:pPr>
              <w:jc w:val="center"/>
              <w:rPr>
                <w:rFonts w:ascii="Times New Roman" w:hAnsi="Times New Roman" w:cs="Times New Roman"/>
                <w:i/>
                <w:sz w:val="24"/>
                <w:szCs w:val="24"/>
              </w:rPr>
            </w:pPr>
            <w:r w:rsidRPr="00AC31BB">
              <w:rPr>
                <w:rFonts w:ascii="Times New Roman" w:hAnsi="Times New Roman" w:cs="Times New Roman"/>
                <w:i/>
                <w:sz w:val="24"/>
                <w:szCs w:val="24"/>
              </w:rPr>
              <w:t>площа, га</w:t>
            </w:r>
          </w:p>
        </w:tc>
        <w:tc>
          <w:tcPr>
            <w:tcW w:w="1355" w:type="dxa"/>
            <w:vMerge w:val="restart"/>
          </w:tcPr>
          <w:p w14:paraId="4134CC77"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Кількість, од.</w:t>
            </w:r>
          </w:p>
          <w:p w14:paraId="2194D09E" w14:textId="77777777" w:rsidR="0079721A" w:rsidRPr="00AC31BB" w:rsidRDefault="0079721A" w:rsidP="00C92CA9">
            <w:pPr>
              <w:jc w:val="both"/>
              <w:rPr>
                <w:rFonts w:ascii="Times New Roman" w:hAnsi="Times New Roman" w:cs="Times New Roman"/>
                <w:i/>
                <w:sz w:val="24"/>
                <w:szCs w:val="24"/>
              </w:rPr>
            </w:pPr>
          </w:p>
        </w:tc>
        <w:tc>
          <w:tcPr>
            <w:tcW w:w="2793" w:type="dxa"/>
            <w:gridSpan w:val="2"/>
          </w:tcPr>
          <w:p w14:paraId="6513F9A4" w14:textId="77777777" w:rsidR="0079721A" w:rsidRPr="00AC31BB" w:rsidRDefault="0079721A" w:rsidP="00C92CA9">
            <w:pPr>
              <w:jc w:val="center"/>
              <w:rPr>
                <w:rFonts w:ascii="Times New Roman" w:hAnsi="Times New Roman" w:cs="Times New Roman"/>
                <w:i/>
                <w:sz w:val="24"/>
                <w:szCs w:val="24"/>
              </w:rPr>
            </w:pPr>
            <w:r w:rsidRPr="00AC31BB">
              <w:rPr>
                <w:rFonts w:ascii="Times New Roman" w:hAnsi="Times New Roman" w:cs="Times New Roman"/>
                <w:i/>
                <w:sz w:val="24"/>
                <w:szCs w:val="24"/>
              </w:rPr>
              <w:t>площа, га</w:t>
            </w:r>
          </w:p>
        </w:tc>
        <w:tc>
          <w:tcPr>
            <w:tcW w:w="1355" w:type="dxa"/>
            <w:vMerge w:val="restart"/>
          </w:tcPr>
          <w:p w14:paraId="4A5CE3EA"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Кількість, од.</w:t>
            </w:r>
          </w:p>
          <w:p w14:paraId="68A071F4" w14:textId="77777777" w:rsidR="0079721A" w:rsidRPr="00AC31BB" w:rsidRDefault="0079721A" w:rsidP="00C92CA9">
            <w:pPr>
              <w:jc w:val="both"/>
              <w:rPr>
                <w:rFonts w:ascii="Times New Roman" w:hAnsi="Times New Roman" w:cs="Times New Roman"/>
                <w:i/>
                <w:sz w:val="24"/>
                <w:szCs w:val="24"/>
              </w:rPr>
            </w:pPr>
          </w:p>
        </w:tc>
        <w:tc>
          <w:tcPr>
            <w:tcW w:w="2921" w:type="dxa"/>
            <w:gridSpan w:val="2"/>
          </w:tcPr>
          <w:p w14:paraId="6E4097B2" w14:textId="77777777" w:rsidR="0079721A" w:rsidRPr="00AC31BB" w:rsidRDefault="0079721A" w:rsidP="00C92CA9">
            <w:pPr>
              <w:jc w:val="center"/>
              <w:rPr>
                <w:rFonts w:ascii="Times New Roman" w:hAnsi="Times New Roman" w:cs="Times New Roman"/>
                <w:i/>
                <w:sz w:val="24"/>
                <w:szCs w:val="24"/>
              </w:rPr>
            </w:pPr>
            <w:r w:rsidRPr="00AC31BB">
              <w:rPr>
                <w:rFonts w:ascii="Times New Roman" w:hAnsi="Times New Roman" w:cs="Times New Roman"/>
                <w:i/>
                <w:sz w:val="24"/>
                <w:szCs w:val="24"/>
              </w:rPr>
              <w:t>площа, га</w:t>
            </w:r>
          </w:p>
        </w:tc>
      </w:tr>
      <w:tr w:rsidR="0079721A" w:rsidRPr="00AC31BB" w14:paraId="2E0FD823" w14:textId="77777777" w:rsidTr="00C92CA9">
        <w:trPr>
          <w:tblHeader/>
        </w:trPr>
        <w:tc>
          <w:tcPr>
            <w:tcW w:w="2287" w:type="dxa"/>
            <w:vMerge/>
          </w:tcPr>
          <w:p w14:paraId="44B3086F" w14:textId="77777777" w:rsidR="0079721A" w:rsidRPr="00AC31BB" w:rsidRDefault="0079721A" w:rsidP="00C92CA9">
            <w:pPr>
              <w:jc w:val="both"/>
              <w:rPr>
                <w:rFonts w:ascii="Times New Roman" w:hAnsi="Times New Roman" w:cs="Times New Roman"/>
                <w:i/>
                <w:sz w:val="24"/>
                <w:szCs w:val="24"/>
              </w:rPr>
            </w:pPr>
          </w:p>
        </w:tc>
        <w:tc>
          <w:tcPr>
            <w:tcW w:w="1355" w:type="dxa"/>
            <w:vMerge/>
          </w:tcPr>
          <w:p w14:paraId="23576032" w14:textId="77777777" w:rsidR="0079721A" w:rsidRPr="00AC31BB" w:rsidRDefault="0079721A" w:rsidP="00C92CA9">
            <w:pPr>
              <w:jc w:val="both"/>
              <w:rPr>
                <w:rFonts w:ascii="Times New Roman" w:hAnsi="Times New Roman" w:cs="Times New Roman"/>
                <w:i/>
                <w:sz w:val="24"/>
                <w:szCs w:val="24"/>
              </w:rPr>
            </w:pPr>
          </w:p>
        </w:tc>
        <w:tc>
          <w:tcPr>
            <w:tcW w:w="975" w:type="dxa"/>
          </w:tcPr>
          <w:p w14:paraId="6A1217C8"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Усього</w:t>
            </w:r>
          </w:p>
        </w:tc>
        <w:tc>
          <w:tcPr>
            <w:tcW w:w="1745" w:type="dxa"/>
          </w:tcPr>
          <w:p w14:paraId="532747A5"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У тому числі надано в постійне користування</w:t>
            </w:r>
          </w:p>
        </w:tc>
        <w:tc>
          <w:tcPr>
            <w:tcW w:w="1355" w:type="dxa"/>
            <w:vMerge/>
          </w:tcPr>
          <w:p w14:paraId="24F465AD" w14:textId="77777777" w:rsidR="0079721A" w:rsidRPr="00AC31BB" w:rsidRDefault="0079721A" w:rsidP="00C92CA9">
            <w:pPr>
              <w:jc w:val="both"/>
              <w:rPr>
                <w:rFonts w:ascii="Times New Roman" w:hAnsi="Times New Roman" w:cs="Times New Roman"/>
                <w:i/>
                <w:sz w:val="24"/>
                <w:szCs w:val="24"/>
              </w:rPr>
            </w:pPr>
          </w:p>
        </w:tc>
        <w:tc>
          <w:tcPr>
            <w:tcW w:w="1048" w:type="dxa"/>
          </w:tcPr>
          <w:p w14:paraId="4EED646E"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Усього</w:t>
            </w:r>
          </w:p>
        </w:tc>
        <w:tc>
          <w:tcPr>
            <w:tcW w:w="1745" w:type="dxa"/>
          </w:tcPr>
          <w:p w14:paraId="0432ADDA"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У тому числі надано в постійне користування</w:t>
            </w:r>
          </w:p>
        </w:tc>
        <w:tc>
          <w:tcPr>
            <w:tcW w:w="1355" w:type="dxa"/>
            <w:vMerge/>
          </w:tcPr>
          <w:p w14:paraId="2744282A" w14:textId="77777777" w:rsidR="0079721A" w:rsidRPr="00AC31BB" w:rsidRDefault="0079721A" w:rsidP="00C92CA9">
            <w:pPr>
              <w:jc w:val="both"/>
              <w:rPr>
                <w:rFonts w:ascii="Times New Roman" w:hAnsi="Times New Roman" w:cs="Times New Roman"/>
                <w:i/>
                <w:sz w:val="24"/>
                <w:szCs w:val="24"/>
              </w:rPr>
            </w:pPr>
          </w:p>
        </w:tc>
        <w:tc>
          <w:tcPr>
            <w:tcW w:w="1176" w:type="dxa"/>
          </w:tcPr>
          <w:p w14:paraId="7CC58DEC"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Усього</w:t>
            </w:r>
          </w:p>
        </w:tc>
        <w:tc>
          <w:tcPr>
            <w:tcW w:w="1745" w:type="dxa"/>
          </w:tcPr>
          <w:p w14:paraId="41E29F8E" w14:textId="77777777" w:rsidR="0079721A" w:rsidRPr="00AC31BB" w:rsidRDefault="0079721A" w:rsidP="00C92CA9">
            <w:pPr>
              <w:jc w:val="both"/>
              <w:rPr>
                <w:rFonts w:ascii="Times New Roman" w:hAnsi="Times New Roman" w:cs="Times New Roman"/>
                <w:i/>
                <w:sz w:val="24"/>
                <w:szCs w:val="24"/>
              </w:rPr>
            </w:pPr>
            <w:r w:rsidRPr="00AC31BB">
              <w:rPr>
                <w:rFonts w:ascii="Times New Roman" w:hAnsi="Times New Roman" w:cs="Times New Roman"/>
                <w:i/>
                <w:sz w:val="24"/>
                <w:szCs w:val="24"/>
              </w:rPr>
              <w:t>У тому числі надано в постійне користування</w:t>
            </w:r>
          </w:p>
        </w:tc>
      </w:tr>
      <w:tr w:rsidR="0079721A" w:rsidRPr="00AC31BB" w14:paraId="1661C63B" w14:textId="77777777" w:rsidTr="00C92CA9">
        <w:tc>
          <w:tcPr>
            <w:tcW w:w="2287" w:type="dxa"/>
          </w:tcPr>
          <w:p w14:paraId="30E3907B"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Природні заповідники</w:t>
            </w:r>
          </w:p>
        </w:tc>
        <w:tc>
          <w:tcPr>
            <w:tcW w:w="1355" w:type="dxa"/>
          </w:tcPr>
          <w:p w14:paraId="252A896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6BE5787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5D4BAE2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B659D5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4451AD6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0C772FD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53737E5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10C26F4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0E34B07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30FDD6DD" w14:textId="77777777" w:rsidTr="00C92CA9">
        <w:tc>
          <w:tcPr>
            <w:tcW w:w="2287" w:type="dxa"/>
          </w:tcPr>
          <w:p w14:paraId="3FFE7D7B"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Біосферні заповідники</w:t>
            </w:r>
          </w:p>
        </w:tc>
        <w:tc>
          <w:tcPr>
            <w:tcW w:w="1355" w:type="dxa"/>
          </w:tcPr>
          <w:p w14:paraId="2120AC6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7D83BC2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41D5BC8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FAE158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147BD1E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D2F5A4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4CA8840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77DE002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AB8721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51683CFB" w14:textId="77777777" w:rsidTr="00C92CA9">
        <w:tc>
          <w:tcPr>
            <w:tcW w:w="2287" w:type="dxa"/>
          </w:tcPr>
          <w:p w14:paraId="1528B574"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Національні природні парки</w:t>
            </w:r>
          </w:p>
        </w:tc>
        <w:tc>
          <w:tcPr>
            <w:tcW w:w="1355" w:type="dxa"/>
          </w:tcPr>
          <w:p w14:paraId="55C5DC7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22A772F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0CF2F86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60304C8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37F3B67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BAC0FF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2EDE9B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6C2C3A5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7C8120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6C12E2F7" w14:textId="77777777" w:rsidTr="00C92CA9">
        <w:tc>
          <w:tcPr>
            <w:tcW w:w="2287" w:type="dxa"/>
          </w:tcPr>
          <w:p w14:paraId="26F84A11"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Регіональні ландшафтні парки</w:t>
            </w:r>
          </w:p>
        </w:tc>
        <w:tc>
          <w:tcPr>
            <w:tcW w:w="1355" w:type="dxa"/>
          </w:tcPr>
          <w:p w14:paraId="1E3E42B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55917C4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495AADC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6C9854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6C0AFAC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C43025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1BE05B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61EF3C2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31E2FD0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3D71EDD4" w14:textId="77777777" w:rsidTr="00C92CA9">
        <w:tc>
          <w:tcPr>
            <w:tcW w:w="2287" w:type="dxa"/>
          </w:tcPr>
          <w:p w14:paraId="2B9A189D"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Заказники, усього</w:t>
            </w:r>
          </w:p>
        </w:tc>
        <w:tc>
          <w:tcPr>
            <w:tcW w:w="1355" w:type="dxa"/>
          </w:tcPr>
          <w:p w14:paraId="51AF14A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5</w:t>
            </w:r>
          </w:p>
        </w:tc>
        <w:tc>
          <w:tcPr>
            <w:tcW w:w="975" w:type="dxa"/>
          </w:tcPr>
          <w:p w14:paraId="44B9224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2523,0</w:t>
            </w:r>
          </w:p>
        </w:tc>
        <w:tc>
          <w:tcPr>
            <w:tcW w:w="1745" w:type="dxa"/>
          </w:tcPr>
          <w:p w14:paraId="0D654AE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01F62CA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15</w:t>
            </w:r>
          </w:p>
        </w:tc>
        <w:tc>
          <w:tcPr>
            <w:tcW w:w="1048" w:type="dxa"/>
          </w:tcPr>
          <w:p w14:paraId="5C1AA0E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9564,8</w:t>
            </w:r>
          </w:p>
        </w:tc>
        <w:tc>
          <w:tcPr>
            <w:tcW w:w="1745" w:type="dxa"/>
          </w:tcPr>
          <w:p w14:paraId="049BD9A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69F8847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20</w:t>
            </w:r>
          </w:p>
        </w:tc>
        <w:tc>
          <w:tcPr>
            <w:tcW w:w="1176" w:type="dxa"/>
          </w:tcPr>
          <w:p w14:paraId="7DFEFC6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12087,8</w:t>
            </w:r>
          </w:p>
        </w:tc>
        <w:tc>
          <w:tcPr>
            <w:tcW w:w="1745" w:type="dxa"/>
          </w:tcPr>
          <w:p w14:paraId="3A25210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r>
      <w:tr w:rsidR="0079721A" w:rsidRPr="00AC31BB" w14:paraId="458B5204" w14:textId="77777777" w:rsidTr="00C92CA9">
        <w:tc>
          <w:tcPr>
            <w:tcW w:w="14786" w:type="dxa"/>
            <w:gridSpan w:val="10"/>
          </w:tcPr>
          <w:p w14:paraId="56BDAC64" w14:textId="77777777" w:rsidR="0079721A" w:rsidRPr="00AC31BB" w:rsidRDefault="0079721A" w:rsidP="00C92CA9">
            <w:pPr>
              <w:rPr>
                <w:rFonts w:ascii="Times New Roman" w:hAnsi="Times New Roman" w:cs="Times New Roman"/>
                <w:sz w:val="24"/>
                <w:szCs w:val="24"/>
              </w:rPr>
            </w:pPr>
            <w:r w:rsidRPr="00AC31BB">
              <w:rPr>
                <w:rFonts w:ascii="Times New Roman" w:hAnsi="Times New Roman" w:cs="Times New Roman"/>
                <w:sz w:val="24"/>
                <w:szCs w:val="24"/>
              </w:rPr>
              <w:t>у тому числі:</w:t>
            </w:r>
          </w:p>
        </w:tc>
      </w:tr>
      <w:tr w:rsidR="0079721A" w:rsidRPr="00AC31BB" w14:paraId="27057BD3" w14:textId="77777777" w:rsidTr="00C92CA9">
        <w:tc>
          <w:tcPr>
            <w:tcW w:w="2287" w:type="dxa"/>
          </w:tcPr>
          <w:p w14:paraId="0CD64D8E"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ландшафтні</w:t>
            </w:r>
          </w:p>
        </w:tc>
        <w:tc>
          <w:tcPr>
            <w:tcW w:w="1355" w:type="dxa"/>
          </w:tcPr>
          <w:p w14:paraId="1469FBD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2</w:t>
            </w:r>
          </w:p>
        </w:tc>
        <w:tc>
          <w:tcPr>
            <w:tcW w:w="975" w:type="dxa"/>
          </w:tcPr>
          <w:p w14:paraId="40EFCE0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772,0</w:t>
            </w:r>
          </w:p>
        </w:tc>
        <w:tc>
          <w:tcPr>
            <w:tcW w:w="1745" w:type="dxa"/>
          </w:tcPr>
          <w:p w14:paraId="4AC0021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431C150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4</w:t>
            </w:r>
          </w:p>
        </w:tc>
        <w:tc>
          <w:tcPr>
            <w:tcW w:w="1048" w:type="dxa"/>
          </w:tcPr>
          <w:p w14:paraId="275E7E2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4781,6</w:t>
            </w:r>
          </w:p>
        </w:tc>
        <w:tc>
          <w:tcPr>
            <w:tcW w:w="1745" w:type="dxa"/>
          </w:tcPr>
          <w:p w14:paraId="6F19D61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4D36EDD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6</w:t>
            </w:r>
          </w:p>
        </w:tc>
        <w:tc>
          <w:tcPr>
            <w:tcW w:w="1176" w:type="dxa"/>
          </w:tcPr>
          <w:p w14:paraId="4F5062C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5553,6</w:t>
            </w:r>
          </w:p>
        </w:tc>
        <w:tc>
          <w:tcPr>
            <w:tcW w:w="1745" w:type="dxa"/>
          </w:tcPr>
          <w:p w14:paraId="59EAFD5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r>
      <w:tr w:rsidR="0079721A" w:rsidRPr="00AC31BB" w14:paraId="0C1912BE" w14:textId="77777777" w:rsidTr="00C92CA9">
        <w:tc>
          <w:tcPr>
            <w:tcW w:w="2287" w:type="dxa"/>
          </w:tcPr>
          <w:p w14:paraId="186C0E3E"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лісові</w:t>
            </w:r>
          </w:p>
        </w:tc>
        <w:tc>
          <w:tcPr>
            <w:tcW w:w="1355" w:type="dxa"/>
          </w:tcPr>
          <w:p w14:paraId="046B2A0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2</w:t>
            </w:r>
          </w:p>
        </w:tc>
        <w:tc>
          <w:tcPr>
            <w:tcW w:w="975" w:type="dxa"/>
          </w:tcPr>
          <w:p w14:paraId="1E382FA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1544,0</w:t>
            </w:r>
          </w:p>
        </w:tc>
        <w:tc>
          <w:tcPr>
            <w:tcW w:w="1745" w:type="dxa"/>
          </w:tcPr>
          <w:p w14:paraId="6C88DCB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5988BB3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1048" w:type="dxa"/>
          </w:tcPr>
          <w:p w14:paraId="6D82F95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361,0</w:t>
            </w:r>
          </w:p>
        </w:tc>
        <w:tc>
          <w:tcPr>
            <w:tcW w:w="1745" w:type="dxa"/>
          </w:tcPr>
          <w:p w14:paraId="54A40F3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34E97D9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3</w:t>
            </w:r>
          </w:p>
        </w:tc>
        <w:tc>
          <w:tcPr>
            <w:tcW w:w="1176" w:type="dxa"/>
          </w:tcPr>
          <w:p w14:paraId="7C83C8F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1905,0</w:t>
            </w:r>
          </w:p>
        </w:tc>
        <w:tc>
          <w:tcPr>
            <w:tcW w:w="1745" w:type="dxa"/>
          </w:tcPr>
          <w:p w14:paraId="66C0C38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r>
      <w:tr w:rsidR="0079721A" w:rsidRPr="00AC31BB" w14:paraId="79EFE749" w14:textId="77777777" w:rsidTr="00C92CA9">
        <w:tc>
          <w:tcPr>
            <w:tcW w:w="2287" w:type="dxa"/>
          </w:tcPr>
          <w:p w14:paraId="38F0C58F"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ботанічні</w:t>
            </w:r>
          </w:p>
        </w:tc>
        <w:tc>
          <w:tcPr>
            <w:tcW w:w="1355" w:type="dxa"/>
          </w:tcPr>
          <w:p w14:paraId="07D7E42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975" w:type="dxa"/>
          </w:tcPr>
          <w:p w14:paraId="00597B6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207,0</w:t>
            </w:r>
          </w:p>
        </w:tc>
        <w:tc>
          <w:tcPr>
            <w:tcW w:w="1745" w:type="dxa"/>
          </w:tcPr>
          <w:p w14:paraId="03DFC4D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3A8FE65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10</w:t>
            </w:r>
          </w:p>
        </w:tc>
        <w:tc>
          <w:tcPr>
            <w:tcW w:w="1048" w:type="dxa"/>
          </w:tcPr>
          <w:p w14:paraId="3D85801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4422,2</w:t>
            </w:r>
          </w:p>
        </w:tc>
        <w:tc>
          <w:tcPr>
            <w:tcW w:w="1745" w:type="dxa"/>
          </w:tcPr>
          <w:p w14:paraId="458F170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1D72E48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11</w:t>
            </w:r>
          </w:p>
        </w:tc>
        <w:tc>
          <w:tcPr>
            <w:tcW w:w="1176" w:type="dxa"/>
          </w:tcPr>
          <w:p w14:paraId="5BB69E8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4629,0</w:t>
            </w:r>
          </w:p>
        </w:tc>
        <w:tc>
          <w:tcPr>
            <w:tcW w:w="1745" w:type="dxa"/>
          </w:tcPr>
          <w:p w14:paraId="07EBBE4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r>
      <w:tr w:rsidR="0079721A" w:rsidRPr="00AC31BB" w14:paraId="65AB219F" w14:textId="77777777" w:rsidTr="00C92CA9">
        <w:tc>
          <w:tcPr>
            <w:tcW w:w="2287" w:type="dxa"/>
          </w:tcPr>
          <w:p w14:paraId="0388C386" w14:textId="77777777" w:rsidR="0079721A" w:rsidRPr="00AC31BB" w:rsidRDefault="0079721A" w:rsidP="00C92CA9">
            <w:pPr>
              <w:jc w:val="both"/>
              <w:rPr>
                <w:rFonts w:ascii="Times New Roman" w:hAnsi="Times New Roman" w:cs="Times New Roman"/>
                <w:sz w:val="24"/>
                <w:szCs w:val="24"/>
              </w:rPr>
            </w:pPr>
            <w:proofErr w:type="spellStart"/>
            <w:r w:rsidRPr="00AC31BB">
              <w:rPr>
                <w:rFonts w:ascii="Times New Roman" w:hAnsi="Times New Roman" w:cs="Times New Roman"/>
                <w:sz w:val="24"/>
                <w:szCs w:val="24"/>
              </w:rPr>
              <w:t>загальнозоологічні</w:t>
            </w:r>
            <w:proofErr w:type="spellEnd"/>
          </w:p>
        </w:tc>
        <w:tc>
          <w:tcPr>
            <w:tcW w:w="1355" w:type="dxa"/>
          </w:tcPr>
          <w:p w14:paraId="30C1A3A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0FB00B7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FB3DCB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6227638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1C22D07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EA55B6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28B11C6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2D9C1B2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58CA585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2C1503CD" w14:textId="77777777" w:rsidTr="00C92CA9">
        <w:tc>
          <w:tcPr>
            <w:tcW w:w="2287" w:type="dxa"/>
          </w:tcPr>
          <w:p w14:paraId="7135B6D0"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орнітологічні</w:t>
            </w:r>
          </w:p>
        </w:tc>
        <w:tc>
          <w:tcPr>
            <w:tcW w:w="1355" w:type="dxa"/>
          </w:tcPr>
          <w:p w14:paraId="34B3328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59A69E0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809D18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5BB8177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4068E78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38701D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D5E0F6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5C82107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04BEF04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15103D08" w14:textId="77777777" w:rsidTr="00C92CA9">
        <w:tc>
          <w:tcPr>
            <w:tcW w:w="2287" w:type="dxa"/>
          </w:tcPr>
          <w:p w14:paraId="3D3F9CCD"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ентомологічні</w:t>
            </w:r>
          </w:p>
        </w:tc>
        <w:tc>
          <w:tcPr>
            <w:tcW w:w="1355" w:type="dxa"/>
          </w:tcPr>
          <w:p w14:paraId="4C6F295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5F9178F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AD9B84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D803A6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7B4CCEB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4CA2374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062EF2F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522B973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D55F12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62308D48" w14:textId="77777777" w:rsidTr="00C92CA9">
        <w:tc>
          <w:tcPr>
            <w:tcW w:w="2287" w:type="dxa"/>
          </w:tcPr>
          <w:p w14:paraId="2B021EAB"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іхтіологічні</w:t>
            </w:r>
          </w:p>
        </w:tc>
        <w:tc>
          <w:tcPr>
            <w:tcW w:w="1355" w:type="dxa"/>
          </w:tcPr>
          <w:p w14:paraId="0B5F59E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64085C8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2FD201E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269EEAF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39A97BA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35F9485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7587AC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586A3FD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F1EF88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00F1393E" w14:textId="77777777" w:rsidTr="00C92CA9">
        <w:tc>
          <w:tcPr>
            <w:tcW w:w="2287" w:type="dxa"/>
          </w:tcPr>
          <w:p w14:paraId="7BA8FF4F"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гідрологічні</w:t>
            </w:r>
          </w:p>
        </w:tc>
        <w:tc>
          <w:tcPr>
            <w:tcW w:w="1355" w:type="dxa"/>
          </w:tcPr>
          <w:p w14:paraId="1D57791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3FCCC60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2DD5417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693CA2E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5641843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2A7A93E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B885E1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798F083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F3A76E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5BB2054D" w14:textId="77777777" w:rsidTr="00C92CA9">
        <w:tc>
          <w:tcPr>
            <w:tcW w:w="2287" w:type="dxa"/>
          </w:tcPr>
          <w:p w14:paraId="412DBC97" w14:textId="77777777" w:rsidR="0079721A" w:rsidRPr="00AC31BB" w:rsidRDefault="0079721A" w:rsidP="00C92CA9">
            <w:pPr>
              <w:jc w:val="both"/>
              <w:rPr>
                <w:rFonts w:ascii="Times New Roman" w:hAnsi="Times New Roman" w:cs="Times New Roman"/>
                <w:sz w:val="24"/>
                <w:szCs w:val="24"/>
              </w:rPr>
            </w:pPr>
            <w:proofErr w:type="spellStart"/>
            <w:r w:rsidRPr="00AC31BB">
              <w:rPr>
                <w:rFonts w:ascii="Times New Roman" w:hAnsi="Times New Roman" w:cs="Times New Roman"/>
                <w:sz w:val="24"/>
                <w:szCs w:val="24"/>
              </w:rPr>
              <w:t>загальногеологічні</w:t>
            </w:r>
            <w:proofErr w:type="spellEnd"/>
          </w:p>
        </w:tc>
        <w:tc>
          <w:tcPr>
            <w:tcW w:w="1355" w:type="dxa"/>
          </w:tcPr>
          <w:p w14:paraId="12A8C81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7012155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00C9A0C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52296A4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19DEEEE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880C3D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1EE56BA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626035D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FFD83B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14B54085" w14:textId="77777777" w:rsidTr="00C92CA9">
        <w:tc>
          <w:tcPr>
            <w:tcW w:w="2287" w:type="dxa"/>
          </w:tcPr>
          <w:p w14:paraId="5782394E"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палеонтологічні</w:t>
            </w:r>
          </w:p>
        </w:tc>
        <w:tc>
          <w:tcPr>
            <w:tcW w:w="1355" w:type="dxa"/>
          </w:tcPr>
          <w:p w14:paraId="39DD597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7BBE659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524D8FD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049396A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2D0747F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0B6039D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059739D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1593571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50818AC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3AA6BE90" w14:textId="77777777" w:rsidTr="00C92CA9">
        <w:tc>
          <w:tcPr>
            <w:tcW w:w="2287" w:type="dxa"/>
          </w:tcPr>
          <w:p w14:paraId="0878F474" w14:textId="77777777" w:rsidR="0079721A" w:rsidRPr="00AC31BB" w:rsidRDefault="0079721A" w:rsidP="00C92CA9">
            <w:pPr>
              <w:jc w:val="both"/>
              <w:rPr>
                <w:rFonts w:ascii="Times New Roman" w:hAnsi="Times New Roman" w:cs="Times New Roman"/>
                <w:sz w:val="24"/>
                <w:szCs w:val="24"/>
              </w:rPr>
            </w:pPr>
            <w:proofErr w:type="spellStart"/>
            <w:r w:rsidRPr="00AC31BB">
              <w:rPr>
                <w:rFonts w:ascii="Times New Roman" w:hAnsi="Times New Roman" w:cs="Times New Roman"/>
                <w:sz w:val="24"/>
                <w:szCs w:val="24"/>
              </w:rPr>
              <w:t>карстово</w:t>
            </w:r>
            <w:proofErr w:type="spellEnd"/>
            <w:r w:rsidRPr="00AC31BB">
              <w:rPr>
                <w:rFonts w:ascii="Times New Roman" w:hAnsi="Times New Roman" w:cs="Times New Roman"/>
                <w:sz w:val="24"/>
                <w:szCs w:val="24"/>
              </w:rPr>
              <w:t>-спелеологічні</w:t>
            </w:r>
          </w:p>
        </w:tc>
        <w:tc>
          <w:tcPr>
            <w:tcW w:w="1355" w:type="dxa"/>
          </w:tcPr>
          <w:p w14:paraId="2346BA3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6B62B30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447B3F0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472ECD6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698A058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F02556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4793DA1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0E23684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F6401D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15EC0139" w14:textId="77777777" w:rsidTr="00C92CA9">
        <w:tc>
          <w:tcPr>
            <w:tcW w:w="2287" w:type="dxa"/>
          </w:tcPr>
          <w:p w14:paraId="29E97C18" w14:textId="77777777" w:rsidR="0079721A" w:rsidRPr="00AC31BB" w:rsidRDefault="0079721A" w:rsidP="00C92CA9">
            <w:pPr>
              <w:jc w:val="both"/>
              <w:rPr>
                <w:rFonts w:ascii="Times New Roman" w:hAnsi="Times New Roman" w:cs="Times New Roman"/>
                <w:sz w:val="24"/>
                <w:szCs w:val="24"/>
              </w:rPr>
            </w:pPr>
            <w:proofErr w:type="spellStart"/>
            <w:r w:rsidRPr="00AC31BB">
              <w:rPr>
                <w:rFonts w:ascii="Times New Roman" w:hAnsi="Times New Roman" w:cs="Times New Roman"/>
                <w:sz w:val="24"/>
                <w:szCs w:val="24"/>
              </w:rPr>
              <w:lastRenderedPageBreak/>
              <w:t>Пам</w:t>
            </w:r>
            <w:proofErr w:type="spellEnd"/>
            <w:r w:rsidRPr="00AC31BB">
              <w:rPr>
                <w:rFonts w:ascii="Times New Roman" w:hAnsi="Times New Roman" w:cs="Times New Roman"/>
                <w:sz w:val="24"/>
                <w:szCs w:val="24"/>
                <w:lang w:val="en-US"/>
              </w:rPr>
              <w:t>`</w:t>
            </w:r>
            <w:r w:rsidRPr="00AC31BB">
              <w:rPr>
                <w:rFonts w:ascii="Times New Roman" w:hAnsi="Times New Roman" w:cs="Times New Roman"/>
                <w:sz w:val="24"/>
                <w:szCs w:val="24"/>
              </w:rPr>
              <w:t>ятки природи, усього</w:t>
            </w:r>
          </w:p>
        </w:tc>
        <w:tc>
          <w:tcPr>
            <w:tcW w:w="1355" w:type="dxa"/>
          </w:tcPr>
          <w:p w14:paraId="7D4A802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975" w:type="dxa"/>
          </w:tcPr>
          <w:p w14:paraId="2E2262E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56,0</w:t>
            </w:r>
          </w:p>
        </w:tc>
        <w:tc>
          <w:tcPr>
            <w:tcW w:w="1745" w:type="dxa"/>
          </w:tcPr>
          <w:p w14:paraId="78392DE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44A3E08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5DE93F3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582BB05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1F1A029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1176" w:type="dxa"/>
          </w:tcPr>
          <w:p w14:paraId="43E2C2D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56,0</w:t>
            </w:r>
          </w:p>
        </w:tc>
        <w:tc>
          <w:tcPr>
            <w:tcW w:w="1745" w:type="dxa"/>
          </w:tcPr>
          <w:p w14:paraId="6D594D0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r>
      <w:tr w:rsidR="0079721A" w:rsidRPr="00AC31BB" w14:paraId="4C569CBE" w14:textId="77777777" w:rsidTr="00C92CA9">
        <w:tc>
          <w:tcPr>
            <w:tcW w:w="14786" w:type="dxa"/>
            <w:gridSpan w:val="10"/>
          </w:tcPr>
          <w:p w14:paraId="19F7A3E1" w14:textId="77777777" w:rsidR="0079721A" w:rsidRPr="00AC31BB" w:rsidRDefault="0079721A" w:rsidP="00C92CA9">
            <w:pPr>
              <w:rPr>
                <w:rFonts w:ascii="Times New Roman" w:hAnsi="Times New Roman" w:cs="Times New Roman"/>
                <w:sz w:val="24"/>
                <w:szCs w:val="24"/>
              </w:rPr>
            </w:pPr>
            <w:r w:rsidRPr="00AC31BB">
              <w:rPr>
                <w:rFonts w:ascii="Times New Roman" w:hAnsi="Times New Roman" w:cs="Times New Roman"/>
                <w:sz w:val="24"/>
                <w:szCs w:val="24"/>
              </w:rPr>
              <w:t>у тому числі:</w:t>
            </w:r>
          </w:p>
        </w:tc>
      </w:tr>
      <w:tr w:rsidR="0079721A" w:rsidRPr="00AC31BB" w14:paraId="0D5CBD0D" w14:textId="77777777" w:rsidTr="00C92CA9">
        <w:tc>
          <w:tcPr>
            <w:tcW w:w="2287" w:type="dxa"/>
          </w:tcPr>
          <w:p w14:paraId="31C81318"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комплексні</w:t>
            </w:r>
          </w:p>
        </w:tc>
        <w:tc>
          <w:tcPr>
            <w:tcW w:w="1355" w:type="dxa"/>
          </w:tcPr>
          <w:p w14:paraId="6391530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592B7FD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4D574A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BE971C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05BDC46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5C25056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134D13A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0EF8330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2CA7E5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459EBAD8" w14:textId="77777777" w:rsidTr="00C92CA9">
        <w:tc>
          <w:tcPr>
            <w:tcW w:w="2287" w:type="dxa"/>
          </w:tcPr>
          <w:p w14:paraId="39CD441C"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ботанічні</w:t>
            </w:r>
          </w:p>
        </w:tc>
        <w:tc>
          <w:tcPr>
            <w:tcW w:w="1355" w:type="dxa"/>
          </w:tcPr>
          <w:p w14:paraId="12BABC5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975" w:type="dxa"/>
          </w:tcPr>
          <w:p w14:paraId="20D82B1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56,0</w:t>
            </w:r>
          </w:p>
        </w:tc>
        <w:tc>
          <w:tcPr>
            <w:tcW w:w="1745" w:type="dxa"/>
          </w:tcPr>
          <w:p w14:paraId="1FFA419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5EB2F9B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13230D1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42B91D5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52A870F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1176" w:type="dxa"/>
          </w:tcPr>
          <w:p w14:paraId="2302C16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56,0</w:t>
            </w:r>
          </w:p>
        </w:tc>
        <w:tc>
          <w:tcPr>
            <w:tcW w:w="1745" w:type="dxa"/>
          </w:tcPr>
          <w:p w14:paraId="3BC3123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r>
      <w:tr w:rsidR="0079721A" w:rsidRPr="00AC31BB" w14:paraId="514658B7" w14:textId="77777777" w:rsidTr="00C92CA9">
        <w:tc>
          <w:tcPr>
            <w:tcW w:w="2287" w:type="dxa"/>
          </w:tcPr>
          <w:p w14:paraId="7572DBC3"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зоологічні</w:t>
            </w:r>
          </w:p>
        </w:tc>
        <w:tc>
          <w:tcPr>
            <w:tcW w:w="1355" w:type="dxa"/>
          </w:tcPr>
          <w:p w14:paraId="5265CC3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2659188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430DC64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027BB11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5E44798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03F7B55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50F3E3E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377A077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5F7CC96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5CFCF87A" w14:textId="77777777" w:rsidTr="00C92CA9">
        <w:tc>
          <w:tcPr>
            <w:tcW w:w="2287" w:type="dxa"/>
          </w:tcPr>
          <w:p w14:paraId="12C65374" w14:textId="77777777" w:rsidR="0079721A" w:rsidRPr="00AC31BB" w:rsidRDefault="0079721A" w:rsidP="00C92CA9">
            <w:pPr>
              <w:jc w:val="both"/>
              <w:rPr>
                <w:rFonts w:ascii="Times New Roman" w:hAnsi="Times New Roman" w:cs="Times New Roman"/>
                <w:sz w:val="24"/>
                <w:szCs w:val="24"/>
              </w:rPr>
            </w:pPr>
            <w:proofErr w:type="spellStart"/>
            <w:r w:rsidRPr="00AC31BB">
              <w:rPr>
                <w:rFonts w:ascii="Times New Roman" w:hAnsi="Times New Roman" w:cs="Times New Roman"/>
                <w:sz w:val="24"/>
                <w:szCs w:val="24"/>
              </w:rPr>
              <w:t>гідроологічні</w:t>
            </w:r>
            <w:proofErr w:type="spellEnd"/>
          </w:p>
        </w:tc>
        <w:tc>
          <w:tcPr>
            <w:tcW w:w="1355" w:type="dxa"/>
          </w:tcPr>
          <w:p w14:paraId="5D7C3CF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023CAA6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C62DC6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27AD6BB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4309A98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4B9E21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4A2410E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64A8773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2DF2F71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34026C29" w14:textId="77777777" w:rsidTr="00C92CA9">
        <w:tc>
          <w:tcPr>
            <w:tcW w:w="2287" w:type="dxa"/>
          </w:tcPr>
          <w:p w14:paraId="6FD54E16"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геологічні</w:t>
            </w:r>
          </w:p>
        </w:tc>
        <w:tc>
          <w:tcPr>
            <w:tcW w:w="1355" w:type="dxa"/>
          </w:tcPr>
          <w:p w14:paraId="6521A62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56F082F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3DDBC5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4C8F115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27986E1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DC3AF5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772A475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2BFEB66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5A9893A"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1D56B6B7" w14:textId="77777777" w:rsidTr="00C92CA9">
        <w:tc>
          <w:tcPr>
            <w:tcW w:w="2287" w:type="dxa"/>
          </w:tcPr>
          <w:p w14:paraId="5BFC1E8F"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Заповідні урочища</w:t>
            </w:r>
          </w:p>
        </w:tc>
        <w:tc>
          <w:tcPr>
            <w:tcW w:w="1355" w:type="dxa"/>
          </w:tcPr>
          <w:p w14:paraId="722D409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4D13EF9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0DB751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4E28734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1048" w:type="dxa"/>
          </w:tcPr>
          <w:p w14:paraId="00DC8A2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33,9</w:t>
            </w:r>
          </w:p>
        </w:tc>
        <w:tc>
          <w:tcPr>
            <w:tcW w:w="1745" w:type="dxa"/>
          </w:tcPr>
          <w:p w14:paraId="27AB9AB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c>
          <w:tcPr>
            <w:tcW w:w="1355" w:type="dxa"/>
          </w:tcPr>
          <w:p w14:paraId="7D5BDF1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1176" w:type="dxa"/>
          </w:tcPr>
          <w:p w14:paraId="488B1F1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33,9</w:t>
            </w:r>
          </w:p>
        </w:tc>
        <w:tc>
          <w:tcPr>
            <w:tcW w:w="1745" w:type="dxa"/>
          </w:tcPr>
          <w:p w14:paraId="1C344C1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Х</w:t>
            </w:r>
          </w:p>
        </w:tc>
      </w:tr>
      <w:tr w:rsidR="0079721A" w:rsidRPr="00AC31BB" w14:paraId="2F08AE13" w14:textId="77777777" w:rsidTr="00C92CA9">
        <w:tc>
          <w:tcPr>
            <w:tcW w:w="2287" w:type="dxa"/>
          </w:tcPr>
          <w:p w14:paraId="22AC4719"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Ботанічні сади</w:t>
            </w:r>
          </w:p>
        </w:tc>
        <w:tc>
          <w:tcPr>
            <w:tcW w:w="1355" w:type="dxa"/>
          </w:tcPr>
          <w:p w14:paraId="463061E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492889E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333F1220"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15A719BD"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46931F6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528B80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5628461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6216F6D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26087F4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7ADCC461" w14:textId="77777777" w:rsidTr="00C92CA9">
        <w:tc>
          <w:tcPr>
            <w:tcW w:w="2287" w:type="dxa"/>
          </w:tcPr>
          <w:p w14:paraId="7B0AE777"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Дендрологічні парки</w:t>
            </w:r>
          </w:p>
        </w:tc>
        <w:tc>
          <w:tcPr>
            <w:tcW w:w="1355" w:type="dxa"/>
          </w:tcPr>
          <w:p w14:paraId="6C5EB4E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084E87F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47C3C3C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C3BC04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5B4D3D96"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3D4087B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6FA4859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15A5346B"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DD8A27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120AF536" w14:textId="77777777" w:rsidTr="00C92CA9">
        <w:tc>
          <w:tcPr>
            <w:tcW w:w="2287" w:type="dxa"/>
          </w:tcPr>
          <w:p w14:paraId="0266BCD8"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Парки-</w:t>
            </w:r>
            <w:proofErr w:type="spellStart"/>
            <w:r w:rsidRPr="00AC31BB">
              <w:rPr>
                <w:rFonts w:ascii="Times New Roman" w:hAnsi="Times New Roman" w:cs="Times New Roman"/>
                <w:sz w:val="24"/>
                <w:szCs w:val="24"/>
              </w:rPr>
              <w:t>пам</w:t>
            </w:r>
            <w:proofErr w:type="spellEnd"/>
            <w:r w:rsidRPr="00AC31BB">
              <w:rPr>
                <w:rFonts w:ascii="Times New Roman" w:hAnsi="Times New Roman" w:cs="Times New Roman"/>
                <w:sz w:val="24"/>
                <w:szCs w:val="24"/>
                <w:lang w:val="ru-RU"/>
              </w:rPr>
              <w:t>`</w:t>
            </w:r>
            <w:r w:rsidRPr="00AC31BB">
              <w:rPr>
                <w:rFonts w:ascii="Times New Roman" w:hAnsi="Times New Roman" w:cs="Times New Roman"/>
                <w:sz w:val="24"/>
                <w:szCs w:val="24"/>
              </w:rPr>
              <w:t>ятки садово-паркового мистецтва</w:t>
            </w:r>
          </w:p>
        </w:tc>
        <w:tc>
          <w:tcPr>
            <w:tcW w:w="1355" w:type="dxa"/>
          </w:tcPr>
          <w:p w14:paraId="3A676AD5"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2C7A4859"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6A36361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3CC57C80" w14:textId="77777777" w:rsidR="0079721A" w:rsidRPr="00AC31BB" w:rsidRDefault="00C34AFC" w:rsidP="00C92CA9">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1048" w:type="dxa"/>
          </w:tcPr>
          <w:p w14:paraId="7F460F2A" w14:textId="77777777" w:rsidR="0079721A" w:rsidRPr="00AC31BB" w:rsidRDefault="00C34AFC" w:rsidP="00C92CA9">
            <w:pPr>
              <w:jc w:val="center"/>
              <w:rPr>
                <w:rFonts w:ascii="Times New Roman" w:hAnsi="Times New Roman" w:cs="Times New Roman"/>
                <w:sz w:val="24"/>
                <w:szCs w:val="24"/>
              </w:rPr>
            </w:pPr>
            <w:r w:rsidRPr="00AC31BB">
              <w:rPr>
                <w:rFonts w:ascii="Times New Roman" w:hAnsi="Times New Roman" w:cs="Times New Roman"/>
                <w:sz w:val="24"/>
                <w:szCs w:val="24"/>
              </w:rPr>
              <w:t>8,0</w:t>
            </w:r>
          </w:p>
        </w:tc>
        <w:tc>
          <w:tcPr>
            <w:tcW w:w="1745" w:type="dxa"/>
          </w:tcPr>
          <w:p w14:paraId="3DC0C83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27CD35CE"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0695DB2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3E06482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27B85498" w14:textId="77777777" w:rsidTr="00C92CA9">
        <w:tc>
          <w:tcPr>
            <w:tcW w:w="2287" w:type="dxa"/>
          </w:tcPr>
          <w:p w14:paraId="496DC174" w14:textId="77777777" w:rsidR="0079721A" w:rsidRPr="00AC31BB" w:rsidRDefault="0079721A" w:rsidP="00C92CA9">
            <w:pPr>
              <w:jc w:val="both"/>
              <w:rPr>
                <w:rFonts w:ascii="Times New Roman" w:hAnsi="Times New Roman" w:cs="Times New Roman"/>
                <w:sz w:val="24"/>
                <w:szCs w:val="24"/>
              </w:rPr>
            </w:pPr>
            <w:r w:rsidRPr="00AC31BB">
              <w:rPr>
                <w:rFonts w:ascii="Times New Roman" w:hAnsi="Times New Roman" w:cs="Times New Roman"/>
                <w:sz w:val="24"/>
                <w:szCs w:val="24"/>
              </w:rPr>
              <w:t>Зоологічні парки</w:t>
            </w:r>
          </w:p>
        </w:tc>
        <w:tc>
          <w:tcPr>
            <w:tcW w:w="1355" w:type="dxa"/>
          </w:tcPr>
          <w:p w14:paraId="12A358C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975" w:type="dxa"/>
          </w:tcPr>
          <w:p w14:paraId="1F90C73F"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10387B48"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61DE1FE4"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048" w:type="dxa"/>
          </w:tcPr>
          <w:p w14:paraId="217A6A83"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7054E0A7"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355" w:type="dxa"/>
          </w:tcPr>
          <w:p w14:paraId="033B684C"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176" w:type="dxa"/>
          </w:tcPr>
          <w:p w14:paraId="191CE861"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745" w:type="dxa"/>
          </w:tcPr>
          <w:p w14:paraId="050B90A2" w14:textId="77777777" w:rsidR="0079721A" w:rsidRPr="00AC31BB" w:rsidRDefault="0079721A" w:rsidP="00C92CA9">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79721A" w:rsidRPr="00AC31BB" w14:paraId="3EFA31D4" w14:textId="77777777" w:rsidTr="00C92CA9">
        <w:tc>
          <w:tcPr>
            <w:tcW w:w="2287" w:type="dxa"/>
          </w:tcPr>
          <w:p w14:paraId="65921878" w14:textId="77777777" w:rsidR="0079721A" w:rsidRPr="00AC31BB" w:rsidRDefault="0079721A" w:rsidP="00C92CA9">
            <w:pPr>
              <w:jc w:val="both"/>
              <w:rPr>
                <w:rFonts w:ascii="Times New Roman" w:hAnsi="Times New Roman" w:cs="Times New Roman"/>
                <w:b/>
                <w:sz w:val="24"/>
                <w:szCs w:val="24"/>
              </w:rPr>
            </w:pPr>
            <w:r w:rsidRPr="00AC31BB">
              <w:rPr>
                <w:rFonts w:ascii="Times New Roman" w:hAnsi="Times New Roman" w:cs="Times New Roman"/>
                <w:b/>
                <w:sz w:val="24"/>
                <w:szCs w:val="24"/>
              </w:rPr>
              <w:t>РАЗОМ</w:t>
            </w:r>
          </w:p>
        </w:tc>
        <w:tc>
          <w:tcPr>
            <w:tcW w:w="1355" w:type="dxa"/>
          </w:tcPr>
          <w:p w14:paraId="30C197D9" w14:textId="77777777" w:rsidR="0079721A" w:rsidRPr="00AC31BB" w:rsidRDefault="0079721A" w:rsidP="00C92CA9">
            <w:pPr>
              <w:jc w:val="center"/>
              <w:rPr>
                <w:rFonts w:ascii="Times New Roman" w:hAnsi="Times New Roman" w:cs="Times New Roman"/>
                <w:b/>
                <w:sz w:val="24"/>
                <w:szCs w:val="24"/>
              </w:rPr>
            </w:pPr>
            <w:r w:rsidRPr="00AC31BB">
              <w:rPr>
                <w:rFonts w:ascii="Times New Roman" w:hAnsi="Times New Roman" w:cs="Times New Roman"/>
                <w:b/>
                <w:sz w:val="24"/>
                <w:szCs w:val="24"/>
              </w:rPr>
              <w:t>6</w:t>
            </w:r>
          </w:p>
        </w:tc>
        <w:tc>
          <w:tcPr>
            <w:tcW w:w="975" w:type="dxa"/>
          </w:tcPr>
          <w:p w14:paraId="0DEB3B06" w14:textId="77777777" w:rsidR="0079721A" w:rsidRPr="00AC31BB" w:rsidRDefault="0079721A" w:rsidP="00C92CA9">
            <w:pPr>
              <w:jc w:val="center"/>
              <w:rPr>
                <w:rFonts w:ascii="Times New Roman" w:hAnsi="Times New Roman" w:cs="Times New Roman"/>
                <w:b/>
                <w:sz w:val="24"/>
                <w:szCs w:val="24"/>
              </w:rPr>
            </w:pPr>
            <w:r w:rsidRPr="00AC31BB">
              <w:rPr>
                <w:rFonts w:ascii="Times New Roman" w:hAnsi="Times New Roman" w:cs="Times New Roman"/>
                <w:b/>
                <w:sz w:val="24"/>
                <w:szCs w:val="24"/>
              </w:rPr>
              <w:t>2579,0</w:t>
            </w:r>
          </w:p>
        </w:tc>
        <w:tc>
          <w:tcPr>
            <w:tcW w:w="1745" w:type="dxa"/>
          </w:tcPr>
          <w:p w14:paraId="14440AD5" w14:textId="77777777" w:rsidR="0079721A" w:rsidRPr="00AC31BB" w:rsidRDefault="0079721A" w:rsidP="00C92CA9">
            <w:pPr>
              <w:jc w:val="center"/>
              <w:rPr>
                <w:rFonts w:ascii="Times New Roman" w:hAnsi="Times New Roman" w:cs="Times New Roman"/>
                <w:b/>
                <w:sz w:val="24"/>
                <w:szCs w:val="24"/>
              </w:rPr>
            </w:pPr>
            <w:r w:rsidRPr="00AC31BB">
              <w:rPr>
                <w:rFonts w:ascii="Times New Roman" w:hAnsi="Times New Roman" w:cs="Times New Roman"/>
                <w:b/>
                <w:sz w:val="24"/>
                <w:szCs w:val="24"/>
              </w:rPr>
              <w:t>-</w:t>
            </w:r>
          </w:p>
        </w:tc>
        <w:tc>
          <w:tcPr>
            <w:tcW w:w="1355" w:type="dxa"/>
          </w:tcPr>
          <w:p w14:paraId="116042F5" w14:textId="77777777" w:rsidR="0079721A" w:rsidRPr="00AC31BB" w:rsidRDefault="0079721A" w:rsidP="00C34AFC">
            <w:pPr>
              <w:jc w:val="center"/>
              <w:rPr>
                <w:rFonts w:ascii="Times New Roman" w:hAnsi="Times New Roman" w:cs="Times New Roman"/>
                <w:b/>
                <w:sz w:val="24"/>
                <w:szCs w:val="24"/>
              </w:rPr>
            </w:pPr>
            <w:r w:rsidRPr="00AC31BB">
              <w:rPr>
                <w:rFonts w:ascii="Times New Roman" w:hAnsi="Times New Roman" w:cs="Times New Roman"/>
                <w:b/>
                <w:sz w:val="24"/>
                <w:szCs w:val="24"/>
              </w:rPr>
              <w:t>1</w:t>
            </w:r>
            <w:r w:rsidR="00C34AFC" w:rsidRPr="00AC31BB">
              <w:rPr>
                <w:rFonts w:ascii="Times New Roman" w:hAnsi="Times New Roman" w:cs="Times New Roman"/>
                <w:b/>
                <w:sz w:val="24"/>
                <w:szCs w:val="24"/>
              </w:rPr>
              <w:t>7</w:t>
            </w:r>
          </w:p>
        </w:tc>
        <w:tc>
          <w:tcPr>
            <w:tcW w:w="1048" w:type="dxa"/>
          </w:tcPr>
          <w:p w14:paraId="34F55F9C" w14:textId="77777777" w:rsidR="0079721A" w:rsidRPr="00AC31BB" w:rsidRDefault="00C34AFC" w:rsidP="00C92CA9">
            <w:pPr>
              <w:jc w:val="center"/>
              <w:rPr>
                <w:rFonts w:ascii="Times New Roman" w:hAnsi="Times New Roman" w:cs="Times New Roman"/>
                <w:b/>
                <w:sz w:val="24"/>
                <w:szCs w:val="24"/>
              </w:rPr>
            </w:pPr>
            <w:r w:rsidRPr="00AC31BB">
              <w:rPr>
                <w:rFonts w:ascii="Times New Roman" w:hAnsi="Times New Roman" w:cs="Times New Roman"/>
                <w:b/>
                <w:sz w:val="24"/>
                <w:szCs w:val="24"/>
              </w:rPr>
              <w:t>9606</w:t>
            </w:r>
            <w:r w:rsidR="0079721A" w:rsidRPr="00AC31BB">
              <w:rPr>
                <w:rFonts w:ascii="Times New Roman" w:hAnsi="Times New Roman" w:cs="Times New Roman"/>
                <w:b/>
                <w:sz w:val="24"/>
                <w:szCs w:val="24"/>
              </w:rPr>
              <w:t>,7</w:t>
            </w:r>
          </w:p>
        </w:tc>
        <w:tc>
          <w:tcPr>
            <w:tcW w:w="1745" w:type="dxa"/>
          </w:tcPr>
          <w:p w14:paraId="4461BCC3" w14:textId="77777777" w:rsidR="0079721A" w:rsidRPr="00AC31BB" w:rsidRDefault="0079721A" w:rsidP="00C92CA9">
            <w:pPr>
              <w:jc w:val="center"/>
              <w:rPr>
                <w:rFonts w:ascii="Times New Roman" w:hAnsi="Times New Roman" w:cs="Times New Roman"/>
                <w:b/>
                <w:sz w:val="24"/>
                <w:szCs w:val="24"/>
              </w:rPr>
            </w:pPr>
            <w:r w:rsidRPr="00AC31BB">
              <w:rPr>
                <w:rFonts w:ascii="Times New Roman" w:hAnsi="Times New Roman" w:cs="Times New Roman"/>
                <w:b/>
                <w:sz w:val="24"/>
                <w:szCs w:val="24"/>
              </w:rPr>
              <w:t>-</w:t>
            </w:r>
          </w:p>
        </w:tc>
        <w:tc>
          <w:tcPr>
            <w:tcW w:w="1355" w:type="dxa"/>
          </w:tcPr>
          <w:p w14:paraId="74935D8D" w14:textId="77777777" w:rsidR="0079721A" w:rsidRPr="00AC31BB" w:rsidRDefault="0079721A" w:rsidP="00C34AFC">
            <w:pPr>
              <w:jc w:val="center"/>
              <w:rPr>
                <w:rFonts w:ascii="Times New Roman" w:hAnsi="Times New Roman" w:cs="Times New Roman"/>
                <w:b/>
                <w:sz w:val="24"/>
                <w:szCs w:val="24"/>
              </w:rPr>
            </w:pPr>
            <w:r w:rsidRPr="00AC31BB">
              <w:rPr>
                <w:rFonts w:ascii="Times New Roman" w:hAnsi="Times New Roman" w:cs="Times New Roman"/>
                <w:b/>
                <w:sz w:val="24"/>
                <w:szCs w:val="24"/>
              </w:rPr>
              <w:t>2</w:t>
            </w:r>
            <w:r w:rsidR="00C34AFC" w:rsidRPr="00AC31BB">
              <w:rPr>
                <w:rFonts w:ascii="Times New Roman" w:hAnsi="Times New Roman" w:cs="Times New Roman"/>
                <w:b/>
                <w:sz w:val="24"/>
                <w:szCs w:val="24"/>
              </w:rPr>
              <w:t>3</w:t>
            </w:r>
          </w:p>
        </w:tc>
        <w:tc>
          <w:tcPr>
            <w:tcW w:w="1176" w:type="dxa"/>
          </w:tcPr>
          <w:p w14:paraId="5478ECD2" w14:textId="77777777" w:rsidR="0079721A" w:rsidRPr="00AC31BB" w:rsidRDefault="0079721A" w:rsidP="00C34AFC">
            <w:pPr>
              <w:jc w:val="center"/>
              <w:rPr>
                <w:rFonts w:ascii="Times New Roman" w:hAnsi="Times New Roman" w:cs="Times New Roman"/>
                <w:b/>
                <w:sz w:val="24"/>
                <w:szCs w:val="24"/>
              </w:rPr>
            </w:pPr>
            <w:r w:rsidRPr="00AC31BB">
              <w:rPr>
                <w:rFonts w:ascii="Times New Roman" w:hAnsi="Times New Roman" w:cs="Times New Roman"/>
                <w:b/>
                <w:sz w:val="24"/>
                <w:szCs w:val="24"/>
              </w:rPr>
              <w:t>121</w:t>
            </w:r>
            <w:r w:rsidR="00C34AFC" w:rsidRPr="00AC31BB">
              <w:rPr>
                <w:rFonts w:ascii="Times New Roman" w:hAnsi="Times New Roman" w:cs="Times New Roman"/>
                <w:b/>
                <w:sz w:val="24"/>
                <w:szCs w:val="24"/>
              </w:rPr>
              <w:t>85</w:t>
            </w:r>
            <w:r w:rsidRPr="00AC31BB">
              <w:rPr>
                <w:rFonts w:ascii="Times New Roman" w:hAnsi="Times New Roman" w:cs="Times New Roman"/>
                <w:b/>
                <w:sz w:val="24"/>
                <w:szCs w:val="24"/>
              </w:rPr>
              <w:t>,7</w:t>
            </w:r>
          </w:p>
        </w:tc>
        <w:tc>
          <w:tcPr>
            <w:tcW w:w="1745" w:type="dxa"/>
          </w:tcPr>
          <w:p w14:paraId="3E222535" w14:textId="77777777" w:rsidR="0079721A" w:rsidRPr="00AC31BB" w:rsidRDefault="0079721A" w:rsidP="00C92CA9">
            <w:pPr>
              <w:jc w:val="center"/>
              <w:rPr>
                <w:rFonts w:ascii="Times New Roman" w:hAnsi="Times New Roman" w:cs="Times New Roman"/>
                <w:b/>
                <w:sz w:val="24"/>
                <w:szCs w:val="24"/>
              </w:rPr>
            </w:pPr>
            <w:r w:rsidRPr="00AC31BB">
              <w:rPr>
                <w:rFonts w:ascii="Times New Roman" w:hAnsi="Times New Roman" w:cs="Times New Roman"/>
                <w:b/>
                <w:sz w:val="24"/>
                <w:szCs w:val="24"/>
              </w:rPr>
              <w:t>-</w:t>
            </w:r>
          </w:p>
        </w:tc>
      </w:tr>
    </w:tbl>
    <w:p w14:paraId="1F56681C" w14:textId="77777777" w:rsidR="0079721A" w:rsidRPr="00AC31BB" w:rsidRDefault="0079721A" w:rsidP="0079721A">
      <w:pPr>
        <w:spacing w:after="0"/>
        <w:ind w:firstLine="709"/>
        <w:jc w:val="both"/>
        <w:rPr>
          <w:rFonts w:ascii="Times New Roman" w:hAnsi="Times New Roman" w:cs="Times New Roman"/>
          <w:sz w:val="24"/>
          <w:szCs w:val="24"/>
        </w:rPr>
      </w:pPr>
    </w:p>
    <w:p w14:paraId="50E4C8B2" w14:textId="77777777" w:rsidR="00204C5F" w:rsidRPr="00AC31BB" w:rsidRDefault="00204C5F" w:rsidP="00204C5F">
      <w:pPr>
        <w:spacing w:after="0" w:line="240" w:lineRule="auto"/>
        <w:ind w:firstLine="709"/>
        <w:jc w:val="right"/>
        <w:rPr>
          <w:rFonts w:ascii="Times New Roman" w:hAnsi="Times New Roman" w:cs="Times New Roman"/>
          <w:i/>
          <w:sz w:val="24"/>
          <w:szCs w:val="24"/>
        </w:rPr>
      </w:pPr>
      <w:r w:rsidRPr="00AC31BB">
        <w:rPr>
          <w:rFonts w:ascii="Times New Roman" w:hAnsi="Times New Roman" w:cs="Times New Roman"/>
          <w:i/>
          <w:sz w:val="24"/>
          <w:szCs w:val="24"/>
        </w:rPr>
        <w:t xml:space="preserve">                             </w:t>
      </w:r>
    </w:p>
    <w:p w14:paraId="73F43C49" w14:textId="77777777" w:rsidR="00204C5F" w:rsidRPr="00AC31BB" w:rsidRDefault="00204C5F" w:rsidP="00204C5F">
      <w:pPr>
        <w:spacing w:after="0" w:line="240" w:lineRule="auto"/>
        <w:ind w:firstLine="709"/>
        <w:jc w:val="right"/>
        <w:rPr>
          <w:rFonts w:ascii="Times New Roman" w:hAnsi="Times New Roman" w:cs="Times New Roman"/>
          <w:i/>
          <w:sz w:val="24"/>
          <w:szCs w:val="24"/>
        </w:rPr>
      </w:pPr>
    </w:p>
    <w:p w14:paraId="7BB9C4BC" w14:textId="77777777" w:rsidR="00204C5F" w:rsidRDefault="00204C5F" w:rsidP="00204C5F">
      <w:pPr>
        <w:spacing w:after="0" w:line="240" w:lineRule="auto"/>
        <w:ind w:firstLine="709"/>
        <w:jc w:val="right"/>
        <w:rPr>
          <w:i/>
          <w:sz w:val="28"/>
          <w:szCs w:val="28"/>
        </w:rPr>
      </w:pPr>
    </w:p>
    <w:p w14:paraId="20BD6931" w14:textId="77777777" w:rsidR="00204C5F" w:rsidRDefault="00204C5F" w:rsidP="00204C5F">
      <w:pPr>
        <w:spacing w:after="0" w:line="240" w:lineRule="auto"/>
        <w:ind w:firstLine="709"/>
        <w:jc w:val="right"/>
        <w:rPr>
          <w:i/>
          <w:sz w:val="28"/>
          <w:szCs w:val="28"/>
        </w:rPr>
      </w:pPr>
    </w:p>
    <w:p w14:paraId="1D79513F" w14:textId="77777777" w:rsidR="00204C5F" w:rsidRDefault="00204C5F" w:rsidP="00204C5F">
      <w:pPr>
        <w:spacing w:after="0" w:line="240" w:lineRule="auto"/>
        <w:ind w:firstLine="709"/>
        <w:jc w:val="right"/>
        <w:rPr>
          <w:i/>
          <w:sz w:val="28"/>
          <w:szCs w:val="28"/>
        </w:rPr>
      </w:pPr>
    </w:p>
    <w:p w14:paraId="522EAC90" w14:textId="77777777" w:rsidR="00AC31BB" w:rsidRDefault="00AC31BB" w:rsidP="00204C5F">
      <w:pPr>
        <w:spacing w:after="0" w:line="240" w:lineRule="auto"/>
        <w:ind w:firstLine="709"/>
        <w:jc w:val="right"/>
        <w:rPr>
          <w:rFonts w:ascii="Times New Roman" w:hAnsi="Times New Roman" w:cs="Times New Roman"/>
          <w:color w:val="FF0000"/>
          <w:sz w:val="20"/>
          <w:szCs w:val="20"/>
        </w:rPr>
      </w:pPr>
    </w:p>
    <w:p w14:paraId="639EDF83" w14:textId="77777777" w:rsidR="00AC31BB" w:rsidRDefault="00AC31BB" w:rsidP="00204C5F">
      <w:pPr>
        <w:spacing w:after="0" w:line="240" w:lineRule="auto"/>
        <w:ind w:firstLine="709"/>
        <w:jc w:val="right"/>
        <w:rPr>
          <w:rFonts w:ascii="Times New Roman" w:hAnsi="Times New Roman" w:cs="Times New Roman"/>
          <w:color w:val="FF0000"/>
          <w:sz w:val="20"/>
          <w:szCs w:val="20"/>
        </w:rPr>
      </w:pPr>
    </w:p>
    <w:p w14:paraId="60F17E34" w14:textId="77777777" w:rsidR="00AC31BB" w:rsidRDefault="00AC31BB" w:rsidP="00204C5F">
      <w:pPr>
        <w:spacing w:after="0" w:line="240" w:lineRule="auto"/>
        <w:ind w:firstLine="709"/>
        <w:jc w:val="right"/>
        <w:rPr>
          <w:rFonts w:ascii="Times New Roman" w:hAnsi="Times New Roman" w:cs="Times New Roman"/>
          <w:color w:val="FF0000"/>
          <w:sz w:val="20"/>
          <w:szCs w:val="20"/>
        </w:rPr>
      </w:pPr>
    </w:p>
    <w:p w14:paraId="2B837406" w14:textId="77777777" w:rsidR="00204C5F" w:rsidRPr="00AC31BB" w:rsidRDefault="00204C5F" w:rsidP="00204C5F">
      <w:pPr>
        <w:spacing w:after="0" w:line="240" w:lineRule="auto"/>
        <w:ind w:firstLine="709"/>
        <w:jc w:val="right"/>
        <w:rPr>
          <w:rFonts w:ascii="Times New Roman" w:hAnsi="Times New Roman" w:cs="Times New Roman"/>
          <w:sz w:val="28"/>
          <w:szCs w:val="28"/>
        </w:rPr>
      </w:pPr>
      <w:r w:rsidRPr="00AC31BB">
        <w:rPr>
          <w:rFonts w:ascii="Times New Roman" w:hAnsi="Times New Roman" w:cs="Times New Roman"/>
          <w:sz w:val="28"/>
          <w:szCs w:val="28"/>
        </w:rPr>
        <w:lastRenderedPageBreak/>
        <w:t>Таблиця 2.</w:t>
      </w:r>
      <w:r w:rsidR="00C9273F">
        <w:rPr>
          <w:rFonts w:ascii="Times New Roman" w:hAnsi="Times New Roman" w:cs="Times New Roman"/>
          <w:sz w:val="28"/>
          <w:szCs w:val="28"/>
        </w:rPr>
        <w:t>9</w:t>
      </w:r>
      <w:r w:rsidRPr="00AC31BB">
        <w:rPr>
          <w:rFonts w:ascii="Times New Roman" w:hAnsi="Times New Roman" w:cs="Times New Roman"/>
          <w:sz w:val="28"/>
          <w:szCs w:val="28"/>
        </w:rPr>
        <w:t>.</w:t>
      </w:r>
    </w:p>
    <w:p w14:paraId="6D06C991" w14:textId="77777777" w:rsidR="00204C5F" w:rsidRDefault="00204C5F" w:rsidP="00204C5F">
      <w:pPr>
        <w:pStyle w:val="Default"/>
        <w:tabs>
          <w:tab w:val="left" w:pos="12919"/>
        </w:tabs>
        <w:rPr>
          <w:i/>
          <w:sz w:val="28"/>
          <w:szCs w:val="28"/>
          <w:lang w:val="uk-UA"/>
        </w:rPr>
      </w:pPr>
      <w:r>
        <w:rPr>
          <w:i/>
          <w:sz w:val="28"/>
          <w:szCs w:val="28"/>
          <w:lang w:val="uk-UA"/>
        </w:rPr>
        <w:tab/>
      </w:r>
    </w:p>
    <w:p w14:paraId="386FB324" w14:textId="77777777" w:rsidR="00204C5F" w:rsidRPr="00204C5F" w:rsidRDefault="00204C5F" w:rsidP="00204C5F">
      <w:pPr>
        <w:pStyle w:val="Default"/>
        <w:jc w:val="center"/>
        <w:rPr>
          <w:b/>
          <w:i/>
          <w:sz w:val="28"/>
          <w:szCs w:val="28"/>
          <w:lang w:val="uk-UA"/>
        </w:rPr>
      </w:pPr>
      <w:proofErr w:type="spellStart"/>
      <w:r w:rsidRPr="00204C5F">
        <w:rPr>
          <w:b/>
          <w:i/>
          <w:sz w:val="28"/>
          <w:szCs w:val="28"/>
        </w:rPr>
        <w:t>Перелік</w:t>
      </w:r>
      <w:proofErr w:type="spellEnd"/>
      <w:r w:rsidRPr="00204C5F">
        <w:rPr>
          <w:b/>
          <w:i/>
          <w:sz w:val="28"/>
          <w:szCs w:val="28"/>
        </w:rPr>
        <w:t xml:space="preserve"> </w:t>
      </w:r>
      <w:proofErr w:type="spellStart"/>
      <w:r w:rsidRPr="00204C5F">
        <w:rPr>
          <w:b/>
          <w:i/>
          <w:sz w:val="28"/>
          <w:szCs w:val="28"/>
        </w:rPr>
        <w:t>цінних</w:t>
      </w:r>
      <w:proofErr w:type="spellEnd"/>
      <w:r w:rsidRPr="00204C5F">
        <w:rPr>
          <w:b/>
          <w:i/>
          <w:sz w:val="28"/>
          <w:szCs w:val="28"/>
        </w:rPr>
        <w:t xml:space="preserve"> </w:t>
      </w:r>
      <w:proofErr w:type="spellStart"/>
      <w:r w:rsidRPr="00204C5F">
        <w:rPr>
          <w:b/>
          <w:i/>
          <w:sz w:val="28"/>
          <w:szCs w:val="28"/>
        </w:rPr>
        <w:t>природних</w:t>
      </w:r>
      <w:proofErr w:type="spellEnd"/>
      <w:r w:rsidRPr="00204C5F">
        <w:rPr>
          <w:b/>
          <w:i/>
          <w:sz w:val="28"/>
          <w:szCs w:val="28"/>
        </w:rPr>
        <w:t xml:space="preserve"> </w:t>
      </w:r>
      <w:proofErr w:type="spellStart"/>
      <w:r w:rsidRPr="00204C5F">
        <w:rPr>
          <w:b/>
          <w:i/>
          <w:sz w:val="28"/>
          <w:szCs w:val="28"/>
        </w:rPr>
        <w:t>територій</w:t>
      </w:r>
      <w:proofErr w:type="spellEnd"/>
      <w:r w:rsidRPr="00204C5F">
        <w:rPr>
          <w:b/>
          <w:i/>
          <w:sz w:val="28"/>
          <w:szCs w:val="28"/>
          <w:lang w:val="uk-UA"/>
        </w:rPr>
        <w:t xml:space="preserve"> по Ка</w:t>
      </w:r>
      <w:r w:rsidRPr="00204C5F">
        <w:rPr>
          <w:b/>
          <w:i/>
          <w:sz w:val="28"/>
          <w:szCs w:val="28"/>
        </w:rPr>
        <w:t>’</w:t>
      </w:r>
      <w:proofErr w:type="spellStart"/>
      <w:r w:rsidRPr="00204C5F">
        <w:rPr>
          <w:b/>
          <w:i/>
          <w:sz w:val="28"/>
          <w:szCs w:val="28"/>
          <w:lang w:val="uk-UA"/>
        </w:rPr>
        <w:t>мянському</w:t>
      </w:r>
      <w:proofErr w:type="spellEnd"/>
      <w:r w:rsidRPr="00204C5F">
        <w:rPr>
          <w:b/>
          <w:i/>
          <w:sz w:val="28"/>
          <w:szCs w:val="28"/>
          <w:lang w:val="uk-UA"/>
        </w:rPr>
        <w:t xml:space="preserve"> району</w:t>
      </w:r>
      <w:r w:rsidRPr="00204C5F">
        <w:rPr>
          <w:b/>
          <w:i/>
          <w:sz w:val="28"/>
          <w:szCs w:val="28"/>
        </w:rPr>
        <w:t xml:space="preserve">, </w:t>
      </w:r>
      <w:proofErr w:type="spellStart"/>
      <w:r w:rsidRPr="00204C5F">
        <w:rPr>
          <w:b/>
          <w:i/>
          <w:sz w:val="28"/>
          <w:szCs w:val="28"/>
        </w:rPr>
        <w:t>що</w:t>
      </w:r>
      <w:proofErr w:type="spellEnd"/>
      <w:r w:rsidRPr="00204C5F">
        <w:rPr>
          <w:b/>
          <w:i/>
          <w:sz w:val="28"/>
          <w:szCs w:val="28"/>
        </w:rPr>
        <w:t xml:space="preserve"> </w:t>
      </w:r>
      <w:proofErr w:type="spellStart"/>
      <w:r w:rsidRPr="00204C5F">
        <w:rPr>
          <w:b/>
          <w:i/>
          <w:sz w:val="28"/>
          <w:szCs w:val="28"/>
        </w:rPr>
        <w:t>резервуються</w:t>
      </w:r>
      <w:proofErr w:type="spellEnd"/>
      <w:r w:rsidRPr="00204C5F">
        <w:rPr>
          <w:b/>
          <w:i/>
          <w:sz w:val="28"/>
          <w:szCs w:val="28"/>
        </w:rPr>
        <w:t xml:space="preserve"> для </w:t>
      </w:r>
      <w:proofErr w:type="spellStart"/>
      <w:r w:rsidRPr="00204C5F">
        <w:rPr>
          <w:b/>
          <w:i/>
          <w:sz w:val="28"/>
          <w:szCs w:val="28"/>
        </w:rPr>
        <w:t>створення</w:t>
      </w:r>
      <w:proofErr w:type="spellEnd"/>
      <w:r w:rsidRPr="00204C5F">
        <w:rPr>
          <w:b/>
          <w:i/>
          <w:sz w:val="28"/>
          <w:szCs w:val="28"/>
        </w:rPr>
        <w:t xml:space="preserve"> </w:t>
      </w:r>
      <w:proofErr w:type="spellStart"/>
      <w:r w:rsidRPr="00204C5F">
        <w:rPr>
          <w:b/>
          <w:i/>
          <w:sz w:val="28"/>
          <w:szCs w:val="28"/>
        </w:rPr>
        <w:t>нових</w:t>
      </w:r>
      <w:proofErr w:type="spellEnd"/>
      <w:r w:rsidRPr="00204C5F">
        <w:rPr>
          <w:b/>
          <w:i/>
          <w:sz w:val="28"/>
          <w:szCs w:val="28"/>
        </w:rPr>
        <w:t xml:space="preserve"> </w:t>
      </w:r>
      <w:proofErr w:type="spellStart"/>
      <w:r w:rsidRPr="00204C5F">
        <w:rPr>
          <w:b/>
          <w:i/>
          <w:sz w:val="28"/>
          <w:szCs w:val="28"/>
        </w:rPr>
        <w:t>або</w:t>
      </w:r>
      <w:proofErr w:type="spellEnd"/>
      <w:r w:rsidRPr="00204C5F">
        <w:rPr>
          <w:b/>
          <w:i/>
          <w:sz w:val="28"/>
          <w:szCs w:val="28"/>
        </w:rPr>
        <w:t xml:space="preserve"> </w:t>
      </w:r>
      <w:proofErr w:type="spellStart"/>
      <w:r w:rsidRPr="00204C5F">
        <w:rPr>
          <w:b/>
          <w:i/>
          <w:sz w:val="28"/>
          <w:szCs w:val="28"/>
        </w:rPr>
        <w:t>розширення</w:t>
      </w:r>
      <w:proofErr w:type="spellEnd"/>
      <w:r w:rsidRPr="00204C5F">
        <w:rPr>
          <w:b/>
          <w:i/>
          <w:sz w:val="28"/>
          <w:szCs w:val="28"/>
        </w:rPr>
        <w:t xml:space="preserve"> </w:t>
      </w:r>
      <w:proofErr w:type="spellStart"/>
      <w:r w:rsidRPr="00204C5F">
        <w:rPr>
          <w:b/>
          <w:i/>
          <w:sz w:val="28"/>
          <w:szCs w:val="28"/>
        </w:rPr>
        <w:t>існуючих</w:t>
      </w:r>
      <w:proofErr w:type="spellEnd"/>
      <w:r w:rsidRPr="00204C5F">
        <w:rPr>
          <w:b/>
          <w:i/>
          <w:sz w:val="28"/>
          <w:szCs w:val="28"/>
        </w:rPr>
        <w:t xml:space="preserve"> </w:t>
      </w:r>
      <w:proofErr w:type="spellStart"/>
      <w:r w:rsidRPr="00204C5F">
        <w:rPr>
          <w:b/>
          <w:i/>
          <w:sz w:val="28"/>
          <w:szCs w:val="28"/>
        </w:rPr>
        <w:t>об’єктів</w:t>
      </w:r>
      <w:proofErr w:type="spellEnd"/>
      <w:r w:rsidRPr="00204C5F">
        <w:rPr>
          <w:b/>
          <w:i/>
          <w:sz w:val="28"/>
          <w:szCs w:val="28"/>
        </w:rPr>
        <w:t xml:space="preserve"> ПЗФ</w:t>
      </w:r>
    </w:p>
    <w:p w14:paraId="30384279" w14:textId="77777777" w:rsidR="00204C5F" w:rsidRDefault="00204C5F" w:rsidP="00204C5F">
      <w:pPr>
        <w:pStyle w:val="Default"/>
        <w:rPr>
          <w:sz w:val="28"/>
          <w:szCs w:val="28"/>
          <w:lang w:val="uk-UA"/>
        </w:rPr>
      </w:pPr>
    </w:p>
    <w:tbl>
      <w:tblPr>
        <w:tblStyle w:val="a3"/>
        <w:tblW w:w="14034" w:type="dxa"/>
        <w:tblInd w:w="675" w:type="dxa"/>
        <w:tblLook w:val="04A0" w:firstRow="1" w:lastRow="0" w:firstColumn="1" w:lastColumn="0" w:noHBand="0" w:noVBand="1"/>
      </w:tblPr>
      <w:tblGrid>
        <w:gridCol w:w="2957"/>
        <w:gridCol w:w="2957"/>
        <w:gridCol w:w="2957"/>
        <w:gridCol w:w="2957"/>
        <w:gridCol w:w="2206"/>
      </w:tblGrid>
      <w:tr w:rsidR="00204C5F" w14:paraId="4E713397" w14:textId="77777777" w:rsidTr="002623E3">
        <w:tc>
          <w:tcPr>
            <w:tcW w:w="2957" w:type="dxa"/>
          </w:tcPr>
          <w:p w14:paraId="795ADFFD" w14:textId="77777777" w:rsidR="00204C5F" w:rsidRDefault="00204C5F" w:rsidP="002623E3">
            <w:pPr>
              <w:pStyle w:val="Default"/>
              <w:rPr>
                <w:sz w:val="22"/>
                <w:szCs w:val="22"/>
              </w:rPr>
            </w:pPr>
            <w:proofErr w:type="spellStart"/>
            <w:r>
              <w:rPr>
                <w:sz w:val="22"/>
                <w:szCs w:val="22"/>
              </w:rPr>
              <w:t>Рішення</w:t>
            </w:r>
            <w:proofErr w:type="spellEnd"/>
            <w:r>
              <w:rPr>
                <w:sz w:val="22"/>
                <w:szCs w:val="22"/>
              </w:rPr>
              <w:t xml:space="preserve"> про </w:t>
            </w:r>
            <w:proofErr w:type="spellStart"/>
            <w:r>
              <w:rPr>
                <w:sz w:val="22"/>
                <w:szCs w:val="22"/>
              </w:rPr>
              <w:t>резервування</w:t>
            </w:r>
            <w:proofErr w:type="spellEnd"/>
            <w:r>
              <w:rPr>
                <w:sz w:val="22"/>
                <w:szCs w:val="22"/>
              </w:rPr>
              <w:t xml:space="preserve"> </w:t>
            </w:r>
          </w:p>
        </w:tc>
        <w:tc>
          <w:tcPr>
            <w:tcW w:w="2957" w:type="dxa"/>
          </w:tcPr>
          <w:p w14:paraId="2E4FEA6B" w14:textId="77777777" w:rsidR="00204C5F" w:rsidRDefault="00204C5F" w:rsidP="002623E3">
            <w:pPr>
              <w:pStyle w:val="Default"/>
              <w:rPr>
                <w:sz w:val="22"/>
                <w:szCs w:val="22"/>
              </w:rPr>
            </w:pPr>
            <w:proofErr w:type="spellStart"/>
            <w:r>
              <w:rPr>
                <w:sz w:val="22"/>
                <w:szCs w:val="22"/>
              </w:rPr>
              <w:t>Назва</w:t>
            </w:r>
            <w:proofErr w:type="spellEnd"/>
            <w:r>
              <w:rPr>
                <w:sz w:val="22"/>
                <w:szCs w:val="22"/>
              </w:rPr>
              <w:t xml:space="preserve"> </w:t>
            </w:r>
            <w:proofErr w:type="spellStart"/>
            <w:r>
              <w:rPr>
                <w:sz w:val="22"/>
                <w:szCs w:val="22"/>
              </w:rPr>
              <w:t>території</w:t>
            </w:r>
            <w:proofErr w:type="spellEnd"/>
            <w:r>
              <w:rPr>
                <w:sz w:val="22"/>
                <w:szCs w:val="22"/>
              </w:rPr>
              <w:t>/</w:t>
            </w:r>
            <w:proofErr w:type="spellStart"/>
            <w:r>
              <w:rPr>
                <w:sz w:val="22"/>
                <w:szCs w:val="22"/>
              </w:rPr>
              <w:t>об’єкта</w:t>
            </w:r>
            <w:proofErr w:type="spellEnd"/>
            <w:r>
              <w:rPr>
                <w:sz w:val="22"/>
                <w:szCs w:val="22"/>
              </w:rPr>
              <w:t>, яку/</w:t>
            </w:r>
            <w:proofErr w:type="spellStart"/>
            <w:r>
              <w:rPr>
                <w:sz w:val="22"/>
                <w:szCs w:val="22"/>
              </w:rPr>
              <w:t>який</w:t>
            </w:r>
            <w:proofErr w:type="spellEnd"/>
            <w:r>
              <w:rPr>
                <w:sz w:val="22"/>
                <w:szCs w:val="22"/>
              </w:rPr>
              <w:t xml:space="preserve"> </w:t>
            </w:r>
            <w:proofErr w:type="spellStart"/>
            <w:r>
              <w:rPr>
                <w:sz w:val="22"/>
                <w:szCs w:val="22"/>
              </w:rPr>
              <w:t>запропоновано</w:t>
            </w:r>
            <w:proofErr w:type="spellEnd"/>
            <w:r>
              <w:rPr>
                <w:sz w:val="22"/>
                <w:szCs w:val="22"/>
              </w:rPr>
              <w:t xml:space="preserve"> </w:t>
            </w:r>
            <w:proofErr w:type="spellStart"/>
            <w:r>
              <w:rPr>
                <w:sz w:val="22"/>
                <w:szCs w:val="22"/>
              </w:rPr>
              <w:t>створити</w:t>
            </w:r>
            <w:proofErr w:type="spellEnd"/>
            <w:r>
              <w:rPr>
                <w:sz w:val="22"/>
                <w:szCs w:val="22"/>
              </w:rPr>
              <w:t xml:space="preserve"> </w:t>
            </w:r>
          </w:p>
        </w:tc>
        <w:tc>
          <w:tcPr>
            <w:tcW w:w="2957" w:type="dxa"/>
          </w:tcPr>
          <w:p w14:paraId="4AE0C7F0" w14:textId="77777777" w:rsidR="00204C5F" w:rsidRDefault="00204C5F" w:rsidP="002623E3">
            <w:pPr>
              <w:pStyle w:val="Default"/>
              <w:rPr>
                <w:sz w:val="22"/>
                <w:szCs w:val="22"/>
              </w:rPr>
            </w:pPr>
            <w:proofErr w:type="spellStart"/>
            <w:r>
              <w:rPr>
                <w:sz w:val="22"/>
                <w:szCs w:val="22"/>
              </w:rPr>
              <w:t>Площа</w:t>
            </w:r>
            <w:proofErr w:type="spellEnd"/>
            <w:r>
              <w:rPr>
                <w:sz w:val="22"/>
                <w:szCs w:val="22"/>
              </w:rPr>
              <w:t xml:space="preserve">, га </w:t>
            </w:r>
          </w:p>
          <w:p w14:paraId="2C631D74" w14:textId="77777777" w:rsidR="00204C5F" w:rsidRDefault="00204C5F" w:rsidP="002623E3">
            <w:pPr>
              <w:pStyle w:val="Default"/>
              <w:rPr>
                <w:sz w:val="22"/>
                <w:szCs w:val="22"/>
              </w:rPr>
            </w:pPr>
            <w:r>
              <w:rPr>
                <w:sz w:val="22"/>
                <w:szCs w:val="22"/>
              </w:rPr>
              <w:t>(</w:t>
            </w:r>
            <w:proofErr w:type="spellStart"/>
            <w:r>
              <w:rPr>
                <w:sz w:val="22"/>
                <w:szCs w:val="22"/>
              </w:rPr>
              <w:t>орієнтована</w:t>
            </w:r>
            <w:proofErr w:type="spellEnd"/>
            <w:r>
              <w:rPr>
                <w:sz w:val="22"/>
                <w:szCs w:val="22"/>
              </w:rPr>
              <w:t xml:space="preserve">) </w:t>
            </w:r>
          </w:p>
        </w:tc>
        <w:tc>
          <w:tcPr>
            <w:tcW w:w="2957" w:type="dxa"/>
          </w:tcPr>
          <w:p w14:paraId="716DA7C1" w14:textId="77777777" w:rsidR="00204C5F" w:rsidRDefault="00204C5F" w:rsidP="002623E3">
            <w:pPr>
              <w:pStyle w:val="Default"/>
              <w:rPr>
                <w:sz w:val="22"/>
                <w:szCs w:val="22"/>
              </w:rPr>
            </w:pPr>
            <w:proofErr w:type="spellStart"/>
            <w:r>
              <w:rPr>
                <w:sz w:val="22"/>
                <w:szCs w:val="22"/>
              </w:rPr>
              <w:t>Місцезнаходження</w:t>
            </w:r>
            <w:proofErr w:type="spellEnd"/>
            <w:r>
              <w:rPr>
                <w:sz w:val="22"/>
                <w:szCs w:val="22"/>
              </w:rPr>
              <w:t xml:space="preserve"> </w:t>
            </w:r>
          </w:p>
        </w:tc>
        <w:tc>
          <w:tcPr>
            <w:tcW w:w="2206" w:type="dxa"/>
          </w:tcPr>
          <w:p w14:paraId="16C9954C" w14:textId="77777777" w:rsidR="00204C5F" w:rsidRDefault="00204C5F" w:rsidP="002623E3">
            <w:pPr>
              <w:pStyle w:val="Default"/>
              <w:rPr>
                <w:sz w:val="22"/>
                <w:szCs w:val="22"/>
              </w:rPr>
            </w:pPr>
            <w:proofErr w:type="spellStart"/>
            <w:r>
              <w:rPr>
                <w:sz w:val="22"/>
                <w:szCs w:val="22"/>
              </w:rPr>
              <w:t>Підприємство</w:t>
            </w:r>
            <w:proofErr w:type="spellEnd"/>
            <w:r>
              <w:rPr>
                <w:sz w:val="22"/>
                <w:szCs w:val="22"/>
              </w:rPr>
              <w:t xml:space="preserve">, </w:t>
            </w:r>
            <w:proofErr w:type="spellStart"/>
            <w:r>
              <w:rPr>
                <w:sz w:val="22"/>
                <w:szCs w:val="22"/>
              </w:rPr>
              <w:t>установа</w:t>
            </w:r>
            <w:proofErr w:type="spellEnd"/>
            <w:r>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організація</w:t>
            </w:r>
            <w:proofErr w:type="spellEnd"/>
            <w:r>
              <w:rPr>
                <w:sz w:val="22"/>
                <w:szCs w:val="22"/>
              </w:rPr>
              <w:t xml:space="preserve">, у </w:t>
            </w:r>
            <w:proofErr w:type="spellStart"/>
            <w:r>
              <w:rPr>
                <w:sz w:val="22"/>
                <w:szCs w:val="22"/>
              </w:rPr>
              <w:t>віданні</w:t>
            </w:r>
            <w:proofErr w:type="spellEnd"/>
            <w:r>
              <w:rPr>
                <w:sz w:val="22"/>
                <w:szCs w:val="22"/>
              </w:rPr>
              <w:t xml:space="preserve"> </w:t>
            </w:r>
            <w:proofErr w:type="spellStart"/>
            <w:r>
              <w:rPr>
                <w:sz w:val="22"/>
                <w:szCs w:val="22"/>
              </w:rPr>
              <w:t>яких</w:t>
            </w:r>
            <w:proofErr w:type="spellEnd"/>
            <w:r>
              <w:rPr>
                <w:sz w:val="22"/>
                <w:szCs w:val="22"/>
              </w:rPr>
              <w:t xml:space="preserve"> </w:t>
            </w:r>
            <w:proofErr w:type="spellStart"/>
            <w:r>
              <w:rPr>
                <w:sz w:val="22"/>
                <w:szCs w:val="22"/>
              </w:rPr>
              <w:t>перебувають</w:t>
            </w:r>
            <w:proofErr w:type="spellEnd"/>
            <w:r>
              <w:rPr>
                <w:sz w:val="22"/>
                <w:szCs w:val="22"/>
              </w:rPr>
              <w:t xml:space="preserve"> </w:t>
            </w:r>
            <w:proofErr w:type="spellStart"/>
            <w:r>
              <w:rPr>
                <w:sz w:val="22"/>
                <w:szCs w:val="22"/>
              </w:rPr>
              <w:t>території</w:t>
            </w:r>
            <w:proofErr w:type="spellEnd"/>
            <w:r>
              <w:rPr>
                <w:sz w:val="22"/>
                <w:szCs w:val="22"/>
              </w:rPr>
              <w:t xml:space="preserve"> </w:t>
            </w:r>
          </w:p>
        </w:tc>
      </w:tr>
      <w:tr w:rsidR="00204C5F" w14:paraId="4E73B7DD" w14:textId="77777777" w:rsidTr="002623E3">
        <w:tc>
          <w:tcPr>
            <w:tcW w:w="2957" w:type="dxa"/>
            <w:vMerge w:val="restart"/>
          </w:tcPr>
          <w:p w14:paraId="67D4FD6C" w14:textId="77777777" w:rsidR="00204C5F" w:rsidRDefault="00204C5F" w:rsidP="002623E3">
            <w:pPr>
              <w:pStyle w:val="Default"/>
              <w:rPr>
                <w:sz w:val="28"/>
                <w:szCs w:val="28"/>
                <w:lang w:val="uk-UA"/>
              </w:rPr>
            </w:pPr>
            <w:proofErr w:type="spellStart"/>
            <w:r>
              <w:rPr>
                <w:sz w:val="22"/>
                <w:szCs w:val="22"/>
              </w:rPr>
              <w:t>Рішення</w:t>
            </w:r>
            <w:proofErr w:type="spellEnd"/>
            <w:r>
              <w:rPr>
                <w:sz w:val="22"/>
                <w:szCs w:val="22"/>
              </w:rPr>
              <w:t xml:space="preserve"> </w:t>
            </w:r>
            <w:proofErr w:type="spellStart"/>
            <w:r>
              <w:rPr>
                <w:sz w:val="22"/>
                <w:szCs w:val="22"/>
              </w:rPr>
              <w:t>Дніпропетровської</w:t>
            </w:r>
            <w:proofErr w:type="spellEnd"/>
            <w:r>
              <w:rPr>
                <w:sz w:val="22"/>
                <w:szCs w:val="22"/>
              </w:rPr>
              <w:t xml:space="preserve"> </w:t>
            </w:r>
            <w:proofErr w:type="spellStart"/>
            <w:r>
              <w:rPr>
                <w:sz w:val="22"/>
                <w:szCs w:val="22"/>
              </w:rPr>
              <w:t>обласної</w:t>
            </w:r>
            <w:proofErr w:type="spellEnd"/>
            <w:r>
              <w:rPr>
                <w:sz w:val="22"/>
                <w:szCs w:val="22"/>
              </w:rPr>
              <w:t xml:space="preserve"> ради </w:t>
            </w:r>
            <w:proofErr w:type="spellStart"/>
            <w:r>
              <w:rPr>
                <w:sz w:val="22"/>
                <w:szCs w:val="22"/>
              </w:rPr>
              <w:t>від</w:t>
            </w:r>
            <w:proofErr w:type="spellEnd"/>
            <w:r>
              <w:rPr>
                <w:sz w:val="22"/>
                <w:szCs w:val="22"/>
              </w:rPr>
              <w:t xml:space="preserve"> 21.10.2015 № 680-34/VI</w:t>
            </w:r>
          </w:p>
        </w:tc>
        <w:tc>
          <w:tcPr>
            <w:tcW w:w="11077" w:type="dxa"/>
            <w:gridSpan w:val="4"/>
          </w:tcPr>
          <w:p w14:paraId="710B02B4" w14:textId="77777777" w:rsidR="00204C5F" w:rsidRDefault="00204C5F" w:rsidP="002623E3">
            <w:pPr>
              <w:pStyle w:val="Default"/>
              <w:jc w:val="center"/>
              <w:rPr>
                <w:sz w:val="28"/>
                <w:szCs w:val="28"/>
                <w:lang w:val="uk-UA"/>
              </w:rPr>
            </w:pPr>
            <w:r>
              <w:rPr>
                <w:b/>
                <w:bCs/>
                <w:sz w:val="22"/>
                <w:szCs w:val="22"/>
              </w:rPr>
              <w:t xml:space="preserve">І. </w:t>
            </w:r>
            <w:proofErr w:type="spellStart"/>
            <w:r>
              <w:rPr>
                <w:b/>
                <w:bCs/>
                <w:sz w:val="22"/>
                <w:szCs w:val="22"/>
              </w:rPr>
              <w:t>Національні</w:t>
            </w:r>
            <w:proofErr w:type="spellEnd"/>
            <w:r>
              <w:rPr>
                <w:b/>
                <w:bCs/>
                <w:sz w:val="22"/>
                <w:szCs w:val="22"/>
              </w:rPr>
              <w:t xml:space="preserve"> </w:t>
            </w:r>
            <w:proofErr w:type="spellStart"/>
            <w:r>
              <w:rPr>
                <w:b/>
                <w:bCs/>
                <w:sz w:val="22"/>
                <w:szCs w:val="22"/>
              </w:rPr>
              <w:t>природні</w:t>
            </w:r>
            <w:proofErr w:type="spellEnd"/>
            <w:r>
              <w:rPr>
                <w:b/>
                <w:bCs/>
                <w:sz w:val="22"/>
                <w:szCs w:val="22"/>
              </w:rPr>
              <w:t xml:space="preserve"> парки</w:t>
            </w:r>
          </w:p>
        </w:tc>
      </w:tr>
      <w:tr w:rsidR="00204C5F" w14:paraId="2CA1DAE5" w14:textId="77777777" w:rsidTr="002623E3">
        <w:tc>
          <w:tcPr>
            <w:tcW w:w="2957" w:type="dxa"/>
            <w:vMerge/>
          </w:tcPr>
          <w:p w14:paraId="48617885" w14:textId="77777777" w:rsidR="00204C5F" w:rsidRDefault="00204C5F" w:rsidP="002623E3">
            <w:pPr>
              <w:pStyle w:val="Default"/>
              <w:rPr>
                <w:sz w:val="28"/>
                <w:szCs w:val="28"/>
                <w:lang w:val="uk-UA"/>
              </w:rPr>
            </w:pPr>
          </w:p>
        </w:tc>
        <w:tc>
          <w:tcPr>
            <w:tcW w:w="2957" w:type="dxa"/>
          </w:tcPr>
          <w:p w14:paraId="5E595AFC" w14:textId="77777777" w:rsidR="00204C5F" w:rsidRDefault="00204C5F" w:rsidP="002623E3">
            <w:pPr>
              <w:pStyle w:val="Default"/>
              <w:rPr>
                <w:sz w:val="22"/>
                <w:szCs w:val="22"/>
              </w:rPr>
            </w:pPr>
            <w:proofErr w:type="spellStart"/>
            <w:r>
              <w:rPr>
                <w:sz w:val="22"/>
                <w:szCs w:val="22"/>
              </w:rPr>
              <w:t>Домоткань-Самотканський</w:t>
            </w:r>
            <w:proofErr w:type="spellEnd"/>
            <w:r>
              <w:rPr>
                <w:sz w:val="22"/>
                <w:szCs w:val="22"/>
              </w:rPr>
              <w:t xml:space="preserve"> (</w:t>
            </w:r>
            <w:proofErr w:type="spellStart"/>
            <w:r>
              <w:rPr>
                <w:sz w:val="22"/>
                <w:szCs w:val="22"/>
              </w:rPr>
              <w:t>створення</w:t>
            </w:r>
            <w:proofErr w:type="spellEnd"/>
            <w:r>
              <w:rPr>
                <w:sz w:val="22"/>
                <w:szCs w:val="22"/>
              </w:rPr>
              <w:t xml:space="preserve">) </w:t>
            </w:r>
          </w:p>
        </w:tc>
        <w:tc>
          <w:tcPr>
            <w:tcW w:w="2957" w:type="dxa"/>
          </w:tcPr>
          <w:p w14:paraId="25045921" w14:textId="77777777" w:rsidR="00204C5F" w:rsidRDefault="00204C5F" w:rsidP="002623E3">
            <w:pPr>
              <w:pStyle w:val="Default"/>
              <w:rPr>
                <w:sz w:val="22"/>
                <w:szCs w:val="22"/>
              </w:rPr>
            </w:pPr>
            <w:r>
              <w:rPr>
                <w:sz w:val="22"/>
                <w:szCs w:val="22"/>
              </w:rPr>
              <w:t xml:space="preserve">* </w:t>
            </w:r>
          </w:p>
        </w:tc>
        <w:tc>
          <w:tcPr>
            <w:tcW w:w="2957" w:type="dxa"/>
          </w:tcPr>
          <w:p w14:paraId="32DC09D3" w14:textId="77777777" w:rsidR="00204C5F" w:rsidRDefault="00204C5F" w:rsidP="002623E3">
            <w:pPr>
              <w:pStyle w:val="Default"/>
              <w:rPr>
                <w:sz w:val="22"/>
                <w:szCs w:val="22"/>
              </w:rPr>
            </w:pPr>
            <w:proofErr w:type="spellStart"/>
            <w:r>
              <w:rPr>
                <w:sz w:val="22"/>
                <w:szCs w:val="22"/>
              </w:rPr>
              <w:t>Верхньодніпровський</w:t>
            </w:r>
            <w:proofErr w:type="spellEnd"/>
            <w:r>
              <w:rPr>
                <w:sz w:val="22"/>
                <w:szCs w:val="22"/>
              </w:rPr>
              <w:t xml:space="preserve"> р-н </w:t>
            </w:r>
          </w:p>
        </w:tc>
        <w:tc>
          <w:tcPr>
            <w:tcW w:w="2206" w:type="dxa"/>
          </w:tcPr>
          <w:p w14:paraId="3E71BE64" w14:textId="77777777" w:rsidR="00204C5F" w:rsidRDefault="00204C5F" w:rsidP="002623E3">
            <w:pPr>
              <w:pStyle w:val="Default"/>
              <w:rPr>
                <w:sz w:val="28"/>
                <w:szCs w:val="28"/>
                <w:lang w:val="uk-UA"/>
              </w:rPr>
            </w:pPr>
          </w:p>
        </w:tc>
      </w:tr>
      <w:tr w:rsidR="00204C5F" w14:paraId="04807590" w14:textId="77777777" w:rsidTr="002623E3">
        <w:tc>
          <w:tcPr>
            <w:tcW w:w="2957" w:type="dxa"/>
            <w:vMerge/>
          </w:tcPr>
          <w:p w14:paraId="5857517E" w14:textId="77777777" w:rsidR="00204C5F" w:rsidRDefault="00204C5F" w:rsidP="002623E3">
            <w:pPr>
              <w:pStyle w:val="Default"/>
              <w:rPr>
                <w:sz w:val="28"/>
                <w:szCs w:val="28"/>
                <w:lang w:val="uk-UA"/>
              </w:rPr>
            </w:pPr>
          </w:p>
        </w:tc>
        <w:tc>
          <w:tcPr>
            <w:tcW w:w="2957" w:type="dxa"/>
          </w:tcPr>
          <w:p w14:paraId="28DE217F" w14:textId="77777777" w:rsidR="00204C5F" w:rsidRDefault="00204C5F" w:rsidP="002623E3">
            <w:pPr>
              <w:pStyle w:val="Default"/>
              <w:rPr>
                <w:sz w:val="22"/>
                <w:szCs w:val="22"/>
              </w:rPr>
            </w:pPr>
            <w:proofErr w:type="spellStart"/>
            <w:r>
              <w:rPr>
                <w:sz w:val="22"/>
                <w:szCs w:val="22"/>
              </w:rPr>
              <w:t>Мишуринорізький</w:t>
            </w:r>
            <w:proofErr w:type="spellEnd"/>
            <w:r>
              <w:rPr>
                <w:sz w:val="22"/>
                <w:szCs w:val="22"/>
              </w:rPr>
              <w:t xml:space="preserve"> (</w:t>
            </w:r>
            <w:proofErr w:type="spellStart"/>
            <w:r>
              <w:rPr>
                <w:sz w:val="22"/>
                <w:szCs w:val="22"/>
              </w:rPr>
              <w:t>створення</w:t>
            </w:r>
            <w:proofErr w:type="spellEnd"/>
            <w:r>
              <w:rPr>
                <w:sz w:val="22"/>
                <w:szCs w:val="22"/>
              </w:rPr>
              <w:t xml:space="preserve">) </w:t>
            </w:r>
          </w:p>
        </w:tc>
        <w:tc>
          <w:tcPr>
            <w:tcW w:w="2957" w:type="dxa"/>
          </w:tcPr>
          <w:p w14:paraId="6CB7CCFE" w14:textId="77777777" w:rsidR="00204C5F" w:rsidRDefault="00204C5F" w:rsidP="002623E3">
            <w:pPr>
              <w:pStyle w:val="Default"/>
              <w:rPr>
                <w:sz w:val="22"/>
                <w:szCs w:val="22"/>
              </w:rPr>
            </w:pPr>
            <w:r>
              <w:rPr>
                <w:sz w:val="22"/>
                <w:szCs w:val="22"/>
              </w:rPr>
              <w:t xml:space="preserve">* </w:t>
            </w:r>
          </w:p>
        </w:tc>
        <w:tc>
          <w:tcPr>
            <w:tcW w:w="2957" w:type="dxa"/>
          </w:tcPr>
          <w:p w14:paraId="62400D87" w14:textId="77777777" w:rsidR="00204C5F" w:rsidRDefault="00204C5F" w:rsidP="002623E3">
            <w:pPr>
              <w:pStyle w:val="Default"/>
              <w:rPr>
                <w:sz w:val="22"/>
                <w:szCs w:val="22"/>
              </w:rPr>
            </w:pPr>
            <w:proofErr w:type="spellStart"/>
            <w:r>
              <w:rPr>
                <w:sz w:val="22"/>
                <w:szCs w:val="22"/>
              </w:rPr>
              <w:t>Верхньодніпровський</w:t>
            </w:r>
            <w:proofErr w:type="spellEnd"/>
            <w:r>
              <w:rPr>
                <w:sz w:val="22"/>
                <w:szCs w:val="22"/>
              </w:rPr>
              <w:t xml:space="preserve"> р-н </w:t>
            </w:r>
          </w:p>
        </w:tc>
        <w:tc>
          <w:tcPr>
            <w:tcW w:w="2206" w:type="dxa"/>
          </w:tcPr>
          <w:p w14:paraId="4E53EB8E" w14:textId="77777777" w:rsidR="00204C5F" w:rsidRDefault="00204C5F" w:rsidP="002623E3">
            <w:pPr>
              <w:pStyle w:val="Default"/>
              <w:rPr>
                <w:sz w:val="28"/>
                <w:szCs w:val="28"/>
                <w:lang w:val="uk-UA"/>
              </w:rPr>
            </w:pPr>
          </w:p>
        </w:tc>
      </w:tr>
      <w:tr w:rsidR="00204C5F" w14:paraId="62984C7E" w14:textId="77777777" w:rsidTr="002623E3">
        <w:tc>
          <w:tcPr>
            <w:tcW w:w="2957" w:type="dxa"/>
            <w:vMerge/>
          </w:tcPr>
          <w:p w14:paraId="4F2ADA05" w14:textId="77777777" w:rsidR="00204C5F" w:rsidRDefault="00204C5F" w:rsidP="002623E3">
            <w:pPr>
              <w:pStyle w:val="Default"/>
              <w:rPr>
                <w:sz w:val="28"/>
                <w:szCs w:val="28"/>
                <w:lang w:val="uk-UA"/>
              </w:rPr>
            </w:pPr>
          </w:p>
        </w:tc>
        <w:tc>
          <w:tcPr>
            <w:tcW w:w="2957" w:type="dxa"/>
          </w:tcPr>
          <w:p w14:paraId="39FAE14F" w14:textId="77777777" w:rsidR="00204C5F" w:rsidRDefault="00204C5F" w:rsidP="002623E3">
            <w:pPr>
              <w:pStyle w:val="Default"/>
              <w:rPr>
                <w:sz w:val="22"/>
                <w:szCs w:val="22"/>
              </w:rPr>
            </w:pPr>
            <w:proofErr w:type="spellStart"/>
            <w:r>
              <w:rPr>
                <w:sz w:val="22"/>
                <w:szCs w:val="22"/>
              </w:rPr>
              <w:t>Сурський</w:t>
            </w:r>
            <w:proofErr w:type="spellEnd"/>
            <w:r>
              <w:rPr>
                <w:sz w:val="22"/>
                <w:szCs w:val="22"/>
              </w:rPr>
              <w:t xml:space="preserve"> (</w:t>
            </w:r>
            <w:proofErr w:type="spellStart"/>
            <w:r>
              <w:rPr>
                <w:sz w:val="22"/>
                <w:szCs w:val="22"/>
              </w:rPr>
              <w:t>створення</w:t>
            </w:r>
            <w:proofErr w:type="spellEnd"/>
            <w:r>
              <w:rPr>
                <w:sz w:val="22"/>
                <w:szCs w:val="22"/>
              </w:rPr>
              <w:t xml:space="preserve">) </w:t>
            </w:r>
          </w:p>
        </w:tc>
        <w:tc>
          <w:tcPr>
            <w:tcW w:w="2957" w:type="dxa"/>
          </w:tcPr>
          <w:p w14:paraId="68A27853" w14:textId="77777777" w:rsidR="00204C5F" w:rsidRDefault="00204C5F" w:rsidP="002623E3">
            <w:pPr>
              <w:pStyle w:val="Default"/>
              <w:rPr>
                <w:sz w:val="22"/>
                <w:szCs w:val="22"/>
              </w:rPr>
            </w:pPr>
            <w:r>
              <w:rPr>
                <w:sz w:val="22"/>
                <w:szCs w:val="22"/>
              </w:rPr>
              <w:t xml:space="preserve">* </w:t>
            </w:r>
          </w:p>
        </w:tc>
        <w:tc>
          <w:tcPr>
            <w:tcW w:w="2957" w:type="dxa"/>
          </w:tcPr>
          <w:p w14:paraId="3BEF062F" w14:textId="77777777" w:rsidR="00204C5F" w:rsidRDefault="00204C5F" w:rsidP="002623E3">
            <w:pPr>
              <w:pStyle w:val="Default"/>
              <w:rPr>
                <w:sz w:val="22"/>
                <w:szCs w:val="22"/>
              </w:rPr>
            </w:pPr>
            <w:proofErr w:type="spellStart"/>
            <w:r>
              <w:rPr>
                <w:sz w:val="22"/>
                <w:szCs w:val="22"/>
              </w:rPr>
              <w:t>Верхньодніпровський</w:t>
            </w:r>
            <w:proofErr w:type="spellEnd"/>
            <w:r>
              <w:rPr>
                <w:sz w:val="22"/>
                <w:szCs w:val="22"/>
              </w:rPr>
              <w:t xml:space="preserve">, </w:t>
            </w:r>
            <w:proofErr w:type="spellStart"/>
            <w:r>
              <w:rPr>
                <w:sz w:val="22"/>
                <w:szCs w:val="22"/>
              </w:rPr>
              <w:t>Криничанський</w:t>
            </w:r>
            <w:proofErr w:type="spellEnd"/>
            <w:r>
              <w:rPr>
                <w:sz w:val="22"/>
                <w:szCs w:val="22"/>
              </w:rPr>
              <w:t xml:space="preserve">, </w:t>
            </w:r>
            <w:proofErr w:type="spellStart"/>
            <w:r>
              <w:rPr>
                <w:sz w:val="22"/>
                <w:szCs w:val="22"/>
              </w:rPr>
              <w:t>Солонянський</w:t>
            </w:r>
            <w:proofErr w:type="spellEnd"/>
            <w:r>
              <w:rPr>
                <w:sz w:val="22"/>
                <w:szCs w:val="22"/>
              </w:rPr>
              <w:t xml:space="preserve"> р-ни </w:t>
            </w:r>
          </w:p>
        </w:tc>
        <w:tc>
          <w:tcPr>
            <w:tcW w:w="2206" w:type="dxa"/>
          </w:tcPr>
          <w:p w14:paraId="5BCD007B" w14:textId="77777777" w:rsidR="00204C5F" w:rsidRDefault="00204C5F" w:rsidP="002623E3">
            <w:pPr>
              <w:pStyle w:val="Default"/>
              <w:rPr>
                <w:sz w:val="28"/>
                <w:szCs w:val="28"/>
                <w:lang w:val="uk-UA"/>
              </w:rPr>
            </w:pPr>
          </w:p>
        </w:tc>
      </w:tr>
      <w:tr w:rsidR="00204C5F" w14:paraId="7888C584" w14:textId="77777777" w:rsidTr="002623E3">
        <w:tc>
          <w:tcPr>
            <w:tcW w:w="2957" w:type="dxa"/>
            <w:vMerge/>
          </w:tcPr>
          <w:p w14:paraId="07BB6780" w14:textId="77777777" w:rsidR="00204C5F" w:rsidRDefault="00204C5F" w:rsidP="002623E3">
            <w:pPr>
              <w:pStyle w:val="Default"/>
              <w:rPr>
                <w:sz w:val="28"/>
                <w:szCs w:val="28"/>
                <w:lang w:val="uk-UA"/>
              </w:rPr>
            </w:pPr>
          </w:p>
        </w:tc>
        <w:tc>
          <w:tcPr>
            <w:tcW w:w="2957" w:type="dxa"/>
          </w:tcPr>
          <w:p w14:paraId="3B7E584A" w14:textId="77777777" w:rsidR="00204C5F" w:rsidRDefault="00204C5F" w:rsidP="002623E3">
            <w:pPr>
              <w:pStyle w:val="Default"/>
              <w:rPr>
                <w:sz w:val="22"/>
                <w:szCs w:val="22"/>
              </w:rPr>
            </w:pPr>
            <w:proofErr w:type="spellStart"/>
            <w:r>
              <w:rPr>
                <w:sz w:val="22"/>
                <w:szCs w:val="22"/>
              </w:rPr>
              <w:t>Саксаганський</w:t>
            </w:r>
            <w:proofErr w:type="spellEnd"/>
            <w:r>
              <w:rPr>
                <w:sz w:val="22"/>
                <w:szCs w:val="22"/>
              </w:rPr>
              <w:t xml:space="preserve"> (</w:t>
            </w:r>
            <w:proofErr w:type="spellStart"/>
            <w:r>
              <w:rPr>
                <w:sz w:val="22"/>
                <w:szCs w:val="22"/>
              </w:rPr>
              <w:t>створення</w:t>
            </w:r>
            <w:proofErr w:type="spellEnd"/>
            <w:r>
              <w:rPr>
                <w:sz w:val="22"/>
                <w:szCs w:val="22"/>
              </w:rPr>
              <w:t xml:space="preserve">) </w:t>
            </w:r>
          </w:p>
        </w:tc>
        <w:tc>
          <w:tcPr>
            <w:tcW w:w="2957" w:type="dxa"/>
          </w:tcPr>
          <w:p w14:paraId="790DF0F6" w14:textId="77777777" w:rsidR="00204C5F" w:rsidRDefault="00204C5F" w:rsidP="002623E3">
            <w:pPr>
              <w:pStyle w:val="Default"/>
              <w:rPr>
                <w:sz w:val="22"/>
                <w:szCs w:val="22"/>
              </w:rPr>
            </w:pPr>
            <w:r>
              <w:rPr>
                <w:sz w:val="22"/>
                <w:szCs w:val="22"/>
              </w:rPr>
              <w:t xml:space="preserve">* </w:t>
            </w:r>
          </w:p>
        </w:tc>
        <w:tc>
          <w:tcPr>
            <w:tcW w:w="2957" w:type="dxa"/>
          </w:tcPr>
          <w:p w14:paraId="26E204A8"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w:t>
            </w:r>
            <w:proofErr w:type="spellStart"/>
            <w:r>
              <w:rPr>
                <w:sz w:val="22"/>
                <w:szCs w:val="22"/>
              </w:rPr>
              <w:t>Криворізький</w:t>
            </w:r>
            <w:proofErr w:type="spellEnd"/>
            <w:r>
              <w:rPr>
                <w:sz w:val="22"/>
                <w:szCs w:val="22"/>
              </w:rPr>
              <w:t xml:space="preserve"> р-ни </w:t>
            </w:r>
          </w:p>
        </w:tc>
        <w:tc>
          <w:tcPr>
            <w:tcW w:w="2206" w:type="dxa"/>
          </w:tcPr>
          <w:p w14:paraId="47D95B1A" w14:textId="77777777" w:rsidR="00204C5F" w:rsidRDefault="00204C5F" w:rsidP="002623E3">
            <w:pPr>
              <w:pStyle w:val="Default"/>
              <w:rPr>
                <w:sz w:val="28"/>
                <w:szCs w:val="28"/>
                <w:lang w:val="uk-UA"/>
              </w:rPr>
            </w:pPr>
          </w:p>
        </w:tc>
      </w:tr>
      <w:tr w:rsidR="00204C5F" w14:paraId="36DC99AD" w14:textId="77777777" w:rsidTr="002623E3">
        <w:tc>
          <w:tcPr>
            <w:tcW w:w="2957" w:type="dxa"/>
            <w:vMerge/>
          </w:tcPr>
          <w:p w14:paraId="320E4753" w14:textId="77777777" w:rsidR="00204C5F" w:rsidRDefault="00204C5F" w:rsidP="002623E3">
            <w:pPr>
              <w:pStyle w:val="Default"/>
              <w:rPr>
                <w:sz w:val="28"/>
                <w:szCs w:val="28"/>
                <w:lang w:val="uk-UA"/>
              </w:rPr>
            </w:pPr>
          </w:p>
        </w:tc>
        <w:tc>
          <w:tcPr>
            <w:tcW w:w="2957" w:type="dxa"/>
          </w:tcPr>
          <w:p w14:paraId="68D3040E" w14:textId="77777777" w:rsidR="00204C5F" w:rsidRDefault="00204C5F" w:rsidP="002623E3">
            <w:pPr>
              <w:pStyle w:val="Default"/>
              <w:rPr>
                <w:sz w:val="22"/>
                <w:szCs w:val="22"/>
              </w:rPr>
            </w:pPr>
            <w:proofErr w:type="spellStart"/>
            <w:r>
              <w:rPr>
                <w:sz w:val="22"/>
                <w:szCs w:val="22"/>
              </w:rPr>
              <w:t>Середньо-Базавлуцький</w:t>
            </w:r>
            <w:proofErr w:type="spellEnd"/>
            <w:r>
              <w:rPr>
                <w:sz w:val="22"/>
                <w:szCs w:val="22"/>
              </w:rPr>
              <w:t xml:space="preserve"> (</w:t>
            </w:r>
            <w:proofErr w:type="spellStart"/>
            <w:r>
              <w:rPr>
                <w:sz w:val="22"/>
                <w:szCs w:val="22"/>
              </w:rPr>
              <w:t>підвищення</w:t>
            </w:r>
            <w:proofErr w:type="spellEnd"/>
            <w:r>
              <w:rPr>
                <w:sz w:val="22"/>
                <w:szCs w:val="22"/>
              </w:rPr>
              <w:t xml:space="preserve"> статусу, </w:t>
            </w:r>
            <w:proofErr w:type="spellStart"/>
            <w:r>
              <w:rPr>
                <w:sz w:val="22"/>
                <w:szCs w:val="22"/>
              </w:rPr>
              <w:t>розширення</w:t>
            </w:r>
            <w:proofErr w:type="spellEnd"/>
            <w:r>
              <w:rPr>
                <w:sz w:val="22"/>
                <w:szCs w:val="22"/>
              </w:rPr>
              <w:t xml:space="preserve">) </w:t>
            </w:r>
          </w:p>
        </w:tc>
        <w:tc>
          <w:tcPr>
            <w:tcW w:w="2957" w:type="dxa"/>
          </w:tcPr>
          <w:p w14:paraId="024F832D" w14:textId="77777777" w:rsidR="00204C5F" w:rsidRDefault="00204C5F" w:rsidP="002623E3">
            <w:pPr>
              <w:pStyle w:val="Default"/>
              <w:rPr>
                <w:sz w:val="22"/>
                <w:szCs w:val="22"/>
              </w:rPr>
            </w:pPr>
            <w:r>
              <w:rPr>
                <w:sz w:val="22"/>
                <w:szCs w:val="22"/>
              </w:rPr>
              <w:t xml:space="preserve">* </w:t>
            </w:r>
          </w:p>
        </w:tc>
        <w:tc>
          <w:tcPr>
            <w:tcW w:w="2957" w:type="dxa"/>
          </w:tcPr>
          <w:p w14:paraId="3F681304" w14:textId="77777777" w:rsidR="00204C5F" w:rsidRDefault="00204C5F" w:rsidP="002623E3">
            <w:pPr>
              <w:pStyle w:val="Default"/>
              <w:rPr>
                <w:sz w:val="22"/>
                <w:szCs w:val="22"/>
              </w:rPr>
            </w:pPr>
            <w:proofErr w:type="spellStart"/>
            <w:r>
              <w:rPr>
                <w:sz w:val="22"/>
                <w:szCs w:val="22"/>
              </w:rPr>
              <w:t>Криничанський</w:t>
            </w:r>
            <w:proofErr w:type="spellEnd"/>
            <w:r>
              <w:rPr>
                <w:sz w:val="22"/>
                <w:szCs w:val="22"/>
              </w:rPr>
              <w:t xml:space="preserve"> р-н </w:t>
            </w:r>
          </w:p>
        </w:tc>
        <w:tc>
          <w:tcPr>
            <w:tcW w:w="2206" w:type="dxa"/>
          </w:tcPr>
          <w:p w14:paraId="16AE46BE" w14:textId="77777777" w:rsidR="00204C5F" w:rsidRDefault="00204C5F" w:rsidP="002623E3">
            <w:pPr>
              <w:pStyle w:val="Default"/>
              <w:rPr>
                <w:sz w:val="28"/>
                <w:szCs w:val="28"/>
                <w:lang w:val="uk-UA"/>
              </w:rPr>
            </w:pPr>
          </w:p>
        </w:tc>
      </w:tr>
      <w:tr w:rsidR="00204C5F" w14:paraId="7468CDDE" w14:textId="77777777" w:rsidTr="002623E3">
        <w:tc>
          <w:tcPr>
            <w:tcW w:w="2957" w:type="dxa"/>
            <w:vMerge/>
          </w:tcPr>
          <w:p w14:paraId="48005398" w14:textId="77777777" w:rsidR="00204C5F" w:rsidRDefault="00204C5F" w:rsidP="002623E3">
            <w:pPr>
              <w:pStyle w:val="Default"/>
              <w:rPr>
                <w:sz w:val="28"/>
                <w:szCs w:val="28"/>
                <w:lang w:val="uk-UA"/>
              </w:rPr>
            </w:pPr>
          </w:p>
        </w:tc>
        <w:tc>
          <w:tcPr>
            <w:tcW w:w="11077" w:type="dxa"/>
            <w:gridSpan w:val="4"/>
          </w:tcPr>
          <w:p w14:paraId="4F93CE93" w14:textId="77777777" w:rsidR="00204C5F" w:rsidRDefault="00204C5F" w:rsidP="002623E3">
            <w:pPr>
              <w:pStyle w:val="Default"/>
              <w:jc w:val="center"/>
              <w:rPr>
                <w:sz w:val="22"/>
                <w:szCs w:val="22"/>
              </w:rPr>
            </w:pPr>
            <w:r>
              <w:rPr>
                <w:b/>
                <w:bCs/>
                <w:sz w:val="22"/>
                <w:szCs w:val="22"/>
              </w:rPr>
              <w:t xml:space="preserve">ІV. </w:t>
            </w:r>
            <w:proofErr w:type="spellStart"/>
            <w:r>
              <w:rPr>
                <w:b/>
                <w:bCs/>
                <w:sz w:val="22"/>
                <w:szCs w:val="22"/>
              </w:rPr>
              <w:t>Перелік</w:t>
            </w:r>
            <w:proofErr w:type="spellEnd"/>
            <w:r>
              <w:rPr>
                <w:b/>
                <w:bCs/>
                <w:sz w:val="22"/>
                <w:szCs w:val="22"/>
              </w:rPr>
              <w:t xml:space="preserve"> </w:t>
            </w:r>
            <w:proofErr w:type="spellStart"/>
            <w:r>
              <w:rPr>
                <w:b/>
                <w:bCs/>
                <w:sz w:val="22"/>
                <w:szCs w:val="22"/>
              </w:rPr>
              <w:t>зарезервованих</w:t>
            </w:r>
            <w:proofErr w:type="spellEnd"/>
            <w:r>
              <w:rPr>
                <w:b/>
                <w:bCs/>
                <w:sz w:val="22"/>
                <w:szCs w:val="22"/>
              </w:rPr>
              <w:t xml:space="preserve"> </w:t>
            </w:r>
            <w:proofErr w:type="spellStart"/>
            <w:r>
              <w:rPr>
                <w:b/>
                <w:bCs/>
                <w:sz w:val="22"/>
                <w:szCs w:val="22"/>
              </w:rPr>
              <w:t>природних</w:t>
            </w:r>
            <w:proofErr w:type="spellEnd"/>
            <w:r>
              <w:rPr>
                <w:b/>
                <w:bCs/>
                <w:sz w:val="22"/>
                <w:szCs w:val="22"/>
              </w:rPr>
              <w:t xml:space="preserve"> ядер </w:t>
            </w:r>
            <w:proofErr w:type="spellStart"/>
            <w:r>
              <w:rPr>
                <w:b/>
                <w:bCs/>
                <w:sz w:val="22"/>
                <w:szCs w:val="22"/>
              </w:rPr>
              <w:t>екомережі</w:t>
            </w:r>
            <w:proofErr w:type="spellEnd"/>
            <w:r>
              <w:rPr>
                <w:b/>
                <w:bCs/>
                <w:sz w:val="22"/>
                <w:szCs w:val="22"/>
              </w:rPr>
              <w:t xml:space="preserve"> </w:t>
            </w:r>
            <w:proofErr w:type="spellStart"/>
            <w:r>
              <w:rPr>
                <w:b/>
                <w:bCs/>
                <w:sz w:val="22"/>
                <w:szCs w:val="22"/>
              </w:rPr>
              <w:t>місцевого</w:t>
            </w:r>
            <w:proofErr w:type="spellEnd"/>
            <w:r>
              <w:rPr>
                <w:b/>
                <w:bCs/>
                <w:sz w:val="22"/>
                <w:szCs w:val="22"/>
              </w:rPr>
              <w:t xml:space="preserve"> </w:t>
            </w:r>
            <w:proofErr w:type="spellStart"/>
            <w:r>
              <w:rPr>
                <w:b/>
                <w:bCs/>
                <w:sz w:val="22"/>
                <w:szCs w:val="22"/>
              </w:rPr>
              <w:t>значення</w:t>
            </w:r>
            <w:proofErr w:type="spellEnd"/>
            <w:r>
              <w:rPr>
                <w:b/>
                <w:bCs/>
                <w:sz w:val="22"/>
                <w:szCs w:val="22"/>
              </w:rPr>
              <w:t>*</w:t>
            </w:r>
          </w:p>
        </w:tc>
      </w:tr>
      <w:tr w:rsidR="00204C5F" w14:paraId="6FEC4C39" w14:textId="77777777" w:rsidTr="002623E3">
        <w:tc>
          <w:tcPr>
            <w:tcW w:w="2957" w:type="dxa"/>
            <w:vMerge/>
          </w:tcPr>
          <w:p w14:paraId="73AEB023" w14:textId="77777777" w:rsidR="00204C5F" w:rsidRDefault="00204C5F" w:rsidP="002623E3">
            <w:pPr>
              <w:pStyle w:val="Default"/>
              <w:rPr>
                <w:sz w:val="28"/>
                <w:szCs w:val="28"/>
                <w:lang w:val="uk-UA"/>
              </w:rPr>
            </w:pPr>
          </w:p>
        </w:tc>
        <w:tc>
          <w:tcPr>
            <w:tcW w:w="2957" w:type="dxa"/>
          </w:tcPr>
          <w:p w14:paraId="0FA81D89" w14:textId="77777777" w:rsidR="00204C5F" w:rsidRDefault="00204C5F" w:rsidP="002623E3">
            <w:pPr>
              <w:pStyle w:val="Default"/>
              <w:rPr>
                <w:sz w:val="22"/>
                <w:szCs w:val="22"/>
              </w:rPr>
            </w:pPr>
            <w:proofErr w:type="spellStart"/>
            <w:r>
              <w:rPr>
                <w:sz w:val="22"/>
                <w:szCs w:val="22"/>
              </w:rPr>
              <w:t>Миколаївсько-Троїцькі</w:t>
            </w:r>
            <w:proofErr w:type="spellEnd"/>
            <w:r>
              <w:rPr>
                <w:sz w:val="22"/>
                <w:szCs w:val="22"/>
              </w:rPr>
              <w:t xml:space="preserve"> байраки </w:t>
            </w:r>
          </w:p>
        </w:tc>
        <w:tc>
          <w:tcPr>
            <w:tcW w:w="2957" w:type="dxa"/>
          </w:tcPr>
          <w:p w14:paraId="3F81DD1F" w14:textId="77777777" w:rsidR="00204C5F" w:rsidRDefault="00204C5F" w:rsidP="002623E3">
            <w:pPr>
              <w:pStyle w:val="Default"/>
              <w:rPr>
                <w:sz w:val="22"/>
                <w:szCs w:val="22"/>
              </w:rPr>
            </w:pPr>
            <w:r>
              <w:rPr>
                <w:sz w:val="22"/>
                <w:szCs w:val="22"/>
              </w:rPr>
              <w:t xml:space="preserve">* </w:t>
            </w:r>
          </w:p>
        </w:tc>
        <w:tc>
          <w:tcPr>
            <w:tcW w:w="2957" w:type="dxa"/>
          </w:tcPr>
          <w:p w14:paraId="740CCB9F"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Між</w:t>
            </w:r>
            <w:proofErr w:type="spellEnd"/>
            <w:r>
              <w:rPr>
                <w:sz w:val="22"/>
                <w:szCs w:val="22"/>
              </w:rPr>
              <w:t xml:space="preserve"> селами </w:t>
            </w:r>
            <w:proofErr w:type="spellStart"/>
            <w:r>
              <w:rPr>
                <w:sz w:val="22"/>
                <w:szCs w:val="22"/>
              </w:rPr>
              <w:t>Миколаївка</w:t>
            </w:r>
            <w:proofErr w:type="spellEnd"/>
            <w:r>
              <w:rPr>
                <w:sz w:val="22"/>
                <w:szCs w:val="22"/>
              </w:rPr>
              <w:t xml:space="preserve">, </w:t>
            </w:r>
            <w:proofErr w:type="spellStart"/>
            <w:r>
              <w:rPr>
                <w:sz w:val="22"/>
                <w:szCs w:val="22"/>
              </w:rPr>
              <w:t>Троїцьке</w:t>
            </w:r>
            <w:proofErr w:type="spellEnd"/>
            <w:r>
              <w:rPr>
                <w:sz w:val="22"/>
                <w:szCs w:val="22"/>
              </w:rPr>
              <w:t xml:space="preserve"> </w:t>
            </w:r>
          </w:p>
        </w:tc>
        <w:tc>
          <w:tcPr>
            <w:tcW w:w="2206" w:type="dxa"/>
          </w:tcPr>
          <w:p w14:paraId="29EC790A" w14:textId="77777777" w:rsidR="00204C5F" w:rsidRDefault="00204C5F" w:rsidP="002623E3">
            <w:pPr>
              <w:pStyle w:val="Default"/>
              <w:rPr>
                <w:sz w:val="28"/>
                <w:szCs w:val="28"/>
                <w:lang w:val="uk-UA"/>
              </w:rPr>
            </w:pPr>
          </w:p>
        </w:tc>
      </w:tr>
      <w:tr w:rsidR="00204C5F" w14:paraId="5E177D6D" w14:textId="77777777" w:rsidTr="002623E3">
        <w:tc>
          <w:tcPr>
            <w:tcW w:w="2957" w:type="dxa"/>
            <w:vMerge/>
          </w:tcPr>
          <w:p w14:paraId="57350D82" w14:textId="77777777" w:rsidR="00204C5F" w:rsidRDefault="00204C5F" w:rsidP="002623E3">
            <w:pPr>
              <w:pStyle w:val="Default"/>
              <w:rPr>
                <w:sz w:val="28"/>
                <w:szCs w:val="28"/>
                <w:lang w:val="uk-UA"/>
              </w:rPr>
            </w:pPr>
          </w:p>
        </w:tc>
        <w:tc>
          <w:tcPr>
            <w:tcW w:w="2957" w:type="dxa"/>
          </w:tcPr>
          <w:p w14:paraId="29541629" w14:textId="77777777" w:rsidR="00204C5F" w:rsidRDefault="00204C5F" w:rsidP="002623E3">
            <w:pPr>
              <w:pStyle w:val="Default"/>
              <w:rPr>
                <w:sz w:val="22"/>
                <w:szCs w:val="22"/>
              </w:rPr>
            </w:pPr>
            <w:proofErr w:type="spellStart"/>
            <w:r>
              <w:rPr>
                <w:sz w:val="22"/>
                <w:szCs w:val="22"/>
              </w:rPr>
              <w:t>Червоно-Деріївський</w:t>
            </w:r>
            <w:proofErr w:type="spellEnd"/>
            <w:r>
              <w:rPr>
                <w:sz w:val="22"/>
                <w:szCs w:val="22"/>
              </w:rPr>
              <w:t xml:space="preserve"> </w:t>
            </w:r>
          </w:p>
        </w:tc>
        <w:tc>
          <w:tcPr>
            <w:tcW w:w="2957" w:type="dxa"/>
          </w:tcPr>
          <w:p w14:paraId="19E2E5E2" w14:textId="77777777" w:rsidR="00204C5F" w:rsidRDefault="00204C5F" w:rsidP="002623E3">
            <w:pPr>
              <w:pStyle w:val="Default"/>
              <w:rPr>
                <w:sz w:val="22"/>
                <w:szCs w:val="22"/>
              </w:rPr>
            </w:pPr>
            <w:r>
              <w:rPr>
                <w:sz w:val="22"/>
                <w:szCs w:val="22"/>
              </w:rPr>
              <w:t xml:space="preserve">* </w:t>
            </w:r>
          </w:p>
        </w:tc>
        <w:tc>
          <w:tcPr>
            <w:tcW w:w="2957" w:type="dxa"/>
          </w:tcPr>
          <w:p w14:paraId="3099D16A"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Біля</w:t>
            </w:r>
            <w:proofErr w:type="spellEnd"/>
            <w:r>
              <w:rPr>
                <w:sz w:val="22"/>
                <w:szCs w:val="22"/>
              </w:rPr>
              <w:t xml:space="preserve"> </w:t>
            </w:r>
            <w:proofErr w:type="spellStart"/>
            <w:r>
              <w:rPr>
                <w:sz w:val="22"/>
                <w:szCs w:val="22"/>
              </w:rPr>
              <w:t>сіл</w:t>
            </w:r>
            <w:proofErr w:type="spellEnd"/>
            <w:r>
              <w:rPr>
                <w:sz w:val="22"/>
                <w:szCs w:val="22"/>
              </w:rPr>
              <w:t xml:space="preserve"> </w:t>
            </w:r>
            <w:proofErr w:type="spellStart"/>
            <w:r>
              <w:rPr>
                <w:sz w:val="22"/>
                <w:szCs w:val="22"/>
              </w:rPr>
              <w:t>Новотроїцьке</w:t>
            </w:r>
            <w:proofErr w:type="spellEnd"/>
            <w:r>
              <w:rPr>
                <w:sz w:val="22"/>
                <w:szCs w:val="22"/>
              </w:rPr>
              <w:t xml:space="preserve">, </w:t>
            </w:r>
            <w:proofErr w:type="spellStart"/>
            <w:r>
              <w:rPr>
                <w:sz w:val="22"/>
                <w:szCs w:val="22"/>
              </w:rPr>
              <w:t>Червоно-Деріївка</w:t>
            </w:r>
            <w:proofErr w:type="spellEnd"/>
            <w:r>
              <w:rPr>
                <w:sz w:val="22"/>
                <w:szCs w:val="22"/>
              </w:rPr>
              <w:t xml:space="preserve"> </w:t>
            </w:r>
          </w:p>
        </w:tc>
        <w:tc>
          <w:tcPr>
            <w:tcW w:w="2206" w:type="dxa"/>
          </w:tcPr>
          <w:p w14:paraId="18039FD5" w14:textId="77777777" w:rsidR="00204C5F" w:rsidRDefault="00204C5F" w:rsidP="002623E3">
            <w:pPr>
              <w:pStyle w:val="Default"/>
              <w:rPr>
                <w:sz w:val="28"/>
                <w:szCs w:val="28"/>
                <w:lang w:val="uk-UA"/>
              </w:rPr>
            </w:pPr>
          </w:p>
        </w:tc>
      </w:tr>
      <w:tr w:rsidR="00204C5F" w14:paraId="2438BF79" w14:textId="77777777" w:rsidTr="002623E3">
        <w:tc>
          <w:tcPr>
            <w:tcW w:w="2957" w:type="dxa"/>
            <w:vMerge/>
          </w:tcPr>
          <w:p w14:paraId="4633B0A3" w14:textId="77777777" w:rsidR="00204C5F" w:rsidRDefault="00204C5F" w:rsidP="002623E3">
            <w:pPr>
              <w:pStyle w:val="Default"/>
              <w:rPr>
                <w:sz w:val="28"/>
                <w:szCs w:val="28"/>
                <w:lang w:val="uk-UA"/>
              </w:rPr>
            </w:pPr>
          </w:p>
        </w:tc>
        <w:tc>
          <w:tcPr>
            <w:tcW w:w="2957" w:type="dxa"/>
          </w:tcPr>
          <w:p w14:paraId="480C4896" w14:textId="77777777" w:rsidR="00204C5F" w:rsidRDefault="00204C5F" w:rsidP="002623E3">
            <w:pPr>
              <w:pStyle w:val="Default"/>
              <w:rPr>
                <w:sz w:val="22"/>
                <w:szCs w:val="22"/>
              </w:rPr>
            </w:pPr>
            <w:proofErr w:type="spellStart"/>
            <w:r>
              <w:rPr>
                <w:sz w:val="22"/>
                <w:szCs w:val="22"/>
              </w:rPr>
              <w:t>Лихівський</w:t>
            </w:r>
            <w:proofErr w:type="spellEnd"/>
            <w:r>
              <w:rPr>
                <w:sz w:val="22"/>
                <w:szCs w:val="22"/>
              </w:rPr>
              <w:t xml:space="preserve"> </w:t>
            </w:r>
          </w:p>
        </w:tc>
        <w:tc>
          <w:tcPr>
            <w:tcW w:w="2957" w:type="dxa"/>
          </w:tcPr>
          <w:p w14:paraId="1A498780" w14:textId="77777777" w:rsidR="00204C5F" w:rsidRDefault="00204C5F" w:rsidP="002623E3">
            <w:pPr>
              <w:pStyle w:val="Default"/>
              <w:rPr>
                <w:sz w:val="22"/>
                <w:szCs w:val="22"/>
              </w:rPr>
            </w:pPr>
            <w:r>
              <w:rPr>
                <w:sz w:val="22"/>
                <w:szCs w:val="22"/>
              </w:rPr>
              <w:t xml:space="preserve">* </w:t>
            </w:r>
          </w:p>
        </w:tc>
        <w:tc>
          <w:tcPr>
            <w:tcW w:w="2957" w:type="dxa"/>
          </w:tcPr>
          <w:p w14:paraId="11DFE749"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w:t>
            </w:r>
            <w:proofErr w:type="spellStart"/>
            <w:r>
              <w:rPr>
                <w:sz w:val="22"/>
                <w:szCs w:val="22"/>
              </w:rPr>
              <w:t>Верхньодніпровський</w:t>
            </w:r>
            <w:proofErr w:type="spellEnd"/>
            <w:r>
              <w:rPr>
                <w:sz w:val="22"/>
                <w:szCs w:val="22"/>
              </w:rPr>
              <w:t xml:space="preserve"> р-ни. </w:t>
            </w:r>
            <w:proofErr w:type="spellStart"/>
            <w:r>
              <w:rPr>
                <w:sz w:val="22"/>
                <w:szCs w:val="22"/>
              </w:rPr>
              <w:t>Між</w:t>
            </w:r>
            <w:proofErr w:type="spellEnd"/>
            <w:r>
              <w:rPr>
                <w:sz w:val="22"/>
                <w:szCs w:val="22"/>
              </w:rPr>
              <w:t xml:space="preserve"> селами </w:t>
            </w:r>
            <w:proofErr w:type="spellStart"/>
            <w:r>
              <w:rPr>
                <w:sz w:val="22"/>
                <w:szCs w:val="22"/>
              </w:rPr>
              <w:t>Заполички</w:t>
            </w:r>
            <w:proofErr w:type="spellEnd"/>
            <w:r>
              <w:rPr>
                <w:sz w:val="22"/>
                <w:szCs w:val="22"/>
              </w:rPr>
              <w:t xml:space="preserve">, </w:t>
            </w:r>
            <w:proofErr w:type="spellStart"/>
            <w:r>
              <w:rPr>
                <w:sz w:val="22"/>
                <w:szCs w:val="22"/>
              </w:rPr>
              <w:t>Попівка</w:t>
            </w:r>
            <w:proofErr w:type="spellEnd"/>
            <w:r>
              <w:rPr>
                <w:sz w:val="22"/>
                <w:szCs w:val="22"/>
              </w:rPr>
              <w:t xml:space="preserve"> </w:t>
            </w:r>
          </w:p>
        </w:tc>
        <w:tc>
          <w:tcPr>
            <w:tcW w:w="2206" w:type="dxa"/>
          </w:tcPr>
          <w:p w14:paraId="55B88E52" w14:textId="77777777" w:rsidR="00204C5F" w:rsidRDefault="00204C5F" w:rsidP="002623E3">
            <w:pPr>
              <w:pStyle w:val="Default"/>
              <w:rPr>
                <w:sz w:val="28"/>
                <w:szCs w:val="28"/>
                <w:lang w:val="uk-UA"/>
              </w:rPr>
            </w:pPr>
          </w:p>
        </w:tc>
      </w:tr>
      <w:tr w:rsidR="00204C5F" w14:paraId="09278505" w14:textId="77777777" w:rsidTr="002623E3">
        <w:tc>
          <w:tcPr>
            <w:tcW w:w="2957" w:type="dxa"/>
            <w:vMerge/>
          </w:tcPr>
          <w:p w14:paraId="30165D13" w14:textId="77777777" w:rsidR="00204C5F" w:rsidRDefault="00204C5F" w:rsidP="002623E3">
            <w:pPr>
              <w:pStyle w:val="Default"/>
              <w:rPr>
                <w:sz w:val="28"/>
                <w:szCs w:val="28"/>
                <w:lang w:val="uk-UA"/>
              </w:rPr>
            </w:pPr>
          </w:p>
        </w:tc>
        <w:tc>
          <w:tcPr>
            <w:tcW w:w="2957" w:type="dxa"/>
          </w:tcPr>
          <w:p w14:paraId="64FD6CC1" w14:textId="77777777" w:rsidR="00204C5F" w:rsidRDefault="00204C5F" w:rsidP="002623E3">
            <w:pPr>
              <w:pStyle w:val="Default"/>
              <w:rPr>
                <w:sz w:val="22"/>
                <w:szCs w:val="22"/>
              </w:rPr>
            </w:pPr>
            <w:r>
              <w:rPr>
                <w:sz w:val="22"/>
                <w:szCs w:val="22"/>
              </w:rPr>
              <w:t xml:space="preserve">Урочище Ровеньки </w:t>
            </w:r>
          </w:p>
        </w:tc>
        <w:tc>
          <w:tcPr>
            <w:tcW w:w="2957" w:type="dxa"/>
          </w:tcPr>
          <w:p w14:paraId="6942138F" w14:textId="77777777" w:rsidR="00204C5F" w:rsidRDefault="00204C5F" w:rsidP="002623E3">
            <w:pPr>
              <w:pStyle w:val="Default"/>
              <w:rPr>
                <w:sz w:val="22"/>
                <w:szCs w:val="22"/>
              </w:rPr>
            </w:pPr>
            <w:r>
              <w:rPr>
                <w:sz w:val="22"/>
                <w:szCs w:val="22"/>
              </w:rPr>
              <w:t xml:space="preserve">* </w:t>
            </w:r>
          </w:p>
        </w:tc>
        <w:tc>
          <w:tcPr>
            <w:tcW w:w="2957" w:type="dxa"/>
          </w:tcPr>
          <w:p w14:paraId="26F540EC"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Між</w:t>
            </w:r>
            <w:proofErr w:type="spellEnd"/>
            <w:r>
              <w:rPr>
                <w:sz w:val="22"/>
                <w:szCs w:val="22"/>
              </w:rPr>
              <w:t xml:space="preserve"> селами </w:t>
            </w:r>
            <w:proofErr w:type="spellStart"/>
            <w:r>
              <w:rPr>
                <w:sz w:val="22"/>
                <w:szCs w:val="22"/>
              </w:rPr>
              <w:t>Жовтоолександрівка</w:t>
            </w:r>
            <w:proofErr w:type="spellEnd"/>
            <w:r>
              <w:rPr>
                <w:sz w:val="22"/>
                <w:szCs w:val="22"/>
              </w:rPr>
              <w:t xml:space="preserve"> та </w:t>
            </w:r>
            <w:proofErr w:type="spellStart"/>
            <w:r>
              <w:rPr>
                <w:sz w:val="22"/>
                <w:szCs w:val="22"/>
              </w:rPr>
              <w:t>Холодіївка</w:t>
            </w:r>
            <w:proofErr w:type="spellEnd"/>
            <w:r>
              <w:rPr>
                <w:sz w:val="22"/>
                <w:szCs w:val="22"/>
              </w:rPr>
              <w:t xml:space="preserve"> </w:t>
            </w:r>
          </w:p>
        </w:tc>
        <w:tc>
          <w:tcPr>
            <w:tcW w:w="2206" w:type="dxa"/>
          </w:tcPr>
          <w:p w14:paraId="29C86DC2" w14:textId="77777777" w:rsidR="00204C5F" w:rsidRDefault="00204C5F" w:rsidP="002623E3">
            <w:pPr>
              <w:pStyle w:val="Default"/>
              <w:rPr>
                <w:sz w:val="28"/>
                <w:szCs w:val="28"/>
                <w:lang w:val="uk-UA"/>
              </w:rPr>
            </w:pPr>
          </w:p>
        </w:tc>
      </w:tr>
      <w:tr w:rsidR="00204C5F" w14:paraId="0FC2DC8B" w14:textId="77777777" w:rsidTr="002623E3">
        <w:tc>
          <w:tcPr>
            <w:tcW w:w="2957" w:type="dxa"/>
            <w:vMerge/>
          </w:tcPr>
          <w:p w14:paraId="4C26C69D" w14:textId="77777777" w:rsidR="00204C5F" w:rsidRDefault="00204C5F" w:rsidP="002623E3">
            <w:pPr>
              <w:pStyle w:val="Default"/>
              <w:rPr>
                <w:sz w:val="28"/>
                <w:szCs w:val="28"/>
                <w:lang w:val="uk-UA"/>
              </w:rPr>
            </w:pPr>
          </w:p>
        </w:tc>
        <w:tc>
          <w:tcPr>
            <w:tcW w:w="2957" w:type="dxa"/>
          </w:tcPr>
          <w:p w14:paraId="069E5EEA" w14:textId="77777777" w:rsidR="00204C5F" w:rsidRDefault="00204C5F" w:rsidP="002623E3">
            <w:pPr>
              <w:pStyle w:val="Default"/>
              <w:rPr>
                <w:sz w:val="22"/>
                <w:szCs w:val="22"/>
              </w:rPr>
            </w:pPr>
            <w:r>
              <w:rPr>
                <w:sz w:val="22"/>
                <w:szCs w:val="22"/>
              </w:rPr>
              <w:t xml:space="preserve">Урочище </w:t>
            </w:r>
            <w:proofErr w:type="spellStart"/>
            <w:r>
              <w:rPr>
                <w:sz w:val="22"/>
                <w:szCs w:val="22"/>
              </w:rPr>
              <w:t>Червона</w:t>
            </w:r>
            <w:proofErr w:type="spellEnd"/>
            <w:r>
              <w:rPr>
                <w:sz w:val="22"/>
                <w:szCs w:val="22"/>
              </w:rPr>
              <w:t xml:space="preserve"> </w:t>
            </w:r>
            <w:proofErr w:type="spellStart"/>
            <w:r>
              <w:rPr>
                <w:sz w:val="22"/>
                <w:szCs w:val="22"/>
              </w:rPr>
              <w:t>Гірка</w:t>
            </w:r>
            <w:proofErr w:type="spellEnd"/>
            <w:r>
              <w:rPr>
                <w:sz w:val="22"/>
                <w:szCs w:val="22"/>
              </w:rPr>
              <w:t xml:space="preserve"> </w:t>
            </w:r>
          </w:p>
        </w:tc>
        <w:tc>
          <w:tcPr>
            <w:tcW w:w="2957" w:type="dxa"/>
          </w:tcPr>
          <w:p w14:paraId="04ABDD60" w14:textId="77777777" w:rsidR="00204C5F" w:rsidRDefault="00204C5F" w:rsidP="002623E3">
            <w:pPr>
              <w:pStyle w:val="Default"/>
              <w:rPr>
                <w:sz w:val="22"/>
                <w:szCs w:val="22"/>
              </w:rPr>
            </w:pPr>
            <w:r>
              <w:rPr>
                <w:sz w:val="22"/>
                <w:szCs w:val="22"/>
              </w:rPr>
              <w:t xml:space="preserve">* </w:t>
            </w:r>
          </w:p>
        </w:tc>
        <w:tc>
          <w:tcPr>
            <w:tcW w:w="2957" w:type="dxa"/>
          </w:tcPr>
          <w:p w14:paraId="50585F5A"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Між</w:t>
            </w:r>
            <w:proofErr w:type="spellEnd"/>
            <w:r>
              <w:rPr>
                <w:sz w:val="22"/>
                <w:szCs w:val="22"/>
              </w:rPr>
              <w:t xml:space="preserve"> селами </w:t>
            </w:r>
            <w:proofErr w:type="spellStart"/>
            <w:r>
              <w:rPr>
                <w:sz w:val="22"/>
                <w:szCs w:val="22"/>
              </w:rPr>
              <w:t>Запоріжжя</w:t>
            </w:r>
            <w:proofErr w:type="spellEnd"/>
            <w:r>
              <w:rPr>
                <w:sz w:val="22"/>
                <w:szCs w:val="22"/>
              </w:rPr>
              <w:t xml:space="preserve"> та </w:t>
            </w:r>
            <w:proofErr w:type="spellStart"/>
            <w:r>
              <w:rPr>
                <w:sz w:val="22"/>
                <w:szCs w:val="22"/>
              </w:rPr>
              <w:t>Червона</w:t>
            </w:r>
            <w:proofErr w:type="spellEnd"/>
            <w:r>
              <w:rPr>
                <w:sz w:val="22"/>
                <w:szCs w:val="22"/>
              </w:rPr>
              <w:t xml:space="preserve"> </w:t>
            </w:r>
            <w:proofErr w:type="spellStart"/>
            <w:r>
              <w:rPr>
                <w:sz w:val="22"/>
                <w:szCs w:val="22"/>
              </w:rPr>
              <w:t>Гірка</w:t>
            </w:r>
            <w:proofErr w:type="spellEnd"/>
            <w:r>
              <w:rPr>
                <w:sz w:val="22"/>
                <w:szCs w:val="22"/>
              </w:rPr>
              <w:t xml:space="preserve"> </w:t>
            </w:r>
          </w:p>
        </w:tc>
        <w:tc>
          <w:tcPr>
            <w:tcW w:w="2206" w:type="dxa"/>
          </w:tcPr>
          <w:p w14:paraId="694ED15D" w14:textId="77777777" w:rsidR="00204C5F" w:rsidRDefault="00204C5F" w:rsidP="002623E3">
            <w:pPr>
              <w:pStyle w:val="Default"/>
              <w:rPr>
                <w:sz w:val="28"/>
                <w:szCs w:val="28"/>
                <w:lang w:val="uk-UA"/>
              </w:rPr>
            </w:pPr>
          </w:p>
        </w:tc>
      </w:tr>
      <w:tr w:rsidR="00204C5F" w14:paraId="125CAC07" w14:textId="77777777" w:rsidTr="002623E3">
        <w:tc>
          <w:tcPr>
            <w:tcW w:w="2957" w:type="dxa"/>
            <w:vMerge/>
          </w:tcPr>
          <w:p w14:paraId="4193685C" w14:textId="77777777" w:rsidR="00204C5F" w:rsidRDefault="00204C5F" w:rsidP="002623E3">
            <w:pPr>
              <w:pStyle w:val="Default"/>
              <w:rPr>
                <w:sz w:val="28"/>
                <w:szCs w:val="28"/>
                <w:lang w:val="uk-UA"/>
              </w:rPr>
            </w:pPr>
          </w:p>
        </w:tc>
        <w:tc>
          <w:tcPr>
            <w:tcW w:w="2957" w:type="dxa"/>
          </w:tcPr>
          <w:p w14:paraId="4F175D2C" w14:textId="77777777" w:rsidR="00204C5F" w:rsidRDefault="00204C5F" w:rsidP="002623E3">
            <w:pPr>
              <w:pStyle w:val="Default"/>
              <w:rPr>
                <w:sz w:val="22"/>
                <w:szCs w:val="22"/>
              </w:rPr>
            </w:pPr>
            <w:proofErr w:type="spellStart"/>
            <w:r>
              <w:rPr>
                <w:sz w:val="22"/>
                <w:szCs w:val="22"/>
              </w:rPr>
              <w:t>Яківлівський</w:t>
            </w:r>
            <w:proofErr w:type="spellEnd"/>
            <w:r>
              <w:rPr>
                <w:sz w:val="22"/>
                <w:szCs w:val="22"/>
              </w:rPr>
              <w:t xml:space="preserve"> </w:t>
            </w:r>
          </w:p>
        </w:tc>
        <w:tc>
          <w:tcPr>
            <w:tcW w:w="2957" w:type="dxa"/>
          </w:tcPr>
          <w:p w14:paraId="4E5E5353" w14:textId="77777777" w:rsidR="00204C5F" w:rsidRDefault="00204C5F" w:rsidP="002623E3">
            <w:pPr>
              <w:pStyle w:val="Default"/>
              <w:rPr>
                <w:sz w:val="22"/>
                <w:szCs w:val="22"/>
              </w:rPr>
            </w:pPr>
            <w:r>
              <w:rPr>
                <w:sz w:val="22"/>
                <w:szCs w:val="22"/>
              </w:rPr>
              <w:t xml:space="preserve">* </w:t>
            </w:r>
          </w:p>
        </w:tc>
        <w:tc>
          <w:tcPr>
            <w:tcW w:w="2957" w:type="dxa"/>
          </w:tcPr>
          <w:p w14:paraId="13AF780A"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Між</w:t>
            </w:r>
            <w:proofErr w:type="spellEnd"/>
            <w:r>
              <w:rPr>
                <w:sz w:val="22"/>
                <w:szCs w:val="22"/>
              </w:rPr>
              <w:t xml:space="preserve"> селами </w:t>
            </w:r>
            <w:proofErr w:type="spellStart"/>
            <w:r>
              <w:rPr>
                <w:sz w:val="22"/>
                <w:szCs w:val="22"/>
              </w:rPr>
              <w:t>Миронівка</w:t>
            </w:r>
            <w:proofErr w:type="spellEnd"/>
            <w:r>
              <w:rPr>
                <w:sz w:val="22"/>
                <w:szCs w:val="22"/>
              </w:rPr>
              <w:t xml:space="preserve">, </w:t>
            </w:r>
            <w:proofErr w:type="spellStart"/>
            <w:r>
              <w:rPr>
                <w:sz w:val="22"/>
                <w:szCs w:val="22"/>
              </w:rPr>
              <w:t>Володимірівка</w:t>
            </w:r>
            <w:proofErr w:type="spellEnd"/>
            <w:r>
              <w:rPr>
                <w:sz w:val="22"/>
                <w:szCs w:val="22"/>
              </w:rPr>
              <w:t xml:space="preserve"> </w:t>
            </w:r>
          </w:p>
        </w:tc>
        <w:tc>
          <w:tcPr>
            <w:tcW w:w="2206" w:type="dxa"/>
          </w:tcPr>
          <w:p w14:paraId="4D9CC5CA" w14:textId="77777777" w:rsidR="00204C5F" w:rsidRDefault="00204C5F" w:rsidP="002623E3">
            <w:pPr>
              <w:pStyle w:val="Default"/>
              <w:rPr>
                <w:sz w:val="28"/>
                <w:szCs w:val="28"/>
                <w:lang w:val="uk-UA"/>
              </w:rPr>
            </w:pPr>
          </w:p>
        </w:tc>
      </w:tr>
      <w:tr w:rsidR="00204C5F" w14:paraId="53218550" w14:textId="77777777" w:rsidTr="002623E3">
        <w:tc>
          <w:tcPr>
            <w:tcW w:w="2957" w:type="dxa"/>
            <w:vMerge/>
          </w:tcPr>
          <w:p w14:paraId="084053A0" w14:textId="77777777" w:rsidR="00204C5F" w:rsidRDefault="00204C5F" w:rsidP="002623E3">
            <w:pPr>
              <w:pStyle w:val="Default"/>
              <w:rPr>
                <w:sz w:val="28"/>
                <w:szCs w:val="28"/>
                <w:lang w:val="uk-UA"/>
              </w:rPr>
            </w:pPr>
          </w:p>
        </w:tc>
        <w:tc>
          <w:tcPr>
            <w:tcW w:w="2957" w:type="dxa"/>
          </w:tcPr>
          <w:p w14:paraId="26D4D4C1" w14:textId="77777777" w:rsidR="00204C5F" w:rsidRDefault="00204C5F" w:rsidP="002623E3">
            <w:pPr>
              <w:pStyle w:val="Default"/>
              <w:rPr>
                <w:sz w:val="22"/>
                <w:szCs w:val="22"/>
              </w:rPr>
            </w:pPr>
            <w:proofErr w:type="spellStart"/>
            <w:r>
              <w:rPr>
                <w:sz w:val="22"/>
                <w:szCs w:val="22"/>
              </w:rPr>
              <w:t>Княжі</w:t>
            </w:r>
            <w:proofErr w:type="spellEnd"/>
            <w:r>
              <w:rPr>
                <w:sz w:val="22"/>
                <w:szCs w:val="22"/>
              </w:rPr>
              <w:t xml:space="preserve"> байраки </w:t>
            </w:r>
          </w:p>
        </w:tc>
        <w:tc>
          <w:tcPr>
            <w:tcW w:w="2957" w:type="dxa"/>
          </w:tcPr>
          <w:p w14:paraId="4DF2A95C" w14:textId="77777777" w:rsidR="00204C5F" w:rsidRDefault="00204C5F" w:rsidP="002623E3">
            <w:pPr>
              <w:pStyle w:val="Default"/>
              <w:rPr>
                <w:sz w:val="22"/>
                <w:szCs w:val="22"/>
              </w:rPr>
            </w:pPr>
            <w:r>
              <w:rPr>
                <w:sz w:val="22"/>
                <w:szCs w:val="22"/>
              </w:rPr>
              <w:t xml:space="preserve">* </w:t>
            </w:r>
          </w:p>
        </w:tc>
        <w:tc>
          <w:tcPr>
            <w:tcW w:w="2957" w:type="dxa"/>
          </w:tcPr>
          <w:p w14:paraId="7157FF91"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Біля</w:t>
            </w:r>
            <w:proofErr w:type="spellEnd"/>
            <w:r>
              <w:rPr>
                <w:sz w:val="22"/>
                <w:szCs w:val="22"/>
              </w:rPr>
              <w:t xml:space="preserve"> </w:t>
            </w:r>
            <w:proofErr w:type="spellStart"/>
            <w:r>
              <w:rPr>
                <w:sz w:val="22"/>
                <w:szCs w:val="22"/>
              </w:rPr>
              <w:t>сіл</w:t>
            </w:r>
            <w:proofErr w:type="spellEnd"/>
            <w:r>
              <w:rPr>
                <w:sz w:val="22"/>
                <w:szCs w:val="22"/>
              </w:rPr>
              <w:t xml:space="preserve"> </w:t>
            </w:r>
            <w:proofErr w:type="spellStart"/>
            <w:r>
              <w:rPr>
                <w:sz w:val="22"/>
                <w:szCs w:val="22"/>
              </w:rPr>
              <w:t>Жовтоолександрівка</w:t>
            </w:r>
            <w:proofErr w:type="spellEnd"/>
            <w:r>
              <w:rPr>
                <w:sz w:val="22"/>
                <w:szCs w:val="22"/>
              </w:rPr>
              <w:t xml:space="preserve">, </w:t>
            </w:r>
            <w:proofErr w:type="spellStart"/>
            <w:r>
              <w:rPr>
                <w:sz w:val="22"/>
                <w:szCs w:val="22"/>
              </w:rPr>
              <w:t>Жовте</w:t>
            </w:r>
            <w:proofErr w:type="spellEnd"/>
            <w:r>
              <w:rPr>
                <w:sz w:val="22"/>
                <w:szCs w:val="22"/>
              </w:rPr>
              <w:t xml:space="preserve"> </w:t>
            </w:r>
          </w:p>
        </w:tc>
        <w:tc>
          <w:tcPr>
            <w:tcW w:w="2206" w:type="dxa"/>
          </w:tcPr>
          <w:p w14:paraId="57F45303" w14:textId="77777777" w:rsidR="00204C5F" w:rsidRDefault="00204C5F" w:rsidP="002623E3">
            <w:pPr>
              <w:pStyle w:val="Default"/>
              <w:rPr>
                <w:sz w:val="28"/>
                <w:szCs w:val="28"/>
                <w:lang w:val="uk-UA"/>
              </w:rPr>
            </w:pPr>
          </w:p>
        </w:tc>
      </w:tr>
      <w:tr w:rsidR="00204C5F" w14:paraId="65BCDE52" w14:textId="77777777" w:rsidTr="002623E3">
        <w:tc>
          <w:tcPr>
            <w:tcW w:w="2957" w:type="dxa"/>
            <w:vMerge/>
          </w:tcPr>
          <w:p w14:paraId="48042521" w14:textId="77777777" w:rsidR="00204C5F" w:rsidRDefault="00204C5F" w:rsidP="002623E3">
            <w:pPr>
              <w:pStyle w:val="Default"/>
              <w:rPr>
                <w:sz w:val="28"/>
                <w:szCs w:val="28"/>
                <w:lang w:val="uk-UA"/>
              </w:rPr>
            </w:pPr>
          </w:p>
        </w:tc>
        <w:tc>
          <w:tcPr>
            <w:tcW w:w="2957" w:type="dxa"/>
          </w:tcPr>
          <w:p w14:paraId="62113F60" w14:textId="77777777" w:rsidR="00204C5F" w:rsidRDefault="00204C5F" w:rsidP="002623E3">
            <w:pPr>
              <w:pStyle w:val="Default"/>
              <w:rPr>
                <w:sz w:val="22"/>
                <w:szCs w:val="22"/>
              </w:rPr>
            </w:pPr>
            <w:r>
              <w:rPr>
                <w:sz w:val="22"/>
                <w:szCs w:val="22"/>
              </w:rPr>
              <w:t xml:space="preserve">Долина </w:t>
            </w:r>
            <w:proofErr w:type="spellStart"/>
            <w:r>
              <w:rPr>
                <w:sz w:val="22"/>
                <w:szCs w:val="22"/>
              </w:rPr>
              <w:t>річки</w:t>
            </w:r>
            <w:proofErr w:type="spellEnd"/>
            <w:r>
              <w:rPr>
                <w:sz w:val="22"/>
                <w:szCs w:val="22"/>
              </w:rPr>
              <w:t xml:space="preserve"> </w:t>
            </w:r>
            <w:proofErr w:type="spellStart"/>
            <w:r>
              <w:rPr>
                <w:sz w:val="22"/>
                <w:szCs w:val="22"/>
              </w:rPr>
              <w:t>Жовта</w:t>
            </w:r>
            <w:proofErr w:type="spellEnd"/>
            <w:r>
              <w:rPr>
                <w:sz w:val="22"/>
                <w:szCs w:val="22"/>
              </w:rPr>
              <w:t xml:space="preserve"> </w:t>
            </w:r>
          </w:p>
        </w:tc>
        <w:tc>
          <w:tcPr>
            <w:tcW w:w="2957" w:type="dxa"/>
          </w:tcPr>
          <w:p w14:paraId="4AB91E4A" w14:textId="77777777" w:rsidR="00204C5F" w:rsidRDefault="00204C5F" w:rsidP="002623E3">
            <w:pPr>
              <w:pStyle w:val="Default"/>
              <w:rPr>
                <w:sz w:val="22"/>
                <w:szCs w:val="22"/>
              </w:rPr>
            </w:pPr>
            <w:r>
              <w:rPr>
                <w:sz w:val="22"/>
                <w:szCs w:val="22"/>
              </w:rPr>
              <w:t xml:space="preserve">* </w:t>
            </w:r>
          </w:p>
        </w:tc>
        <w:tc>
          <w:tcPr>
            <w:tcW w:w="2957" w:type="dxa"/>
          </w:tcPr>
          <w:p w14:paraId="3ACBE39C"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Біля</w:t>
            </w:r>
            <w:proofErr w:type="spellEnd"/>
            <w:r>
              <w:rPr>
                <w:sz w:val="22"/>
                <w:szCs w:val="22"/>
              </w:rPr>
              <w:t xml:space="preserve"> с. </w:t>
            </w:r>
            <w:proofErr w:type="spellStart"/>
            <w:r>
              <w:rPr>
                <w:sz w:val="22"/>
                <w:szCs w:val="22"/>
              </w:rPr>
              <w:t>Жовте</w:t>
            </w:r>
            <w:proofErr w:type="spellEnd"/>
            <w:r>
              <w:rPr>
                <w:sz w:val="22"/>
                <w:szCs w:val="22"/>
              </w:rPr>
              <w:t xml:space="preserve"> </w:t>
            </w:r>
          </w:p>
        </w:tc>
        <w:tc>
          <w:tcPr>
            <w:tcW w:w="2206" w:type="dxa"/>
          </w:tcPr>
          <w:p w14:paraId="3AE7B2A3" w14:textId="77777777" w:rsidR="00204C5F" w:rsidRDefault="00204C5F" w:rsidP="002623E3">
            <w:pPr>
              <w:pStyle w:val="Default"/>
              <w:rPr>
                <w:sz w:val="28"/>
                <w:szCs w:val="28"/>
                <w:lang w:val="uk-UA"/>
              </w:rPr>
            </w:pPr>
          </w:p>
        </w:tc>
      </w:tr>
      <w:tr w:rsidR="00204C5F" w14:paraId="51244BFF" w14:textId="77777777" w:rsidTr="002623E3">
        <w:tc>
          <w:tcPr>
            <w:tcW w:w="2957" w:type="dxa"/>
            <w:vMerge/>
          </w:tcPr>
          <w:p w14:paraId="19A9D818" w14:textId="77777777" w:rsidR="00204C5F" w:rsidRDefault="00204C5F" w:rsidP="002623E3">
            <w:pPr>
              <w:pStyle w:val="Default"/>
              <w:rPr>
                <w:sz w:val="28"/>
                <w:szCs w:val="28"/>
                <w:lang w:val="uk-UA"/>
              </w:rPr>
            </w:pPr>
          </w:p>
        </w:tc>
        <w:tc>
          <w:tcPr>
            <w:tcW w:w="2957" w:type="dxa"/>
          </w:tcPr>
          <w:p w14:paraId="23D3BE34" w14:textId="77777777" w:rsidR="00204C5F" w:rsidRDefault="00204C5F" w:rsidP="002623E3">
            <w:pPr>
              <w:pStyle w:val="Default"/>
              <w:rPr>
                <w:sz w:val="22"/>
                <w:szCs w:val="22"/>
              </w:rPr>
            </w:pPr>
            <w:proofErr w:type="spellStart"/>
            <w:r>
              <w:rPr>
                <w:sz w:val="22"/>
                <w:szCs w:val="22"/>
              </w:rPr>
              <w:t>Червоний</w:t>
            </w:r>
            <w:proofErr w:type="spellEnd"/>
            <w:r>
              <w:rPr>
                <w:sz w:val="22"/>
                <w:szCs w:val="22"/>
              </w:rPr>
              <w:t xml:space="preserve"> Луг </w:t>
            </w:r>
          </w:p>
        </w:tc>
        <w:tc>
          <w:tcPr>
            <w:tcW w:w="2957" w:type="dxa"/>
          </w:tcPr>
          <w:p w14:paraId="0D348E2F" w14:textId="77777777" w:rsidR="00204C5F" w:rsidRDefault="00204C5F" w:rsidP="002623E3">
            <w:pPr>
              <w:pStyle w:val="Default"/>
              <w:rPr>
                <w:sz w:val="22"/>
                <w:szCs w:val="22"/>
              </w:rPr>
            </w:pPr>
            <w:r>
              <w:rPr>
                <w:sz w:val="22"/>
                <w:szCs w:val="22"/>
              </w:rPr>
              <w:t xml:space="preserve">* </w:t>
            </w:r>
          </w:p>
        </w:tc>
        <w:tc>
          <w:tcPr>
            <w:tcW w:w="2957" w:type="dxa"/>
          </w:tcPr>
          <w:p w14:paraId="343F6AE1"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Села </w:t>
            </w:r>
            <w:proofErr w:type="spellStart"/>
            <w:r>
              <w:rPr>
                <w:sz w:val="22"/>
                <w:szCs w:val="22"/>
              </w:rPr>
              <w:t>Червоний</w:t>
            </w:r>
            <w:proofErr w:type="spellEnd"/>
            <w:r>
              <w:rPr>
                <w:sz w:val="22"/>
                <w:szCs w:val="22"/>
              </w:rPr>
              <w:t xml:space="preserve"> Луг, </w:t>
            </w:r>
            <w:proofErr w:type="spellStart"/>
            <w:r>
              <w:rPr>
                <w:sz w:val="22"/>
                <w:szCs w:val="22"/>
              </w:rPr>
              <w:t>Комісарівка</w:t>
            </w:r>
            <w:proofErr w:type="spellEnd"/>
            <w:r>
              <w:rPr>
                <w:sz w:val="22"/>
                <w:szCs w:val="22"/>
              </w:rPr>
              <w:t xml:space="preserve"> </w:t>
            </w:r>
          </w:p>
        </w:tc>
        <w:tc>
          <w:tcPr>
            <w:tcW w:w="2206" w:type="dxa"/>
          </w:tcPr>
          <w:p w14:paraId="7FF4105A" w14:textId="77777777" w:rsidR="00204C5F" w:rsidRDefault="00204C5F" w:rsidP="002623E3">
            <w:pPr>
              <w:pStyle w:val="Default"/>
              <w:rPr>
                <w:sz w:val="28"/>
                <w:szCs w:val="28"/>
                <w:lang w:val="uk-UA"/>
              </w:rPr>
            </w:pPr>
          </w:p>
        </w:tc>
      </w:tr>
      <w:tr w:rsidR="00204C5F" w14:paraId="5C5D4C2A" w14:textId="77777777" w:rsidTr="002623E3">
        <w:tc>
          <w:tcPr>
            <w:tcW w:w="2957" w:type="dxa"/>
            <w:vMerge/>
          </w:tcPr>
          <w:p w14:paraId="788466DA" w14:textId="77777777" w:rsidR="00204C5F" w:rsidRDefault="00204C5F" w:rsidP="002623E3">
            <w:pPr>
              <w:pStyle w:val="Default"/>
              <w:rPr>
                <w:sz w:val="28"/>
                <w:szCs w:val="28"/>
                <w:lang w:val="uk-UA"/>
              </w:rPr>
            </w:pPr>
          </w:p>
        </w:tc>
        <w:tc>
          <w:tcPr>
            <w:tcW w:w="2957" w:type="dxa"/>
          </w:tcPr>
          <w:p w14:paraId="0A6AA4A5" w14:textId="77777777" w:rsidR="00204C5F" w:rsidRDefault="00204C5F" w:rsidP="002623E3">
            <w:pPr>
              <w:pStyle w:val="Default"/>
              <w:rPr>
                <w:sz w:val="22"/>
                <w:szCs w:val="22"/>
              </w:rPr>
            </w:pPr>
            <w:proofErr w:type="spellStart"/>
            <w:r>
              <w:rPr>
                <w:sz w:val="22"/>
                <w:szCs w:val="22"/>
              </w:rPr>
              <w:t>Михайлівський</w:t>
            </w:r>
            <w:proofErr w:type="spellEnd"/>
            <w:r>
              <w:rPr>
                <w:sz w:val="22"/>
                <w:szCs w:val="22"/>
              </w:rPr>
              <w:t xml:space="preserve"> </w:t>
            </w:r>
          </w:p>
        </w:tc>
        <w:tc>
          <w:tcPr>
            <w:tcW w:w="2957" w:type="dxa"/>
          </w:tcPr>
          <w:p w14:paraId="383B13B3" w14:textId="77777777" w:rsidR="00204C5F" w:rsidRDefault="00204C5F" w:rsidP="002623E3">
            <w:pPr>
              <w:pStyle w:val="Default"/>
              <w:rPr>
                <w:sz w:val="22"/>
                <w:szCs w:val="22"/>
              </w:rPr>
            </w:pPr>
            <w:r>
              <w:rPr>
                <w:sz w:val="22"/>
                <w:szCs w:val="22"/>
              </w:rPr>
              <w:t xml:space="preserve">* </w:t>
            </w:r>
          </w:p>
        </w:tc>
        <w:tc>
          <w:tcPr>
            <w:tcW w:w="2957" w:type="dxa"/>
          </w:tcPr>
          <w:p w14:paraId="4D6F97FD"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Між</w:t>
            </w:r>
            <w:proofErr w:type="spellEnd"/>
            <w:r>
              <w:rPr>
                <w:sz w:val="22"/>
                <w:szCs w:val="22"/>
              </w:rPr>
              <w:t xml:space="preserve"> селами Мишурин </w:t>
            </w:r>
            <w:proofErr w:type="spellStart"/>
            <w:r>
              <w:rPr>
                <w:sz w:val="22"/>
                <w:szCs w:val="22"/>
              </w:rPr>
              <w:t>Ріг</w:t>
            </w:r>
            <w:proofErr w:type="spellEnd"/>
            <w:r>
              <w:rPr>
                <w:sz w:val="22"/>
                <w:szCs w:val="22"/>
              </w:rPr>
              <w:t xml:space="preserve">, </w:t>
            </w:r>
            <w:proofErr w:type="spellStart"/>
            <w:r>
              <w:rPr>
                <w:sz w:val="22"/>
                <w:szCs w:val="22"/>
              </w:rPr>
              <w:t>Михайлівка</w:t>
            </w:r>
            <w:proofErr w:type="spellEnd"/>
            <w:r>
              <w:rPr>
                <w:sz w:val="22"/>
                <w:szCs w:val="22"/>
              </w:rPr>
              <w:t xml:space="preserve"> </w:t>
            </w:r>
          </w:p>
        </w:tc>
        <w:tc>
          <w:tcPr>
            <w:tcW w:w="2206" w:type="dxa"/>
          </w:tcPr>
          <w:p w14:paraId="4D269635" w14:textId="77777777" w:rsidR="00204C5F" w:rsidRDefault="00204C5F" w:rsidP="002623E3">
            <w:pPr>
              <w:pStyle w:val="Default"/>
              <w:rPr>
                <w:sz w:val="28"/>
                <w:szCs w:val="28"/>
                <w:lang w:val="uk-UA"/>
              </w:rPr>
            </w:pPr>
          </w:p>
        </w:tc>
      </w:tr>
      <w:tr w:rsidR="00204C5F" w14:paraId="0A914E3B" w14:textId="77777777" w:rsidTr="002623E3">
        <w:tc>
          <w:tcPr>
            <w:tcW w:w="2957" w:type="dxa"/>
            <w:vMerge/>
          </w:tcPr>
          <w:p w14:paraId="023FCA18" w14:textId="77777777" w:rsidR="00204C5F" w:rsidRDefault="00204C5F" w:rsidP="002623E3">
            <w:pPr>
              <w:pStyle w:val="Default"/>
              <w:rPr>
                <w:sz w:val="28"/>
                <w:szCs w:val="28"/>
                <w:lang w:val="uk-UA"/>
              </w:rPr>
            </w:pPr>
          </w:p>
        </w:tc>
        <w:tc>
          <w:tcPr>
            <w:tcW w:w="2957" w:type="dxa"/>
          </w:tcPr>
          <w:p w14:paraId="64389E3C" w14:textId="77777777" w:rsidR="00204C5F" w:rsidRDefault="00204C5F" w:rsidP="002623E3">
            <w:pPr>
              <w:pStyle w:val="Default"/>
              <w:rPr>
                <w:sz w:val="22"/>
                <w:szCs w:val="22"/>
              </w:rPr>
            </w:pPr>
            <w:proofErr w:type="spellStart"/>
            <w:r>
              <w:rPr>
                <w:sz w:val="22"/>
                <w:szCs w:val="22"/>
              </w:rPr>
              <w:t>Катеринівський</w:t>
            </w:r>
            <w:proofErr w:type="spellEnd"/>
            <w:r>
              <w:rPr>
                <w:sz w:val="22"/>
                <w:szCs w:val="22"/>
              </w:rPr>
              <w:t xml:space="preserve"> </w:t>
            </w:r>
          </w:p>
        </w:tc>
        <w:tc>
          <w:tcPr>
            <w:tcW w:w="2957" w:type="dxa"/>
          </w:tcPr>
          <w:p w14:paraId="6B1B4162" w14:textId="77777777" w:rsidR="00204C5F" w:rsidRDefault="00204C5F" w:rsidP="002623E3">
            <w:pPr>
              <w:pStyle w:val="Default"/>
              <w:rPr>
                <w:sz w:val="22"/>
                <w:szCs w:val="22"/>
              </w:rPr>
            </w:pPr>
            <w:r>
              <w:rPr>
                <w:sz w:val="22"/>
                <w:szCs w:val="22"/>
              </w:rPr>
              <w:t xml:space="preserve">* </w:t>
            </w:r>
          </w:p>
        </w:tc>
        <w:tc>
          <w:tcPr>
            <w:tcW w:w="2957" w:type="dxa"/>
          </w:tcPr>
          <w:p w14:paraId="0FA8386D"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Між</w:t>
            </w:r>
            <w:proofErr w:type="spellEnd"/>
            <w:r>
              <w:rPr>
                <w:sz w:val="22"/>
                <w:szCs w:val="22"/>
              </w:rPr>
              <w:t xml:space="preserve"> селами </w:t>
            </w:r>
            <w:proofErr w:type="spellStart"/>
            <w:r>
              <w:rPr>
                <w:sz w:val="22"/>
                <w:szCs w:val="22"/>
              </w:rPr>
              <w:t>Плоске</w:t>
            </w:r>
            <w:proofErr w:type="spellEnd"/>
            <w:r>
              <w:rPr>
                <w:sz w:val="22"/>
                <w:szCs w:val="22"/>
              </w:rPr>
              <w:t xml:space="preserve">, </w:t>
            </w:r>
            <w:proofErr w:type="spellStart"/>
            <w:r>
              <w:rPr>
                <w:sz w:val="22"/>
                <w:szCs w:val="22"/>
              </w:rPr>
              <w:t>Катеринівка</w:t>
            </w:r>
            <w:proofErr w:type="spellEnd"/>
            <w:r>
              <w:rPr>
                <w:sz w:val="22"/>
                <w:szCs w:val="22"/>
              </w:rPr>
              <w:t xml:space="preserve">, </w:t>
            </w:r>
            <w:proofErr w:type="spellStart"/>
            <w:r>
              <w:rPr>
                <w:sz w:val="22"/>
                <w:szCs w:val="22"/>
              </w:rPr>
              <w:t>Степове</w:t>
            </w:r>
            <w:proofErr w:type="spellEnd"/>
            <w:r>
              <w:rPr>
                <w:sz w:val="22"/>
                <w:szCs w:val="22"/>
              </w:rPr>
              <w:t xml:space="preserve"> </w:t>
            </w:r>
          </w:p>
        </w:tc>
        <w:tc>
          <w:tcPr>
            <w:tcW w:w="2206" w:type="dxa"/>
          </w:tcPr>
          <w:p w14:paraId="43896FC2" w14:textId="77777777" w:rsidR="00204C5F" w:rsidRDefault="00204C5F" w:rsidP="002623E3">
            <w:pPr>
              <w:pStyle w:val="Default"/>
              <w:rPr>
                <w:sz w:val="28"/>
                <w:szCs w:val="28"/>
                <w:lang w:val="uk-UA"/>
              </w:rPr>
            </w:pPr>
          </w:p>
        </w:tc>
      </w:tr>
      <w:tr w:rsidR="00204C5F" w14:paraId="55AA65E5" w14:textId="77777777" w:rsidTr="002623E3">
        <w:tc>
          <w:tcPr>
            <w:tcW w:w="2957" w:type="dxa"/>
            <w:vMerge/>
          </w:tcPr>
          <w:p w14:paraId="0372DE5E" w14:textId="77777777" w:rsidR="00204C5F" w:rsidRDefault="00204C5F" w:rsidP="002623E3">
            <w:pPr>
              <w:pStyle w:val="Default"/>
              <w:rPr>
                <w:sz w:val="28"/>
                <w:szCs w:val="28"/>
                <w:lang w:val="uk-UA"/>
              </w:rPr>
            </w:pPr>
          </w:p>
        </w:tc>
        <w:tc>
          <w:tcPr>
            <w:tcW w:w="2957" w:type="dxa"/>
          </w:tcPr>
          <w:p w14:paraId="68C960B6" w14:textId="77777777" w:rsidR="00204C5F" w:rsidRDefault="00204C5F" w:rsidP="002623E3">
            <w:pPr>
              <w:pStyle w:val="Default"/>
              <w:rPr>
                <w:sz w:val="22"/>
                <w:szCs w:val="22"/>
              </w:rPr>
            </w:pPr>
            <w:proofErr w:type="spellStart"/>
            <w:r>
              <w:rPr>
                <w:sz w:val="22"/>
                <w:szCs w:val="22"/>
              </w:rPr>
              <w:t>Чигринівський</w:t>
            </w:r>
            <w:proofErr w:type="spellEnd"/>
            <w:r>
              <w:rPr>
                <w:sz w:val="22"/>
                <w:szCs w:val="22"/>
              </w:rPr>
              <w:t xml:space="preserve"> </w:t>
            </w:r>
          </w:p>
        </w:tc>
        <w:tc>
          <w:tcPr>
            <w:tcW w:w="2957" w:type="dxa"/>
          </w:tcPr>
          <w:p w14:paraId="10901889" w14:textId="77777777" w:rsidR="00204C5F" w:rsidRDefault="00204C5F" w:rsidP="002623E3">
            <w:pPr>
              <w:pStyle w:val="Default"/>
              <w:rPr>
                <w:sz w:val="22"/>
                <w:szCs w:val="22"/>
              </w:rPr>
            </w:pPr>
            <w:r>
              <w:rPr>
                <w:sz w:val="22"/>
                <w:szCs w:val="22"/>
              </w:rPr>
              <w:t xml:space="preserve">* </w:t>
            </w:r>
          </w:p>
        </w:tc>
        <w:tc>
          <w:tcPr>
            <w:tcW w:w="2957" w:type="dxa"/>
          </w:tcPr>
          <w:p w14:paraId="030A0143"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Між</w:t>
            </w:r>
            <w:proofErr w:type="spellEnd"/>
            <w:r>
              <w:rPr>
                <w:sz w:val="22"/>
                <w:szCs w:val="22"/>
              </w:rPr>
              <w:t xml:space="preserve"> селами </w:t>
            </w:r>
            <w:proofErr w:type="spellStart"/>
            <w:r>
              <w:rPr>
                <w:sz w:val="22"/>
                <w:szCs w:val="22"/>
              </w:rPr>
              <w:t>Комсомольське</w:t>
            </w:r>
            <w:proofErr w:type="spellEnd"/>
            <w:r>
              <w:rPr>
                <w:sz w:val="22"/>
                <w:szCs w:val="22"/>
              </w:rPr>
              <w:t xml:space="preserve">, </w:t>
            </w:r>
            <w:proofErr w:type="spellStart"/>
            <w:r>
              <w:rPr>
                <w:sz w:val="22"/>
                <w:szCs w:val="22"/>
              </w:rPr>
              <w:t>Демурино-Варварівка</w:t>
            </w:r>
            <w:proofErr w:type="spellEnd"/>
            <w:r>
              <w:rPr>
                <w:sz w:val="22"/>
                <w:szCs w:val="22"/>
              </w:rPr>
              <w:t xml:space="preserve"> </w:t>
            </w:r>
          </w:p>
        </w:tc>
        <w:tc>
          <w:tcPr>
            <w:tcW w:w="2206" w:type="dxa"/>
          </w:tcPr>
          <w:p w14:paraId="31DF1160" w14:textId="77777777" w:rsidR="00204C5F" w:rsidRDefault="00204C5F" w:rsidP="002623E3">
            <w:pPr>
              <w:pStyle w:val="Default"/>
              <w:rPr>
                <w:sz w:val="28"/>
                <w:szCs w:val="28"/>
                <w:lang w:val="uk-UA"/>
              </w:rPr>
            </w:pPr>
          </w:p>
        </w:tc>
      </w:tr>
      <w:tr w:rsidR="00204C5F" w14:paraId="0CF1DF77" w14:textId="77777777" w:rsidTr="002623E3">
        <w:tc>
          <w:tcPr>
            <w:tcW w:w="2957" w:type="dxa"/>
            <w:vMerge/>
          </w:tcPr>
          <w:p w14:paraId="0513E0C1" w14:textId="77777777" w:rsidR="00204C5F" w:rsidRDefault="00204C5F" w:rsidP="002623E3">
            <w:pPr>
              <w:pStyle w:val="Default"/>
              <w:rPr>
                <w:sz w:val="28"/>
                <w:szCs w:val="28"/>
                <w:lang w:val="uk-UA"/>
              </w:rPr>
            </w:pPr>
          </w:p>
        </w:tc>
        <w:tc>
          <w:tcPr>
            <w:tcW w:w="2957" w:type="dxa"/>
          </w:tcPr>
          <w:p w14:paraId="66A2086E" w14:textId="77777777" w:rsidR="00204C5F" w:rsidRDefault="00204C5F" w:rsidP="002623E3">
            <w:pPr>
              <w:pStyle w:val="Default"/>
              <w:rPr>
                <w:sz w:val="22"/>
                <w:szCs w:val="22"/>
              </w:rPr>
            </w:pPr>
            <w:proofErr w:type="spellStart"/>
            <w:r>
              <w:rPr>
                <w:sz w:val="22"/>
                <w:szCs w:val="22"/>
              </w:rPr>
              <w:t>Зелений</w:t>
            </w:r>
            <w:proofErr w:type="spellEnd"/>
            <w:r>
              <w:rPr>
                <w:sz w:val="22"/>
                <w:szCs w:val="22"/>
              </w:rPr>
              <w:t xml:space="preserve"> клин </w:t>
            </w:r>
          </w:p>
        </w:tc>
        <w:tc>
          <w:tcPr>
            <w:tcW w:w="2957" w:type="dxa"/>
          </w:tcPr>
          <w:p w14:paraId="712A4644" w14:textId="77777777" w:rsidR="00204C5F" w:rsidRDefault="00204C5F" w:rsidP="002623E3">
            <w:pPr>
              <w:pStyle w:val="Default"/>
              <w:rPr>
                <w:sz w:val="22"/>
                <w:szCs w:val="22"/>
              </w:rPr>
            </w:pPr>
            <w:r>
              <w:rPr>
                <w:sz w:val="22"/>
                <w:szCs w:val="22"/>
              </w:rPr>
              <w:t xml:space="preserve">* </w:t>
            </w:r>
          </w:p>
        </w:tc>
        <w:tc>
          <w:tcPr>
            <w:tcW w:w="2957" w:type="dxa"/>
          </w:tcPr>
          <w:p w14:paraId="7DD68487"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Між</w:t>
            </w:r>
            <w:proofErr w:type="spellEnd"/>
            <w:r>
              <w:rPr>
                <w:sz w:val="22"/>
                <w:szCs w:val="22"/>
              </w:rPr>
              <w:t xml:space="preserve"> селами </w:t>
            </w:r>
            <w:proofErr w:type="spellStart"/>
            <w:r>
              <w:rPr>
                <w:sz w:val="22"/>
                <w:szCs w:val="22"/>
              </w:rPr>
              <w:t>Зелений</w:t>
            </w:r>
            <w:proofErr w:type="spellEnd"/>
            <w:r>
              <w:rPr>
                <w:sz w:val="22"/>
                <w:szCs w:val="22"/>
              </w:rPr>
              <w:t xml:space="preserve"> Клин, </w:t>
            </w:r>
            <w:proofErr w:type="spellStart"/>
            <w:r>
              <w:rPr>
                <w:sz w:val="22"/>
                <w:szCs w:val="22"/>
              </w:rPr>
              <w:t>Липове</w:t>
            </w:r>
            <w:proofErr w:type="spellEnd"/>
            <w:r>
              <w:rPr>
                <w:sz w:val="22"/>
                <w:szCs w:val="22"/>
              </w:rPr>
              <w:t xml:space="preserve"> та </w:t>
            </w:r>
            <w:proofErr w:type="spellStart"/>
            <w:r>
              <w:rPr>
                <w:sz w:val="22"/>
                <w:szCs w:val="22"/>
              </w:rPr>
              <w:t>смт</w:t>
            </w:r>
            <w:proofErr w:type="spellEnd"/>
            <w:r>
              <w:rPr>
                <w:sz w:val="22"/>
                <w:szCs w:val="22"/>
              </w:rPr>
              <w:t xml:space="preserve"> </w:t>
            </w:r>
            <w:proofErr w:type="spellStart"/>
            <w:r>
              <w:rPr>
                <w:sz w:val="22"/>
                <w:szCs w:val="22"/>
              </w:rPr>
              <w:t>Лихівка</w:t>
            </w:r>
            <w:proofErr w:type="spellEnd"/>
            <w:r>
              <w:rPr>
                <w:sz w:val="22"/>
                <w:szCs w:val="22"/>
              </w:rPr>
              <w:t xml:space="preserve"> </w:t>
            </w:r>
          </w:p>
        </w:tc>
        <w:tc>
          <w:tcPr>
            <w:tcW w:w="2206" w:type="dxa"/>
          </w:tcPr>
          <w:p w14:paraId="29A7298D" w14:textId="77777777" w:rsidR="00204C5F" w:rsidRDefault="00204C5F" w:rsidP="002623E3">
            <w:pPr>
              <w:pStyle w:val="Default"/>
              <w:rPr>
                <w:sz w:val="28"/>
                <w:szCs w:val="28"/>
                <w:lang w:val="uk-UA"/>
              </w:rPr>
            </w:pPr>
          </w:p>
        </w:tc>
      </w:tr>
      <w:tr w:rsidR="00204C5F" w14:paraId="4528E893" w14:textId="77777777" w:rsidTr="002623E3">
        <w:tc>
          <w:tcPr>
            <w:tcW w:w="2957" w:type="dxa"/>
            <w:vMerge/>
          </w:tcPr>
          <w:p w14:paraId="36169885" w14:textId="77777777" w:rsidR="00204C5F" w:rsidRDefault="00204C5F" w:rsidP="002623E3">
            <w:pPr>
              <w:pStyle w:val="Default"/>
              <w:rPr>
                <w:sz w:val="28"/>
                <w:szCs w:val="28"/>
                <w:lang w:val="uk-UA"/>
              </w:rPr>
            </w:pPr>
          </w:p>
        </w:tc>
        <w:tc>
          <w:tcPr>
            <w:tcW w:w="2957" w:type="dxa"/>
          </w:tcPr>
          <w:p w14:paraId="1BE5FA50" w14:textId="77777777" w:rsidR="00204C5F" w:rsidRDefault="00204C5F" w:rsidP="002623E3">
            <w:pPr>
              <w:pStyle w:val="Default"/>
              <w:rPr>
                <w:sz w:val="22"/>
                <w:szCs w:val="22"/>
              </w:rPr>
            </w:pPr>
            <w:proofErr w:type="spellStart"/>
            <w:r>
              <w:rPr>
                <w:sz w:val="22"/>
                <w:szCs w:val="22"/>
              </w:rPr>
              <w:t>Полтаво-боголюбівський</w:t>
            </w:r>
            <w:proofErr w:type="spellEnd"/>
            <w:r>
              <w:rPr>
                <w:sz w:val="22"/>
                <w:szCs w:val="22"/>
              </w:rPr>
              <w:t xml:space="preserve"> </w:t>
            </w:r>
          </w:p>
        </w:tc>
        <w:tc>
          <w:tcPr>
            <w:tcW w:w="2957" w:type="dxa"/>
          </w:tcPr>
          <w:p w14:paraId="60C09A4A" w14:textId="77777777" w:rsidR="00204C5F" w:rsidRDefault="00204C5F" w:rsidP="002623E3">
            <w:pPr>
              <w:pStyle w:val="Default"/>
              <w:rPr>
                <w:sz w:val="22"/>
                <w:szCs w:val="22"/>
              </w:rPr>
            </w:pPr>
            <w:r>
              <w:rPr>
                <w:sz w:val="22"/>
                <w:szCs w:val="22"/>
              </w:rPr>
              <w:t xml:space="preserve">* </w:t>
            </w:r>
          </w:p>
        </w:tc>
        <w:tc>
          <w:tcPr>
            <w:tcW w:w="2957" w:type="dxa"/>
          </w:tcPr>
          <w:p w14:paraId="57EBF0CF"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roofErr w:type="spellStart"/>
            <w:r>
              <w:rPr>
                <w:sz w:val="22"/>
                <w:szCs w:val="22"/>
              </w:rPr>
              <w:t>Біля</w:t>
            </w:r>
            <w:proofErr w:type="spellEnd"/>
            <w:r>
              <w:rPr>
                <w:sz w:val="22"/>
                <w:szCs w:val="22"/>
              </w:rPr>
              <w:t xml:space="preserve"> с. </w:t>
            </w:r>
            <w:proofErr w:type="spellStart"/>
            <w:r>
              <w:rPr>
                <w:sz w:val="22"/>
                <w:szCs w:val="22"/>
              </w:rPr>
              <w:t>Калинівка</w:t>
            </w:r>
            <w:proofErr w:type="spellEnd"/>
            <w:r>
              <w:rPr>
                <w:sz w:val="22"/>
                <w:szCs w:val="22"/>
              </w:rPr>
              <w:t xml:space="preserve"> </w:t>
            </w:r>
          </w:p>
        </w:tc>
        <w:tc>
          <w:tcPr>
            <w:tcW w:w="2206" w:type="dxa"/>
          </w:tcPr>
          <w:p w14:paraId="11820C92" w14:textId="77777777" w:rsidR="00204C5F" w:rsidRDefault="00204C5F" w:rsidP="002623E3">
            <w:pPr>
              <w:pStyle w:val="Default"/>
              <w:rPr>
                <w:sz w:val="28"/>
                <w:szCs w:val="28"/>
                <w:lang w:val="uk-UA"/>
              </w:rPr>
            </w:pPr>
          </w:p>
        </w:tc>
      </w:tr>
      <w:tr w:rsidR="00204C5F" w14:paraId="7A070A75" w14:textId="77777777" w:rsidTr="002623E3">
        <w:tc>
          <w:tcPr>
            <w:tcW w:w="2957" w:type="dxa"/>
            <w:vMerge/>
          </w:tcPr>
          <w:p w14:paraId="4D6F1755" w14:textId="77777777" w:rsidR="00204C5F" w:rsidRDefault="00204C5F" w:rsidP="002623E3">
            <w:pPr>
              <w:pStyle w:val="Default"/>
              <w:rPr>
                <w:sz w:val="28"/>
                <w:szCs w:val="28"/>
                <w:lang w:val="uk-UA"/>
              </w:rPr>
            </w:pPr>
          </w:p>
        </w:tc>
        <w:tc>
          <w:tcPr>
            <w:tcW w:w="2957" w:type="dxa"/>
          </w:tcPr>
          <w:p w14:paraId="39DF001B" w14:textId="77777777" w:rsidR="00204C5F" w:rsidRDefault="00204C5F" w:rsidP="002623E3">
            <w:pPr>
              <w:pStyle w:val="Default"/>
              <w:rPr>
                <w:sz w:val="22"/>
                <w:szCs w:val="22"/>
              </w:rPr>
            </w:pPr>
            <w:r>
              <w:rPr>
                <w:sz w:val="22"/>
                <w:szCs w:val="22"/>
              </w:rPr>
              <w:t xml:space="preserve">Мотина Балка </w:t>
            </w:r>
          </w:p>
        </w:tc>
        <w:tc>
          <w:tcPr>
            <w:tcW w:w="2957" w:type="dxa"/>
          </w:tcPr>
          <w:p w14:paraId="3B13D8B0" w14:textId="77777777" w:rsidR="00204C5F" w:rsidRDefault="00204C5F" w:rsidP="002623E3">
            <w:pPr>
              <w:pStyle w:val="Default"/>
              <w:rPr>
                <w:sz w:val="22"/>
                <w:szCs w:val="22"/>
              </w:rPr>
            </w:pPr>
            <w:r>
              <w:rPr>
                <w:sz w:val="22"/>
                <w:szCs w:val="22"/>
              </w:rPr>
              <w:t xml:space="preserve">* </w:t>
            </w:r>
          </w:p>
        </w:tc>
        <w:tc>
          <w:tcPr>
            <w:tcW w:w="2957" w:type="dxa"/>
          </w:tcPr>
          <w:p w14:paraId="036C995B"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р-н. </w:t>
            </w:r>
          </w:p>
          <w:p w14:paraId="7843DB1F" w14:textId="77777777" w:rsidR="00204C5F" w:rsidRDefault="00204C5F" w:rsidP="002623E3">
            <w:pPr>
              <w:pStyle w:val="Default"/>
              <w:rPr>
                <w:sz w:val="22"/>
                <w:szCs w:val="22"/>
              </w:rPr>
            </w:pPr>
            <w:proofErr w:type="spellStart"/>
            <w:r>
              <w:rPr>
                <w:sz w:val="22"/>
                <w:szCs w:val="22"/>
              </w:rPr>
              <w:t>Біля</w:t>
            </w:r>
            <w:proofErr w:type="spellEnd"/>
            <w:r>
              <w:rPr>
                <w:sz w:val="22"/>
                <w:szCs w:val="22"/>
              </w:rPr>
              <w:t xml:space="preserve"> с. Галина </w:t>
            </w:r>
            <w:proofErr w:type="spellStart"/>
            <w:r>
              <w:rPr>
                <w:sz w:val="22"/>
                <w:szCs w:val="22"/>
              </w:rPr>
              <w:t>Лозуватка</w:t>
            </w:r>
            <w:proofErr w:type="spellEnd"/>
            <w:r>
              <w:rPr>
                <w:sz w:val="22"/>
                <w:szCs w:val="22"/>
              </w:rPr>
              <w:t xml:space="preserve"> </w:t>
            </w:r>
          </w:p>
        </w:tc>
        <w:tc>
          <w:tcPr>
            <w:tcW w:w="2206" w:type="dxa"/>
          </w:tcPr>
          <w:p w14:paraId="5E3A34C3" w14:textId="77777777" w:rsidR="00204C5F" w:rsidRDefault="00204C5F" w:rsidP="002623E3">
            <w:pPr>
              <w:pStyle w:val="Default"/>
              <w:rPr>
                <w:sz w:val="28"/>
                <w:szCs w:val="28"/>
                <w:lang w:val="uk-UA"/>
              </w:rPr>
            </w:pPr>
          </w:p>
        </w:tc>
      </w:tr>
      <w:tr w:rsidR="00204C5F" w14:paraId="7B8F10D8" w14:textId="77777777" w:rsidTr="002623E3">
        <w:tc>
          <w:tcPr>
            <w:tcW w:w="2957" w:type="dxa"/>
            <w:vMerge/>
          </w:tcPr>
          <w:p w14:paraId="7B2920BD" w14:textId="77777777" w:rsidR="00204C5F" w:rsidRDefault="00204C5F" w:rsidP="002623E3">
            <w:pPr>
              <w:pStyle w:val="Default"/>
              <w:rPr>
                <w:sz w:val="28"/>
                <w:szCs w:val="28"/>
                <w:lang w:val="uk-UA"/>
              </w:rPr>
            </w:pPr>
          </w:p>
        </w:tc>
        <w:tc>
          <w:tcPr>
            <w:tcW w:w="2957" w:type="dxa"/>
          </w:tcPr>
          <w:p w14:paraId="73D9E4C6" w14:textId="77777777" w:rsidR="00204C5F" w:rsidRDefault="00204C5F" w:rsidP="002623E3">
            <w:pPr>
              <w:pStyle w:val="Default"/>
              <w:rPr>
                <w:sz w:val="22"/>
                <w:szCs w:val="22"/>
              </w:rPr>
            </w:pPr>
            <w:proofErr w:type="spellStart"/>
            <w:r>
              <w:rPr>
                <w:sz w:val="22"/>
                <w:szCs w:val="22"/>
              </w:rPr>
              <w:t>Верхньосаксаганський</w:t>
            </w:r>
            <w:proofErr w:type="spellEnd"/>
            <w:r>
              <w:rPr>
                <w:sz w:val="22"/>
                <w:szCs w:val="22"/>
              </w:rPr>
              <w:t xml:space="preserve"> </w:t>
            </w:r>
          </w:p>
        </w:tc>
        <w:tc>
          <w:tcPr>
            <w:tcW w:w="2957" w:type="dxa"/>
          </w:tcPr>
          <w:p w14:paraId="092A7259" w14:textId="77777777" w:rsidR="00204C5F" w:rsidRDefault="00204C5F" w:rsidP="002623E3">
            <w:pPr>
              <w:pStyle w:val="Default"/>
              <w:rPr>
                <w:sz w:val="22"/>
                <w:szCs w:val="22"/>
              </w:rPr>
            </w:pPr>
            <w:r>
              <w:rPr>
                <w:sz w:val="22"/>
                <w:szCs w:val="22"/>
              </w:rPr>
              <w:t xml:space="preserve">* </w:t>
            </w:r>
          </w:p>
        </w:tc>
        <w:tc>
          <w:tcPr>
            <w:tcW w:w="2957" w:type="dxa"/>
          </w:tcPr>
          <w:p w14:paraId="3C7181E5" w14:textId="77777777" w:rsidR="00204C5F" w:rsidRDefault="00204C5F" w:rsidP="002623E3">
            <w:pPr>
              <w:pStyle w:val="Default"/>
              <w:rPr>
                <w:sz w:val="22"/>
                <w:szCs w:val="22"/>
              </w:rPr>
            </w:pPr>
            <w:proofErr w:type="spellStart"/>
            <w:r>
              <w:rPr>
                <w:sz w:val="22"/>
                <w:szCs w:val="22"/>
              </w:rPr>
              <w:t>П’ятихатський</w:t>
            </w:r>
            <w:proofErr w:type="spellEnd"/>
            <w:r>
              <w:rPr>
                <w:sz w:val="22"/>
                <w:szCs w:val="22"/>
              </w:rPr>
              <w:t xml:space="preserve">, </w:t>
            </w:r>
            <w:proofErr w:type="spellStart"/>
            <w:r>
              <w:rPr>
                <w:sz w:val="22"/>
                <w:szCs w:val="22"/>
              </w:rPr>
              <w:t>Верхньодніпровський</w:t>
            </w:r>
            <w:proofErr w:type="spellEnd"/>
            <w:r>
              <w:rPr>
                <w:sz w:val="22"/>
                <w:szCs w:val="22"/>
              </w:rPr>
              <w:t xml:space="preserve">, </w:t>
            </w:r>
            <w:proofErr w:type="spellStart"/>
            <w:r>
              <w:rPr>
                <w:sz w:val="22"/>
                <w:szCs w:val="22"/>
              </w:rPr>
              <w:t>Криничанський</w:t>
            </w:r>
            <w:proofErr w:type="spellEnd"/>
            <w:r>
              <w:rPr>
                <w:sz w:val="22"/>
                <w:szCs w:val="22"/>
              </w:rPr>
              <w:t xml:space="preserve"> р-ни. </w:t>
            </w:r>
            <w:proofErr w:type="spellStart"/>
            <w:r>
              <w:rPr>
                <w:sz w:val="22"/>
                <w:szCs w:val="22"/>
              </w:rPr>
              <w:t>Від</w:t>
            </w:r>
            <w:proofErr w:type="spellEnd"/>
            <w:r>
              <w:rPr>
                <w:sz w:val="22"/>
                <w:szCs w:val="22"/>
              </w:rPr>
              <w:t xml:space="preserve"> с. </w:t>
            </w:r>
            <w:proofErr w:type="spellStart"/>
            <w:r>
              <w:rPr>
                <w:sz w:val="22"/>
                <w:szCs w:val="22"/>
              </w:rPr>
              <w:t>Василівка</w:t>
            </w:r>
            <w:proofErr w:type="spellEnd"/>
            <w:r>
              <w:rPr>
                <w:sz w:val="22"/>
                <w:szCs w:val="22"/>
              </w:rPr>
              <w:t xml:space="preserve"> до с. </w:t>
            </w:r>
            <w:proofErr w:type="spellStart"/>
            <w:r>
              <w:rPr>
                <w:sz w:val="22"/>
                <w:szCs w:val="22"/>
              </w:rPr>
              <w:t>Саївка</w:t>
            </w:r>
            <w:proofErr w:type="spellEnd"/>
            <w:r>
              <w:rPr>
                <w:sz w:val="22"/>
                <w:szCs w:val="22"/>
              </w:rPr>
              <w:t xml:space="preserve"> </w:t>
            </w:r>
          </w:p>
        </w:tc>
        <w:tc>
          <w:tcPr>
            <w:tcW w:w="2206" w:type="dxa"/>
          </w:tcPr>
          <w:p w14:paraId="6991058E" w14:textId="77777777" w:rsidR="00204C5F" w:rsidRDefault="00204C5F" w:rsidP="002623E3">
            <w:pPr>
              <w:pStyle w:val="Default"/>
              <w:rPr>
                <w:sz w:val="28"/>
                <w:szCs w:val="28"/>
                <w:lang w:val="uk-UA"/>
              </w:rPr>
            </w:pPr>
          </w:p>
        </w:tc>
      </w:tr>
      <w:tr w:rsidR="00204C5F" w14:paraId="634B0399" w14:textId="77777777" w:rsidTr="002623E3">
        <w:tc>
          <w:tcPr>
            <w:tcW w:w="2957" w:type="dxa"/>
            <w:vMerge/>
          </w:tcPr>
          <w:p w14:paraId="3A861CC4" w14:textId="77777777" w:rsidR="00204C5F" w:rsidRDefault="00204C5F" w:rsidP="002623E3">
            <w:pPr>
              <w:pStyle w:val="Default"/>
              <w:rPr>
                <w:sz w:val="28"/>
                <w:szCs w:val="28"/>
                <w:lang w:val="uk-UA"/>
              </w:rPr>
            </w:pPr>
          </w:p>
        </w:tc>
        <w:tc>
          <w:tcPr>
            <w:tcW w:w="2957" w:type="dxa"/>
          </w:tcPr>
          <w:p w14:paraId="460A4D11" w14:textId="77777777" w:rsidR="00204C5F" w:rsidRDefault="00204C5F" w:rsidP="002623E3">
            <w:pPr>
              <w:pStyle w:val="Default"/>
              <w:rPr>
                <w:sz w:val="22"/>
                <w:szCs w:val="22"/>
              </w:rPr>
            </w:pPr>
            <w:proofErr w:type="spellStart"/>
            <w:r>
              <w:rPr>
                <w:sz w:val="22"/>
                <w:szCs w:val="22"/>
              </w:rPr>
              <w:t>Бородаївські</w:t>
            </w:r>
            <w:proofErr w:type="spellEnd"/>
            <w:r>
              <w:rPr>
                <w:sz w:val="22"/>
                <w:szCs w:val="22"/>
              </w:rPr>
              <w:t xml:space="preserve"> байраки </w:t>
            </w:r>
          </w:p>
        </w:tc>
        <w:tc>
          <w:tcPr>
            <w:tcW w:w="2957" w:type="dxa"/>
          </w:tcPr>
          <w:p w14:paraId="143B520E" w14:textId="77777777" w:rsidR="00204C5F" w:rsidRDefault="00204C5F" w:rsidP="002623E3">
            <w:pPr>
              <w:pStyle w:val="Default"/>
              <w:rPr>
                <w:sz w:val="22"/>
                <w:szCs w:val="22"/>
              </w:rPr>
            </w:pPr>
            <w:r>
              <w:rPr>
                <w:sz w:val="22"/>
                <w:szCs w:val="22"/>
              </w:rPr>
              <w:t xml:space="preserve">* </w:t>
            </w:r>
          </w:p>
        </w:tc>
        <w:tc>
          <w:tcPr>
            <w:tcW w:w="2957" w:type="dxa"/>
          </w:tcPr>
          <w:p w14:paraId="42C7A480" w14:textId="77777777" w:rsidR="00204C5F" w:rsidRDefault="00204C5F" w:rsidP="002623E3">
            <w:pPr>
              <w:pStyle w:val="Default"/>
              <w:rPr>
                <w:sz w:val="22"/>
                <w:szCs w:val="22"/>
              </w:rPr>
            </w:pPr>
            <w:proofErr w:type="spellStart"/>
            <w:r>
              <w:rPr>
                <w:sz w:val="22"/>
                <w:szCs w:val="22"/>
              </w:rPr>
              <w:t>Верхньодніпровський</w:t>
            </w:r>
            <w:proofErr w:type="spellEnd"/>
            <w:r>
              <w:rPr>
                <w:sz w:val="22"/>
                <w:szCs w:val="22"/>
              </w:rPr>
              <w:t xml:space="preserve"> р-н. </w:t>
            </w:r>
            <w:proofErr w:type="spellStart"/>
            <w:r>
              <w:rPr>
                <w:sz w:val="22"/>
                <w:szCs w:val="22"/>
              </w:rPr>
              <w:t>Між</w:t>
            </w:r>
            <w:proofErr w:type="spellEnd"/>
            <w:r>
              <w:rPr>
                <w:sz w:val="22"/>
                <w:szCs w:val="22"/>
              </w:rPr>
              <w:t xml:space="preserve"> селами </w:t>
            </w:r>
            <w:proofErr w:type="spellStart"/>
            <w:r>
              <w:rPr>
                <w:sz w:val="22"/>
                <w:szCs w:val="22"/>
              </w:rPr>
              <w:t>Суслівка</w:t>
            </w:r>
            <w:proofErr w:type="spellEnd"/>
            <w:r>
              <w:rPr>
                <w:sz w:val="22"/>
                <w:szCs w:val="22"/>
              </w:rPr>
              <w:t xml:space="preserve">, </w:t>
            </w:r>
            <w:proofErr w:type="spellStart"/>
            <w:r>
              <w:rPr>
                <w:sz w:val="22"/>
                <w:szCs w:val="22"/>
              </w:rPr>
              <w:lastRenderedPageBreak/>
              <w:t>Бородаївка</w:t>
            </w:r>
            <w:proofErr w:type="spellEnd"/>
            <w:r>
              <w:rPr>
                <w:sz w:val="22"/>
                <w:szCs w:val="22"/>
              </w:rPr>
              <w:t xml:space="preserve">, </w:t>
            </w:r>
            <w:proofErr w:type="spellStart"/>
            <w:r>
              <w:rPr>
                <w:sz w:val="22"/>
                <w:szCs w:val="22"/>
              </w:rPr>
              <w:t>Заполички</w:t>
            </w:r>
            <w:proofErr w:type="spellEnd"/>
            <w:r>
              <w:rPr>
                <w:sz w:val="22"/>
                <w:szCs w:val="22"/>
              </w:rPr>
              <w:t xml:space="preserve">, </w:t>
            </w:r>
            <w:proofErr w:type="spellStart"/>
            <w:r>
              <w:rPr>
                <w:sz w:val="22"/>
                <w:szCs w:val="22"/>
              </w:rPr>
              <w:t>Правобережне</w:t>
            </w:r>
            <w:proofErr w:type="spellEnd"/>
            <w:r>
              <w:rPr>
                <w:sz w:val="22"/>
                <w:szCs w:val="22"/>
              </w:rPr>
              <w:t xml:space="preserve"> </w:t>
            </w:r>
          </w:p>
        </w:tc>
        <w:tc>
          <w:tcPr>
            <w:tcW w:w="2206" w:type="dxa"/>
          </w:tcPr>
          <w:p w14:paraId="7FFE8BED" w14:textId="77777777" w:rsidR="00204C5F" w:rsidRDefault="00204C5F" w:rsidP="002623E3">
            <w:pPr>
              <w:pStyle w:val="Default"/>
              <w:rPr>
                <w:sz w:val="28"/>
                <w:szCs w:val="28"/>
                <w:lang w:val="uk-UA"/>
              </w:rPr>
            </w:pPr>
          </w:p>
        </w:tc>
      </w:tr>
      <w:tr w:rsidR="00204C5F" w14:paraId="188F2E4B" w14:textId="77777777" w:rsidTr="002623E3">
        <w:tc>
          <w:tcPr>
            <w:tcW w:w="2957" w:type="dxa"/>
            <w:vMerge/>
          </w:tcPr>
          <w:p w14:paraId="4FD5F234" w14:textId="77777777" w:rsidR="00204C5F" w:rsidRDefault="00204C5F" w:rsidP="002623E3">
            <w:pPr>
              <w:pStyle w:val="Default"/>
              <w:rPr>
                <w:sz w:val="28"/>
                <w:szCs w:val="28"/>
                <w:lang w:val="uk-UA"/>
              </w:rPr>
            </w:pPr>
          </w:p>
        </w:tc>
        <w:tc>
          <w:tcPr>
            <w:tcW w:w="2957" w:type="dxa"/>
          </w:tcPr>
          <w:p w14:paraId="5DB984C3" w14:textId="77777777" w:rsidR="00204C5F" w:rsidRDefault="00204C5F" w:rsidP="002623E3">
            <w:pPr>
              <w:pStyle w:val="Default"/>
              <w:rPr>
                <w:sz w:val="22"/>
                <w:szCs w:val="22"/>
              </w:rPr>
            </w:pPr>
            <w:proofErr w:type="spellStart"/>
            <w:r>
              <w:rPr>
                <w:sz w:val="22"/>
                <w:szCs w:val="22"/>
              </w:rPr>
              <w:t>Річка</w:t>
            </w:r>
            <w:proofErr w:type="spellEnd"/>
            <w:r>
              <w:rPr>
                <w:sz w:val="22"/>
                <w:szCs w:val="22"/>
              </w:rPr>
              <w:t xml:space="preserve"> </w:t>
            </w:r>
            <w:proofErr w:type="spellStart"/>
            <w:r>
              <w:rPr>
                <w:sz w:val="22"/>
                <w:szCs w:val="22"/>
              </w:rPr>
              <w:t>Грушівка</w:t>
            </w:r>
            <w:proofErr w:type="spellEnd"/>
            <w:r>
              <w:rPr>
                <w:sz w:val="22"/>
                <w:szCs w:val="22"/>
              </w:rPr>
              <w:t xml:space="preserve"> </w:t>
            </w:r>
          </w:p>
        </w:tc>
        <w:tc>
          <w:tcPr>
            <w:tcW w:w="2957" w:type="dxa"/>
          </w:tcPr>
          <w:p w14:paraId="31271ECF" w14:textId="77777777" w:rsidR="00204C5F" w:rsidRDefault="00204C5F" w:rsidP="002623E3">
            <w:pPr>
              <w:pStyle w:val="Default"/>
              <w:rPr>
                <w:sz w:val="22"/>
                <w:szCs w:val="22"/>
              </w:rPr>
            </w:pPr>
            <w:r>
              <w:rPr>
                <w:sz w:val="22"/>
                <w:szCs w:val="22"/>
              </w:rPr>
              <w:t xml:space="preserve">* </w:t>
            </w:r>
          </w:p>
        </w:tc>
        <w:tc>
          <w:tcPr>
            <w:tcW w:w="2957" w:type="dxa"/>
          </w:tcPr>
          <w:p w14:paraId="44D5A93D" w14:textId="77777777" w:rsidR="00204C5F" w:rsidRDefault="00204C5F" w:rsidP="002623E3">
            <w:pPr>
              <w:pStyle w:val="Default"/>
              <w:rPr>
                <w:sz w:val="22"/>
                <w:szCs w:val="22"/>
              </w:rPr>
            </w:pPr>
            <w:proofErr w:type="spellStart"/>
            <w:r>
              <w:rPr>
                <w:sz w:val="22"/>
                <w:szCs w:val="22"/>
              </w:rPr>
              <w:t>Солонянський</w:t>
            </w:r>
            <w:proofErr w:type="spellEnd"/>
            <w:r>
              <w:rPr>
                <w:sz w:val="22"/>
                <w:szCs w:val="22"/>
              </w:rPr>
              <w:t xml:space="preserve">, </w:t>
            </w:r>
            <w:proofErr w:type="spellStart"/>
            <w:r>
              <w:rPr>
                <w:sz w:val="22"/>
                <w:szCs w:val="22"/>
              </w:rPr>
              <w:t>Криничанський</w:t>
            </w:r>
            <w:proofErr w:type="spellEnd"/>
            <w:r>
              <w:rPr>
                <w:sz w:val="22"/>
                <w:szCs w:val="22"/>
              </w:rPr>
              <w:t xml:space="preserve"> р-ни. </w:t>
            </w:r>
            <w:proofErr w:type="spellStart"/>
            <w:r>
              <w:rPr>
                <w:sz w:val="22"/>
                <w:szCs w:val="22"/>
              </w:rPr>
              <w:t>Між</w:t>
            </w:r>
            <w:proofErr w:type="spellEnd"/>
            <w:r>
              <w:rPr>
                <w:sz w:val="22"/>
                <w:szCs w:val="22"/>
              </w:rPr>
              <w:t xml:space="preserve"> селами </w:t>
            </w:r>
            <w:proofErr w:type="spellStart"/>
            <w:r>
              <w:rPr>
                <w:sz w:val="22"/>
                <w:szCs w:val="22"/>
              </w:rPr>
              <w:t>Карайкове</w:t>
            </w:r>
            <w:proofErr w:type="spellEnd"/>
            <w:r>
              <w:rPr>
                <w:sz w:val="22"/>
                <w:szCs w:val="22"/>
              </w:rPr>
              <w:t xml:space="preserve">, </w:t>
            </w:r>
            <w:proofErr w:type="spellStart"/>
            <w:r>
              <w:rPr>
                <w:sz w:val="22"/>
                <w:szCs w:val="22"/>
              </w:rPr>
              <w:t>Грушівка</w:t>
            </w:r>
            <w:proofErr w:type="spellEnd"/>
            <w:r>
              <w:rPr>
                <w:sz w:val="22"/>
                <w:szCs w:val="22"/>
              </w:rPr>
              <w:t xml:space="preserve"> </w:t>
            </w:r>
          </w:p>
        </w:tc>
        <w:tc>
          <w:tcPr>
            <w:tcW w:w="2206" w:type="dxa"/>
          </w:tcPr>
          <w:p w14:paraId="53CA7249" w14:textId="77777777" w:rsidR="00204C5F" w:rsidRDefault="00204C5F" w:rsidP="002623E3">
            <w:pPr>
              <w:pStyle w:val="Default"/>
              <w:rPr>
                <w:sz w:val="28"/>
                <w:szCs w:val="28"/>
                <w:lang w:val="uk-UA"/>
              </w:rPr>
            </w:pPr>
          </w:p>
        </w:tc>
      </w:tr>
      <w:tr w:rsidR="00204C5F" w14:paraId="7E9518B7" w14:textId="77777777" w:rsidTr="002623E3">
        <w:tc>
          <w:tcPr>
            <w:tcW w:w="2957" w:type="dxa"/>
            <w:vMerge/>
          </w:tcPr>
          <w:p w14:paraId="47EFA992" w14:textId="77777777" w:rsidR="00204C5F" w:rsidRDefault="00204C5F" w:rsidP="002623E3">
            <w:pPr>
              <w:pStyle w:val="Default"/>
              <w:rPr>
                <w:sz w:val="28"/>
                <w:szCs w:val="28"/>
                <w:lang w:val="uk-UA"/>
              </w:rPr>
            </w:pPr>
          </w:p>
        </w:tc>
        <w:tc>
          <w:tcPr>
            <w:tcW w:w="2957" w:type="dxa"/>
          </w:tcPr>
          <w:p w14:paraId="504913F7" w14:textId="77777777" w:rsidR="00204C5F" w:rsidRDefault="00204C5F" w:rsidP="002623E3">
            <w:pPr>
              <w:pStyle w:val="Default"/>
              <w:rPr>
                <w:sz w:val="22"/>
                <w:szCs w:val="22"/>
              </w:rPr>
            </w:pPr>
            <w:r>
              <w:rPr>
                <w:sz w:val="22"/>
                <w:szCs w:val="22"/>
              </w:rPr>
              <w:t xml:space="preserve">Суха Сура </w:t>
            </w:r>
          </w:p>
        </w:tc>
        <w:tc>
          <w:tcPr>
            <w:tcW w:w="2957" w:type="dxa"/>
          </w:tcPr>
          <w:p w14:paraId="1E8FC0FA" w14:textId="77777777" w:rsidR="00204C5F" w:rsidRDefault="00204C5F" w:rsidP="002623E3">
            <w:pPr>
              <w:pStyle w:val="Default"/>
              <w:rPr>
                <w:sz w:val="22"/>
                <w:szCs w:val="22"/>
              </w:rPr>
            </w:pPr>
            <w:r>
              <w:rPr>
                <w:sz w:val="22"/>
                <w:szCs w:val="22"/>
              </w:rPr>
              <w:t xml:space="preserve">* </w:t>
            </w:r>
          </w:p>
        </w:tc>
        <w:tc>
          <w:tcPr>
            <w:tcW w:w="2957" w:type="dxa"/>
          </w:tcPr>
          <w:p w14:paraId="0BEAECEC" w14:textId="77777777" w:rsidR="00204C5F" w:rsidRDefault="00204C5F" w:rsidP="002623E3">
            <w:pPr>
              <w:pStyle w:val="Default"/>
              <w:rPr>
                <w:sz w:val="22"/>
                <w:szCs w:val="22"/>
              </w:rPr>
            </w:pPr>
            <w:proofErr w:type="spellStart"/>
            <w:r>
              <w:rPr>
                <w:sz w:val="22"/>
                <w:szCs w:val="22"/>
              </w:rPr>
              <w:t>Криничанський</w:t>
            </w:r>
            <w:proofErr w:type="spellEnd"/>
            <w:r>
              <w:rPr>
                <w:sz w:val="22"/>
                <w:szCs w:val="22"/>
              </w:rPr>
              <w:t xml:space="preserve">, </w:t>
            </w:r>
            <w:proofErr w:type="spellStart"/>
            <w:r>
              <w:rPr>
                <w:sz w:val="22"/>
                <w:szCs w:val="22"/>
              </w:rPr>
              <w:t>Дніпровський</w:t>
            </w:r>
            <w:proofErr w:type="spellEnd"/>
            <w:r>
              <w:rPr>
                <w:sz w:val="22"/>
                <w:szCs w:val="22"/>
              </w:rPr>
              <w:t xml:space="preserve"> р-ни. </w:t>
            </w:r>
            <w:proofErr w:type="spellStart"/>
            <w:r>
              <w:rPr>
                <w:sz w:val="22"/>
                <w:szCs w:val="22"/>
              </w:rPr>
              <w:t>Між</w:t>
            </w:r>
            <w:proofErr w:type="spellEnd"/>
            <w:r>
              <w:rPr>
                <w:sz w:val="22"/>
                <w:szCs w:val="22"/>
              </w:rPr>
              <w:t xml:space="preserve"> м. </w:t>
            </w:r>
            <w:proofErr w:type="spellStart"/>
            <w:r>
              <w:rPr>
                <w:sz w:val="22"/>
                <w:szCs w:val="22"/>
              </w:rPr>
              <w:t>Кам’янське</w:t>
            </w:r>
            <w:proofErr w:type="spellEnd"/>
            <w:r>
              <w:rPr>
                <w:sz w:val="22"/>
                <w:szCs w:val="22"/>
              </w:rPr>
              <w:t xml:space="preserve"> та с. </w:t>
            </w:r>
            <w:proofErr w:type="spellStart"/>
            <w:r>
              <w:rPr>
                <w:sz w:val="22"/>
                <w:szCs w:val="22"/>
              </w:rPr>
              <w:t>Сурсько-Михайлівка</w:t>
            </w:r>
            <w:proofErr w:type="spellEnd"/>
            <w:r>
              <w:rPr>
                <w:sz w:val="22"/>
                <w:szCs w:val="22"/>
              </w:rPr>
              <w:t xml:space="preserve"> </w:t>
            </w:r>
          </w:p>
        </w:tc>
        <w:tc>
          <w:tcPr>
            <w:tcW w:w="2206" w:type="dxa"/>
          </w:tcPr>
          <w:p w14:paraId="4E8FD2C1" w14:textId="77777777" w:rsidR="00204C5F" w:rsidRDefault="00204C5F" w:rsidP="002623E3">
            <w:pPr>
              <w:pStyle w:val="Default"/>
              <w:rPr>
                <w:sz w:val="28"/>
                <w:szCs w:val="28"/>
                <w:lang w:val="uk-UA"/>
              </w:rPr>
            </w:pPr>
          </w:p>
        </w:tc>
      </w:tr>
      <w:tr w:rsidR="00204C5F" w14:paraId="26388084" w14:textId="77777777" w:rsidTr="002623E3">
        <w:tc>
          <w:tcPr>
            <w:tcW w:w="2957" w:type="dxa"/>
            <w:vMerge/>
          </w:tcPr>
          <w:p w14:paraId="38E2262F" w14:textId="77777777" w:rsidR="00204C5F" w:rsidRDefault="00204C5F" w:rsidP="002623E3">
            <w:pPr>
              <w:pStyle w:val="Default"/>
              <w:rPr>
                <w:sz w:val="28"/>
                <w:szCs w:val="28"/>
                <w:lang w:val="uk-UA"/>
              </w:rPr>
            </w:pPr>
          </w:p>
        </w:tc>
        <w:tc>
          <w:tcPr>
            <w:tcW w:w="2957" w:type="dxa"/>
          </w:tcPr>
          <w:p w14:paraId="56DF9CBC" w14:textId="77777777" w:rsidR="00204C5F" w:rsidRDefault="00204C5F" w:rsidP="002623E3">
            <w:pPr>
              <w:pStyle w:val="Default"/>
              <w:rPr>
                <w:sz w:val="22"/>
                <w:szCs w:val="22"/>
              </w:rPr>
            </w:pPr>
            <w:proofErr w:type="spellStart"/>
            <w:r>
              <w:rPr>
                <w:sz w:val="22"/>
                <w:szCs w:val="22"/>
              </w:rPr>
              <w:t>Витоки</w:t>
            </w:r>
            <w:proofErr w:type="spellEnd"/>
            <w:r>
              <w:rPr>
                <w:sz w:val="22"/>
                <w:szCs w:val="22"/>
              </w:rPr>
              <w:t xml:space="preserve"> </w:t>
            </w:r>
            <w:proofErr w:type="spellStart"/>
            <w:r>
              <w:rPr>
                <w:sz w:val="22"/>
                <w:szCs w:val="22"/>
              </w:rPr>
              <w:t>річки</w:t>
            </w:r>
            <w:proofErr w:type="spellEnd"/>
            <w:r>
              <w:rPr>
                <w:sz w:val="22"/>
                <w:szCs w:val="22"/>
              </w:rPr>
              <w:t xml:space="preserve"> Саксагань </w:t>
            </w:r>
          </w:p>
        </w:tc>
        <w:tc>
          <w:tcPr>
            <w:tcW w:w="2957" w:type="dxa"/>
          </w:tcPr>
          <w:p w14:paraId="5B8CB2F5" w14:textId="77777777" w:rsidR="00204C5F" w:rsidRDefault="00204C5F" w:rsidP="002623E3">
            <w:pPr>
              <w:pStyle w:val="Default"/>
              <w:rPr>
                <w:sz w:val="22"/>
                <w:szCs w:val="22"/>
              </w:rPr>
            </w:pPr>
            <w:r>
              <w:rPr>
                <w:sz w:val="22"/>
                <w:szCs w:val="22"/>
              </w:rPr>
              <w:t xml:space="preserve">* </w:t>
            </w:r>
          </w:p>
        </w:tc>
        <w:tc>
          <w:tcPr>
            <w:tcW w:w="2957" w:type="dxa"/>
          </w:tcPr>
          <w:p w14:paraId="3FBA58F7" w14:textId="77777777" w:rsidR="00204C5F" w:rsidRDefault="00204C5F" w:rsidP="002623E3">
            <w:pPr>
              <w:pStyle w:val="Default"/>
              <w:rPr>
                <w:sz w:val="22"/>
                <w:szCs w:val="22"/>
              </w:rPr>
            </w:pPr>
            <w:proofErr w:type="spellStart"/>
            <w:r>
              <w:rPr>
                <w:sz w:val="22"/>
                <w:szCs w:val="22"/>
              </w:rPr>
              <w:t>Верхньодніпровський</w:t>
            </w:r>
            <w:proofErr w:type="spellEnd"/>
            <w:r>
              <w:rPr>
                <w:sz w:val="22"/>
                <w:szCs w:val="22"/>
              </w:rPr>
              <w:t xml:space="preserve">, </w:t>
            </w:r>
            <w:proofErr w:type="spellStart"/>
            <w:r>
              <w:rPr>
                <w:sz w:val="22"/>
                <w:szCs w:val="22"/>
              </w:rPr>
              <w:t>П’ятихатський</w:t>
            </w:r>
            <w:proofErr w:type="spellEnd"/>
            <w:r>
              <w:rPr>
                <w:sz w:val="22"/>
                <w:szCs w:val="22"/>
              </w:rPr>
              <w:t xml:space="preserve">, </w:t>
            </w:r>
            <w:proofErr w:type="spellStart"/>
            <w:r>
              <w:rPr>
                <w:sz w:val="22"/>
                <w:szCs w:val="22"/>
              </w:rPr>
              <w:t>Криничанський</w:t>
            </w:r>
            <w:proofErr w:type="spellEnd"/>
            <w:r>
              <w:rPr>
                <w:sz w:val="22"/>
                <w:szCs w:val="22"/>
              </w:rPr>
              <w:t xml:space="preserve"> р-ни. </w:t>
            </w:r>
            <w:proofErr w:type="spellStart"/>
            <w:r>
              <w:rPr>
                <w:sz w:val="22"/>
                <w:szCs w:val="22"/>
              </w:rPr>
              <w:t>Між</w:t>
            </w:r>
            <w:proofErr w:type="spellEnd"/>
            <w:r>
              <w:rPr>
                <w:sz w:val="22"/>
                <w:szCs w:val="22"/>
              </w:rPr>
              <w:t xml:space="preserve"> селами </w:t>
            </w:r>
            <w:proofErr w:type="spellStart"/>
            <w:r>
              <w:rPr>
                <w:sz w:val="22"/>
                <w:szCs w:val="22"/>
              </w:rPr>
              <w:t>Адалимівка</w:t>
            </w:r>
            <w:proofErr w:type="spellEnd"/>
            <w:r>
              <w:rPr>
                <w:sz w:val="22"/>
                <w:szCs w:val="22"/>
              </w:rPr>
              <w:t xml:space="preserve">, </w:t>
            </w:r>
            <w:proofErr w:type="spellStart"/>
            <w:r>
              <w:rPr>
                <w:sz w:val="22"/>
                <w:szCs w:val="22"/>
              </w:rPr>
              <w:t>Теплівка</w:t>
            </w:r>
            <w:proofErr w:type="spellEnd"/>
            <w:r>
              <w:rPr>
                <w:sz w:val="22"/>
                <w:szCs w:val="22"/>
              </w:rPr>
              <w:t xml:space="preserve">, </w:t>
            </w:r>
            <w:proofErr w:type="spellStart"/>
            <w:r>
              <w:rPr>
                <w:sz w:val="22"/>
                <w:szCs w:val="22"/>
              </w:rPr>
              <w:t>Полівське</w:t>
            </w:r>
            <w:proofErr w:type="spellEnd"/>
            <w:r>
              <w:rPr>
                <w:sz w:val="22"/>
                <w:szCs w:val="22"/>
              </w:rPr>
              <w:t xml:space="preserve">, </w:t>
            </w:r>
            <w:proofErr w:type="spellStart"/>
            <w:r>
              <w:rPr>
                <w:sz w:val="22"/>
                <w:szCs w:val="22"/>
              </w:rPr>
              <w:t>Божедарівка</w:t>
            </w:r>
            <w:proofErr w:type="spellEnd"/>
            <w:r>
              <w:rPr>
                <w:sz w:val="22"/>
                <w:szCs w:val="22"/>
              </w:rPr>
              <w:t xml:space="preserve"> </w:t>
            </w:r>
          </w:p>
        </w:tc>
        <w:tc>
          <w:tcPr>
            <w:tcW w:w="2206" w:type="dxa"/>
          </w:tcPr>
          <w:p w14:paraId="6AF3CE26" w14:textId="77777777" w:rsidR="00204C5F" w:rsidRDefault="00204C5F" w:rsidP="002623E3">
            <w:pPr>
              <w:pStyle w:val="Default"/>
              <w:rPr>
                <w:sz w:val="28"/>
                <w:szCs w:val="28"/>
                <w:lang w:val="uk-UA"/>
              </w:rPr>
            </w:pPr>
          </w:p>
        </w:tc>
      </w:tr>
      <w:tr w:rsidR="00204C5F" w14:paraId="4B2F23E7" w14:textId="77777777" w:rsidTr="002623E3">
        <w:tc>
          <w:tcPr>
            <w:tcW w:w="2957" w:type="dxa"/>
            <w:vMerge/>
          </w:tcPr>
          <w:p w14:paraId="60A71367" w14:textId="77777777" w:rsidR="00204C5F" w:rsidRDefault="00204C5F" w:rsidP="002623E3">
            <w:pPr>
              <w:pStyle w:val="Default"/>
              <w:rPr>
                <w:sz w:val="28"/>
                <w:szCs w:val="28"/>
                <w:lang w:val="uk-UA"/>
              </w:rPr>
            </w:pPr>
          </w:p>
        </w:tc>
        <w:tc>
          <w:tcPr>
            <w:tcW w:w="2957" w:type="dxa"/>
          </w:tcPr>
          <w:p w14:paraId="04A05341" w14:textId="77777777" w:rsidR="00204C5F" w:rsidRDefault="00204C5F" w:rsidP="002623E3">
            <w:pPr>
              <w:pStyle w:val="Default"/>
              <w:rPr>
                <w:sz w:val="22"/>
                <w:szCs w:val="22"/>
              </w:rPr>
            </w:pPr>
            <w:r>
              <w:rPr>
                <w:sz w:val="22"/>
                <w:szCs w:val="22"/>
              </w:rPr>
              <w:t xml:space="preserve">Балка Сухенька </w:t>
            </w:r>
          </w:p>
        </w:tc>
        <w:tc>
          <w:tcPr>
            <w:tcW w:w="2957" w:type="dxa"/>
          </w:tcPr>
          <w:p w14:paraId="15A68942" w14:textId="77777777" w:rsidR="00204C5F" w:rsidRDefault="00204C5F" w:rsidP="002623E3">
            <w:pPr>
              <w:pStyle w:val="Default"/>
              <w:rPr>
                <w:sz w:val="22"/>
                <w:szCs w:val="22"/>
              </w:rPr>
            </w:pPr>
            <w:r>
              <w:rPr>
                <w:sz w:val="22"/>
                <w:szCs w:val="22"/>
              </w:rPr>
              <w:t xml:space="preserve">* </w:t>
            </w:r>
          </w:p>
        </w:tc>
        <w:tc>
          <w:tcPr>
            <w:tcW w:w="2957" w:type="dxa"/>
          </w:tcPr>
          <w:p w14:paraId="30EC55A3" w14:textId="77777777" w:rsidR="00204C5F" w:rsidRDefault="00204C5F" w:rsidP="002623E3">
            <w:pPr>
              <w:pStyle w:val="Default"/>
              <w:rPr>
                <w:sz w:val="22"/>
                <w:szCs w:val="22"/>
              </w:rPr>
            </w:pPr>
            <w:proofErr w:type="spellStart"/>
            <w:r>
              <w:rPr>
                <w:sz w:val="22"/>
                <w:szCs w:val="22"/>
              </w:rPr>
              <w:t>Криничанський</w:t>
            </w:r>
            <w:proofErr w:type="spellEnd"/>
            <w:r>
              <w:rPr>
                <w:sz w:val="22"/>
                <w:szCs w:val="22"/>
              </w:rPr>
              <w:t xml:space="preserve"> р-н. На </w:t>
            </w:r>
            <w:proofErr w:type="spellStart"/>
            <w:r>
              <w:rPr>
                <w:sz w:val="22"/>
                <w:szCs w:val="22"/>
              </w:rPr>
              <w:t>південь</w:t>
            </w:r>
            <w:proofErr w:type="spellEnd"/>
            <w:r>
              <w:rPr>
                <w:sz w:val="22"/>
                <w:szCs w:val="22"/>
              </w:rPr>
              <w:t xml:space="preserve"> </w:t>
            </w:r>
            <w:proofErr w:type="spellStart"/>
            <w:r>
              <w:rPr>
                <w:sz w:val="22"/>
                <w:szCs w:val="22"/>
              </w:rPr>
              <w:t>від</w:t>
            </w:r>
            <w:proofErr w:type="spellEnd"/>
            <w:r>
              <w:rPr>
                <w:sz w:val="22"/>
                <w:szCs w:val="22"/>
              </w:rPr>
              <w:t xml:space="preserve"> с. </w:t>
            </w:r>
            <w:proofErr w:type="spellStart"/>
            <w:r>
              <w:rPr>
                <w:sz w:val="22"/>
                <w:szCs w:val="22"/>
              </w:rPr>
              <w:t>Романкове</w:t>
            </w:r>
            <w:proofErr w:type="spellEnd"/>
            <w:r>
              <w:rPr>
                <w:sz w:val="22"/>
                <w:szCs w:val="22"/>
              </w:rPr>
              <w:t xml:space="preserve"> (у межах м. </w:t>
            </w:r>
            <w:proofErr w:type="spellStart"/>
            <w:r>
              <w:rPr>
                <w:sz w:val="22"/>
                <w:szCs w:val="22"/>
              </w:rPr>
              <w:t>Кам’янське</w:t>
            </w:r>
            <w:proofErr w:type="spellEnd"/>
            <w:r>
              <w:rPr>
                <w:sz w:val="22"/>
                <w:szCs w:val="22"/>
              </w:rPr>
              <w:t xml:space="preserve">) </w:t>
            </w:r>
          </w:p>
        </w:tc>
        <w:tc>
          <w:tcPr>
            <w:tcW w:w="2206" w:type="dxa"/>
          </w:tcPr>
          <w:p w14:paraId="759E0B94" w14:textId="77777777" w:rsidR="00204C5F" w:rsidRDefault="00204C5F" w:rsidP="002623E3">
            <w:pPr>
              <w:pStyle w:val="Default"/>
              <w:rPr>
                <w:sz w:val="28"/>
                <w:szCs w:val="28"/>
                <w:lang w:val="uk-UA"/>
              </w:rPr>
            </w:pPr>
          </w:p>
        </w:tc>
      </w:tr>
      <w:tr w:rsidR="00204C5F" w14:paraId="2714097B" w14:textId="77777777" w:rsidTr="002623E3">
        <w:tc>
          <w:tcPr>
            <w:tcW w:w="2957" w:type="dxa"/>
            <w:vMerge/>
          </w:tcPr>
          <w:p w14:paraId="6A812790" w14:textId="77777777" w:rsidR="00204C5F" w:rsidRDefault="00204C5F" w:rsidP="002623E3">
            <w:pPr>
              <w:pStyle w:val="Default"/>
              <w:rPr>
                <w:sz w:val="28"/>
                <w:szCs w:val="28"/>
                <w:lang w:val="uk-UA"/>
              </w:rPr>
            </w:pPr>
          </w:p>
        </w:tc>
        <w:tc>
          <w:tcPr>
            <w:tcW w:w="2957" w:type="dxa"/>
          </w:tcPr>
          <w:p w14:paraId="77D7A690" w14:textId="77777777" w:rsidR="00204C5F" w:rsidRDefault="00204C5F" w:rsidP="002623E3">
            <w:pPr>
              <w:pStyle w:val="Default"/>
              <w:rPr>
                <w:sz w:val="22"/>
                <w:szCs w:val="22"/>
              </w:rPr>
            </w:pPr>
            <w:r>
              <w:rPr>
                <w:sz w:val="22"/>
                <w:szCs w:val="22"/>
              </w:rPr>
              <w:t xml:space="preserve">Балка </w:t>
            </w:r>
            <w:proofErr w:type="spellStart"/>
            <w:r>
              <w:rPr>
                <w:sz w:val="22"/>
                <w:szCs w:val="22"/>
              </w:rPr>
              <w:t>Шамишина</w:t>
            </w:r>
            <w:proofErr w:type="spellEnd"/>
            <w:r>
              <w:rPr>
                <w:sz w:val="22"/>
                <w:szCs w:val="22"/>
              </w:rPr>
              <w:t xml:space="preserve"> </w:t>
            </w:r>
          </w:p>
        </w:tc>
        <w:tc>
          <w:tcPr>
            <w:tcW w:w="2957" w:type="dxa"/>
          </w:tcPr>
          <w:p w14:paraId="271DC7B1" w14:textId="77777777" w:rsidR="00204C5F" w:rsidRDefault="00204C5F" w:rsidP="002623E3">
            <w:pPr>
              <w:pStyle w:val="Default"/>
              <w:rPr>
                <w:sz w:val="22"/>
                <w:szCs w:val="22"/>
              </w:rPr>
            </w:pPr>
            <w:r>
              <w:rPr>
                <w:sz w:val="22"/>
                <w:szCs w:val="22"/>
              </w:rPr>
              <w:t xml:space="preserve">* </w:t>
            </w:r>
          </w:p>
        </w:tc>
        <w:tc>
          <w:tcPr>
            <w:tcW w:w="2957" w:type="dxa"/>
          </w:tcPr>
          <w:p w14:paraId="3C82A200" w14:textId="77777777" w:rsidR="00204C5F" w:rsidRDefault="00204C5F" w:rsidP="002623E3">
            <w:pPr>
              <w:pStyle w:val="Default"/>
              <w:rPr>
                <w:sz w:val="22"/>
                <w:szCs w:val="22"/>
              </w:rPr>
            </w:pPr>
            <w:r>
              <w:rPr>
                <w:sz w:val="22"/>
                <w:szCs w:val="22"/>
              </w:rPr>
              <w:t xml:space="preserve">м. </w:t>
            </w:r>
            <w:proofErr w:type="spellStart"/>
            <w:r>
              <w:rPr>
                <w:sz w:val="22"/>
                <w:szCs w:val="22"/>
              </w:rPr>
              <w:t>Кам’янське</w:t>
            </w:r>
            <w:proofErr w:type="spellEnd"/>
            <w:r>
              <w:rPr>
                <w:sz w:val="22"/>
                <w:szCs w:val="22"/>
              </w:rPr>
              <w:t xml:space="preserve"> </w:t>
            </w:r>
          </w:p>
        </w:tc>
        <w:tc>
          <w:tcPr>
            <w:tcW w:w="2206" w:type="dxa"/>
          </w:tcPr>
          <w:p w14:paraId="7A8DA586" w14:textId="77777777" w:rsidR="00204C5F" w:rsidRDefault="00204C5F" w:rsidP="002623E3">
            <w:pPr>
              <w:pStyle w:val="Default"/>
              <w:rPr>
                <w:sz w:val="28"/>
                <w:szCs w:val="28"/>
                <w:lang w:val="uk-UA"/>
              </w:rPr>
            </w:pPr>
          </w:p>
        </w:tc>
      </w:tr>
      <w:tr w:rsidR="00204C5F" w14:paraId="444385A3" w14:textId="77777777" w:rsidTr="002623E3">
        <w:tc>
          <w:tcPr>
            <w:tcW w:w="2957" w:type="dxa"/>
            <w:vMerge/>
          </w:tcPr>
          <w:p w14:paraId="46BC7AA4" w14:textId="77777777" w:rsidR="00204C5F" w:rsidRDefault="00204C5F" w:rsidP="002623E3">
            <w:pPr>
              <w:pStyle w:val="Default"/>
              <w:rPr>
                <w:sz w:val="28"/>
                <w:szCs w:val="28"/>
                <w:lang w:val="uk-UA"/>
              </w:rPr>
            </w:pPr>
          </w:p>
        </w:tc>
        <w:tc>
          <w:tcPr>
            <w:tcW w:w="2957" w:type="dxa"/>
          </w:tcPr>
          <w:p w14:paraId="47B9BFF1" w14:textId="77777777" w:rsidR="00204C5F" w:rsidRDefault="00204C5F" w:rsidP="002623E3">
            <w:pPr>
              <w:pStyle w:val="Default"/>
              <w:rPr>
                <w:sz w:val="22"/>
                <w:szCs w:val="22"/>
              </w:rPr>
            </w:pPr>
            <w:proofErr w:type="spellStart"/>
            <w:r>
              <w:rPr>
                <w:sz w:val="22"/>
                <w:szCs w:val="22"/>
              </w:rPr>
              <w:t>Макортівський</w:t>
            </w:r>
            <w:proofErr w:type="spellEnd"/>
            <w:r>
              <w:rPr>
                <w:sz w:val="22"/>
                <w:szCs w:val="22"/>
              </w:rPr>
              <w:t xml:space="preserve"> </w:t>
            </w:r>
          </w:p>
        </w:tc>
        <w:tc>
          <w:tcPr>
            <w:tcW w:w="2957" w:type="dxa"/>
          </w:tcPr>
          <w:p w14:paraId="3C055CA3" w14:textId="77777777" w:rsidR="00204C5F" w:rsidRDefault="00204C5F" w:rsidP="002623E3">
            <w:pPr>
              <w:pStyle w:val="Default"/>
              <w:rPr>
                <w:sz w:val="22"/>
                <w:szCs w:val="22"/>
              </w:rPr>
            </w:pPr>
            <w:r>
              <w:rPr>
                <w:sz w:val="22"/>
                <w:szCs w:val="22"/>
              </w:rPr>
              <w:t xml:space="preserve">* </w:t>
            </w:r>
          </w:p>
        </w:tc>
        <w:tc>
          <w:tcPr>
            <w:tcW w:w="2957" w:type="dxa"/>
          </w:tcPr>
          <w:p w14:paraId="34BFBC1F" w14:textId="77777777" w:rsidR="00204C5F" w:rsidRDefault="00204C5F" w:rsidP="002623E3">
            <w:pPr>
              <w:pStyle w:val="Default"/>
              <w:rPr>
                <w:sz w:val="22"/>
                <w:szCs w:val="22"/>
              </w:rPr>
            </w:pPr>
            <w:proofErr w:type="spellStart"/>
            <w:r>
              <w:rPr>
                <w:sz w:val="22"/>
                <w:szCs w:val="22"/>
              </w:rPr>
              <w:t>Софіївський</w:t>
            </w:r>
            <w:proofErr w:type="spellEnd"/>
            <w:r>
              <w:rPr>
                <w:sz w:val="22"/>
                <w:szCs w:val="22"/>
              </w:rPr>
              <w:t xml:space="preserve">, </w:t>
            </w:r>
            <w:proofErr w:type="spellStart"/>
            <w:r>
              <w:rPr>
                <w:sz w:val="22"/>
                <w:szCs w:val="22"/>
              </w:rPr>
              <w:t>П’ятихатський</w:t>
            </w:r>
            <w:proofErr w:type="spellEnd"/>
            <w:r>
              <w:rPr>
                <w:sz w:val="22"/>
                <w:szCs w:val="22"/>
              </w:rPr>
              <w:t xml:space="preserve"> р-ни. </w:t>
            </w:r>
            <w:proofErr w:type="spellStart"/>
            <w:r>
              <w:rPr>
                <w:sz w:val="22"/>
                <w:szCs w:val="22"/>
              </w:rPr>
              <w:t>Між</w:t>
            </w:r>
            <w:proofErr w:type="spellEnd"/>
            <w:r>
              <w:rPr>
                <w:sz w:val="22"/>
                <w:szCs w:val="22"/>
              </w:rPr>
              <w:t xml:space="preserve"> селами </w:t>
            </w:r>
            <w:proofErr w:type="spellStart"/>
            <w:r>
              <w:rPr>
                <w:sz w:val="22"/>
                <w:szCs w:val="22"/>
              </w:rPr>
              <w:t>Саївка</w:t>
            </w:r>
            <w:proofErr w:type="spellEnd"/>
            <w:r>
              <w:rPr>
                <w:sz w:val="22"/>
                <w:szCs w:val="22"/>
              </w:rPr>
              <w:t xml:space="preserve">, </w:t>
            </w:r>
            <w:proofErr w:type="spellStart"/>
            <w:r>
              <w:rPr>
                <w:sz w:val="22"/>
                <w:szCs w:val="22"/>
              </w:rPr>
              <w:t>Макорти</w:t>
            </w:r>
            <w:proofErr w:type="spellEnd"/>
            <w:r>
              <w:rPr>
                <w:sz w:val="22"/>
                <w:szCs w:val="22"/>
              </w:rPr>
              <w:t xml:space="preserve"> </w:t>
            </w:r>
          </w:p>
        </w:tc>
        <w:tc>
          <w:tcPr>
            <w:tcW w:w="2206" w:type="dxa"/>
          </w:tcPr>
          <w:p w14:paraId="3AA0C21C" w14:textId="77777777" w:rsidR="00204C5F" w:rsidRDefault="00204C5F" w:rsidP="002623E3">
            <w:pPr>
              <w:pStyle w:val="Default"/>
              <w:rPr>
                <w:sz w:val="28"/>
                <w:szCs w:val="28"/>
                <w:lang w:val="uk-UA"/>
              </w:rPr>
            </w:pPr>
          </w:p>
        </w:tc>
      </w:tr>
      <w:tr w:rsidR="00204C5F" w14:paraId="4F7A8D95" w14:textId="77777777" w:rsidTr="002623E3">
        <w:tc>
          <w:tcPr>
            <w:tcW w:w="2957" w:type="dxa"/>
            <w:vMerge/>
          </w:tcPr>
          <w:p w14:paraId="6D6A9368" w14:textId="77777777" w:rsidR="00204C5F" w:rsidRDefault="00204C5F" w:rsidP="002623E3">
            <w:pPr>
              <w:pStyle w:val="Default"/>
              <w:rPr>
                <w:sz w:val="28"/>
                <w:szCs w:val="28"/>
                <w:lang w:val="uk-UA"/>
              </w:rPr>
            </w:pPr>
          </w:p>
        </w:tc>
        <w:tc>
          <w:tcPr>
            <w:tcW w:w="2957" w:type="dxa"/>
          </w:tcPr>
          <w:p w14:paraId="2CA5EAC7" w14:textId="77777777" w:rsidR="00204C5F" w:rsidRDefault="00204C5F" w:rsidP="002623E3">
            <w:pPr>
              <w:pStyle w:val="Default"/>
              <w:rPr>
                <w:sz w:val="22"/>
                <w:szCs w:val="22"/>
              </w:rPr>
            </w:pPr>
            <w:r>
              <w:rPr>
                <w:sz w:val="22"/>
                <w:szCs w:val="22"/>
              </w:rPr>
              <w:t xml:space="preserve">Балка </w:t>
            </w:r>
            <w:proofErr w:type="spellStart"/>
            <w:r>
              <w:rPr>
                <w:sz w:val="22"/>
                <w:szCs w:val="22"/>
              </w:rPr>
              <w:t>Демурина</w:t>
            </w:r>
            <w:proofErr w:type="spellEnd"/>
            <w:r>
              <w:rPr>
                <w:sz w:val="22"/>
                <w:szCs w:val="22"/>
              </w:rPr>
              <w:t xml:space="preserve"> </w:t>
            </w:r>
          </w:p>
        </w:tc>
        <w:tc>
          <w:tcPr>
            <w:tcW w:w="2957" w:type="dxa"/>
          </w:tcPr>
          <w:p w14:paraId="742CA0A4" w14:textId="77777777" w:rsidR="00204C5F" w:rsidRDefault="00204C5F" w:rsidP="002623E3">
            <w:pPr>
              <w:pStyle w:val="Default"/>
              <w:rPr>
                <w:sz w:val="22"/>
                <w:szCs w:val="22"/>
              </w:rPr>
            </w:pPr>
            <w:r>
              <w:rPr>
                <w:sz w:val="22"/>
                <w:szCs w:val="22"/>
              </w:rPr>
              <w:t xml:space="preserve">* </w:t>
            </w:r>
          </w:p>
        </w:tc>
        <w:tc>
          <w:tcPr>
            <w:tcW w:w="2957" w:type="dxa"/>
          </w:tcPr>
          <w:p w14:paraId="6F1BB74D" w14:textId="77777777" w:rsidR="00204C5F" w:rsidRDefault="00204C5F" w:rsidP="002623E3">
            <w:pPr>
              <w:pStyle w:val="Default"/>
              <w:rPr>
                <w:sz w:val="22"/>
                <w:szCs w:val="22"/>
              </w:rPr>
            </w:pPr>
            <w:proofErr w:type="spellStart"/>
            <w:r>
              <w:rPr>
                <w:sz w:val="22"/>
                <w:szCs w:val="22"/>
              </w:rPr>
              <w:t>Софіївський</w:t>
            </w:r>
            <w:proofErr w:type="spellEnd"/>
            <w:r>
              <w:rPr>
                <w:sz w:val="22"/>
                <w:szCs w:val="22"/>
              </w:rPr>
              <w:t xml:space="preserve">, </w:t>
            </w:r>
            <w:proofErr w:type="spellStart"/>
            <w:r>
              <w:rPr>
                <w:sz w:val="22"/>
                <w:szCs w:val="22"/>
              </w:rPr>
              <w:t>П’ятихатський</w:t>
            </w:r>
            <w:proofErr w:type="spellEnd"/>
            <w:r>
              <w:rPr>
                <w:sz w:val="22"/>
                <w:szCs w:val="22"/>
              </w:rPr>
              <w:t xml:space="preserve"> р-ни. </w:t>
            </w:r>
            <w:proofErr w:type="spellStart"/>
            <w:r>
              <w:rPr>
                <w:sz w:val="22"/>
                <w:szCs w:val="22"/>
              </w:rPr>
              <w:t>Між</w:t>
            </w:r>
            <w:proofErr w:type="spellEnd"/>
            <w:r>
              <w:rPr>
                <w:sz w:val="22"/>
                <w:szCs w:val="22"/>
              </w:rPr>
              <w:t xml:space="preserve"> селами </w:t>
            </w:r>
            <w:proofErr w:type="spellStart"/>
            <w:r>
              <w:rPr>
                <w:sz w:val="22"/>
                <w:szCs w:val="22"/>
              </w:rPr>
              <w:t>Демурино-Варварівка</w:t>
            </w:r>
            <w:proofErr w:type="spellEnd"/>
            <w:r>
              <w:rPr>
                <w:sz w:val="22"/>
                <w:szCs w:val="22"/>
              </w:rPr>
              <w:t xml:space="preserve">, </w:t>
            </w:r>
            <w:proofErr w:type="spellStart"/>
            <w:r>
              <w:rPr>
                <w:sz w:val="22"/>
                <w:szCs w:val="22"/>
              </w:rPr>
              <w:t>Райполе</w:t>
            </w:r>
            <w:proofErr w:type="spellEnd"/>
            <w:r>
              <w:rPr>
                <w:sz w:val="22"/>
                <w:szCs w:val="22"/>
              </w:rPr>
              <w:t xml:space="preserve"> </w:t>
            </w:r>
          </w:p>
        </w:tc>
        <w:tc>
          <w:tcPr>
            <w:tcW w:w="2206" w:type="dxa"/>
          </w:tcPr>
          <w:p w14:paraId="1553EB67" w14:textId="77777777" w:rsidR="00204C5F" w:rsidRDefault="00204C5F" w:rsidP="002623E3">
            <w:pPr>
              <w:pStyle w:val="Default"/>
              <w:rPr>
                <w:sz w:val="28"/>
                <w:szCs w:val="28"/>
                <w:lang w:val="uk-UA"/>
              </w:rPr>
            </w:pPr>
          </w:p>
        </w:tc>
      </w:tr>
      <w:tr w:rsidR="00204C5F" w14:paraId="70F1DFDA" w14:textId="77777777" w:rsidTr="002623E3">
        <w:tc>
          <w:tcPr>
            <w:tcW w:w="2957" w:type="dxa"/>
            <w:vMerge/>
          </w:tcPr>
          <w:p w14:paraId="2B966BB1" w14:textId="77777777" w:rsidR="00204C5F" w:rsidRDefault="00204C5F" w:rsidP="002623E3">
            <w:pPr>
              <w:pStyle w:val="Default"/>
              <w:rPr>
                <w:sz w:val="28"/>
                <w:szCs w:val="28"/>
                <w:lang w:val="uk-UA"/>
              </w:rPr>
            </w:pPr>
          </w:p>
        </w:tc>
        <w:tc>
          <w:tcPr>
            <w:tcW w:w="2957" w:type="dxa"/>
          </w:tcPr>
          <w:p w14:paraId="44AE219E" w14:textId="77777777" w:rsidR="00204C5F" w:rsidRDefault="00204C5F" w:rsidP="002623E3">
            <w:pPr>
              <w:pStyle w:val="Default"/>
              <w:rPr>
                <w:sz w:val="22"/>
                <w:szCs w:val="22"/>
              </w:rPr>
            </w:pPr>
            <w:proofErr w:type="spellStart"/>
            <w:r>
              <w:rPr>
                <w:sz w:val="22"/>
                <w:szCs w:val="22"/>
              </w:rPr>
              <w:t>Витоки</w:t>
            </w:r>
            <w:proofErr w:type="spellEnd"/>
            <w:r>
              <w:rPr>
                <w:sz w:val="22"/>
                <w:szCs w:val="22"/>
              </w:rPr>
              <w:t xml:space="preserve"> </w:t>
            </w:r>
            <w:proofErr w:type="spellStart"/>
            <w:r>
              <w:rPr>
                <w:sz w:val="22"/>
                <w:szCs w:val="22"/>
              </w:rPr>
              <w:t>річки</w:t>
            </w:r>
            <w:proofErr w:type="spellEnd"/>
            <w:r>
              <w:rPr>
                <w:sz w:val="22"/>
                <w:szCs w:val="22"/>
              </w:rPr>
              <w:t xml:space="preserve"> </w:t>
            </w:r>
            <w:proofErr w:type="spellStart"/>
            <w:r>
              <w:rPr>
                <w:sz w:val="22"/>
                <w:szCs w:val="22"/>
              </w:rPr>
              <w:t>Кам’янка</w:t>
            </w:r>
            <w:proofErr w:type="spellEnd"/>
            <w:r>
              <w:rPr>
                <w:sz w:val="22"/>
                <w:szCs w:val="22"/>
              </w:rPr>
              <w:t xml:space="preserve"> </w:t>
            </w:r>
          </w:p>
        </w:tc>
        <w:tc>
          <w:tcPr>
            <w:tcW w:w="2957" w:type="dxa"/>
          </w:tcPr>
          <w:p w14:paraId="674C8CB4" w14:textId="77777777" w:rsidR="00204C5F" w:rsidRDefault="00204C5F" w:rsidP="002623E3">
            <w:pPr>
              <w:pStyle w:val="Default"/>
              <w:rPr>
                <w:sz w:val="22"/>
                <w:szCs w:val="22"/>
              </w:rPr>
            </w:pPr>
            <w:r>
              <w:rPr>
                <w:sz w:val="22"/>
                <w:szCs w:val="22"/>
              </w:rPr>
              <w:t xml:space="preserve">* </w:t>
            </w:r>
          </w:p>
        </w:tc>
        <w:tc>
          <w:tcPr>
            <w:tcW w:w="2957" w:type="dxa"/>
          </w:tcPr>
          <w:p w14:paraId="7EBEBB37" w14:textId="77777777" w:rsidR="00204C5F" w:rsidRDefault="00204C5F" w:rsidP="002623E3">
            <w:pPr>
              <w:pStyle w:val="Default"/>
              <w:rPr>
                <w:sz w:val="22"/>
                <w:szCs w:val="22"/>
              </w:rPr>
            </w:pPr>
            <w:proofErr w:type="spellStart"/>
            <w:r>
              <w:rPr>
                <w:sz w:val="22"/>
                <w:szCs w:val="22"/>
              </w:rPr>
              <w:t>Софіївський</w:t>
            </w:r>
            <w:proofErr w:type="spellEnd"/>
            <w:r>
              <w:rPr>
                <w:sz w:val="22"/>
                <w:szCs w:val="22"/>
              </w:rPr>
              <w:t xml:space="preserve">, </w:t>
            </w:r>
            <w:proofErr w:type="spellStart"/>
            <w:r>
              <w:rPr>
                <w:sz w:val="22"/>
                <w:szCs w:val="22"/>
              </w:rPr>
              <w:t>Криничанський</w:t>
            </w:r>
            <w:proofErr w:type="spellEnd"/>
            <w:r>
              <w:rPr>
                <w:sz w:val="22"/>
                <w:szCs w:val="22"/>
              </w:rPr>
              <w:t xml:space="preserve"> р-ни. </w:t>
            </w:r>
            <w:proofErr w:type="spellStart"/>
            <w:r>
              <w:rPr>
                <w:sz w:val="22"/>
                <w:szCs w:val="22"/>
              </w:rPr>
              <w:t>Між</w:t>
            </w:r>
            <w:proofErr w:type="spellEnd"/>
            <w:r>
              <w:rPr>
                <w:sz w:val="22"/>
                <w:szCs w:val="22"/>
              </w:rPr>
              <w:t xml:space="preserve"> селами </w:t>
            </w:r>
            <w:proofErr w:type="spellStart"/>
            <w:r>
              <w:rPr>
                <w:sz w:val="22"/>
                <w:szCs w:val="22"/>
              </w:rPr>
              <w:t>Червоний</w:t>
            </w:r>
            <w:proofErr w:type="spellEnd"/>
            <w:r>
              <w:rPr>
                <w:sz w:val="22"/>
                <w:szCs w:val="22"/>
              </w:rPr>
              <w:t xml:space="preserve"> Орлик і </w:t>
            </w:r>
            <w:proofErr w:type="spellStart"/>
            <w:r>
              <w:rPr>
                <w:sz w:val="22"/>
                <w:szCs w:val="22"/>
              </w:rPr>
              <w:t>Софіївка</w:t>
            </w:r>
            <w:proofErr w:type="spellEnd"/>
            <w:r>
              <w:rPr>
                <w:sz w:val="22"/>
                <w:szCs w:val="22"/>
              </w:rPr>
              <w:t xml:space="preserve"> </w:t>
            </w:r>
          </w:p>
        </w:tc>
        <w:tc>
          <w:tcPr>
            <w:tcW w:w="2206" w:type="dxa"/>
          </w:tcPr>
          <w:p w14:paraId="76212769" w14:textId="77777777" w:rsidR="00204C5F" w:rsidRDefault="00204C5F" w:rsidP="002623E3">
            <w:pPr>
              <w:pStyle w:val="Default"/>
              <w:rPr>
                <w:sz w:val="28"/>
                <w:szCs w:val="28"/>
                <w:lang w:val="uk-UA"/>
              </w:rPr>
            </w:pPr>
          </w:p>
        </w:tc>
      </w:tr>
    </w:tbl>
    <w:p w14:paraId="0A25A004" w14:textId="77777777" w:rsidR="00204C5F" w:rsidRPr="00BA1781" w:rsidRDefault="008B3ED0" w:rsidP="00204C5F">
      <w:pPr>
        <w:pStyle w:val="Default"/>
        <w:rPr>
          <w:sz w:val="28"/>
          <w:szCs w:val="28"/>
          <w:lang w:val="uk-UA"/>
        </w:rPr>
      </w:pPr>
      <w:r>
        <w:rPr>
          <w:b/>
          <w:bCs/>
          <w:sz w:val="20"/>
          <w:szCs w:val="20"/>
          <w:lang w:val="uk-UA"/>
        </w:rPr>
        <w:t xml:space="preserve">          </w:t>
      </w:r>
      <w:r w:rsidR="00204C5F">
        <w:rPr>
          <w:b/>
          <w:bCs/>
          <w:sz w:val="20"/>
          <w:szCs w:val="20"/>
        </w:rPr>
        <w:t xml:space="preserve">* </w:t>
      </w:r>
      <w:proofErr w:type="spellStart"/>
      <w:r w:rsidR="00204C5F">
        <w:rPr>
          <w:sz w:val="20"/>
          <w:szCs w:val="20"/>
        </w:rPr>
        <w:t>орієнтована</w:t>
      </w:r>
      <w:proofErr w:type="spellEnd"/>
      <w:r w:rsidR="00204C5F">
        <w:rPr>
          <w:sz w:val="20"/>
          <w:szCs w:val="20"/>
        </w:rPr>
        <w:t xml:space="preserve"> </w:t>
      </w:r>
      <w:proofErr w:type="spellStart"/>
      <w:r w:rsidR="00204C5F">
        <w:rPr>
          <w:sz w:val="20"/>
          <w:szCs w:val="20"/>
        </w:rPr>
        <w:t>площа</w:t>
      </w:r>
      <w:proofErr w:type="spellEnd"/>
      <w:r w:rsidR="00204C5F">
        <w:rPr>
          <w:sz w:val="20"/>
          <w:szCs w:val="20"/>
        </w:rPr>
        <w:t xml:space="preserve"> </w:t>
      </w:r>
      <w:proofErr w:type="spellStart"/>
      <w:r w:rsidR="00204C5F">
        <w:rPr>
          <w:sz w:val="20"/>
          <w:szCs w:val="20"/>
        </w:rPr>
        <w:t>відповідно</w:t>
      </w:r>
      <w:proofErr w:type="spellEnd"/>
      <w:r w:rsidR="00204C5F">
        <w:rPr>
          <w:sz w:val="20"/>
          <w:szCs w:val="20"/>
        </w:rPr>
        <w:t xml:space="preserve"> </w:t>
      </w:r>
      <w:proofErr w:type="gramStart"/>
      <w:r w:rsidR="00204C5F">
        <w:rPr>
          <w:sz w:val="20"/>
          <w:szCs w:val="20"/>
        </w:rPr>
        <w:t>до проекту</w:t>
      </w:r>
      <w:proofErr w:type="gramEnd"/>
      <w:r w:rsidR="00204C5F">
        <w:rPr>
          <w:sz w:val="20"/>
          <w:szCs w:val="20"/>
        </w:rPr>
        <w:t xml:space="preserve"> </w:t>
      </w:r>
      <w:proofErr w:type="spellStart"/>
      <w:r w:rsidR="00204C5F">
        <w:rPr>
          <w:sz w:val="20"/>
          <w:szCs w:val="20"/>
        </w:rPr>
        <w:t>схеми</w:t>
      </w:r>
      <w:proofErr w:type="spellEnd"/>
      <w:r w:rsidR="00204C5F">
        <w:rPr>
          <w:sz w:val="20"/>
          <w:szCs w:val="20"/>
        </w:rPr>
        <w:t xml:space="preserve"> </w:t>
      </w:r>
      <w:proofErr w:type="spellStart"/>
      <w:r w:rsidR="00204C5F">
        <w:rPr>
          <w:sz w:val="20"/>
          <w:szCs w:val="20"/>
        </w:rPr>
        <w:t>формування</w:t>
      </w:r>
      <w:proofErr w:type="spellEnd"/>
      <w:r w:rsidR="00204C5F">
        <w:rPr>
          <w:sz w:val="20"/>
          <w:szCs w:val="20"/>
        </w:rPr>
        <w:t xml:space="preserve"> </w:t>
      </w:r>
      <w:proofErr w:type="spellStart"/>
      <w:r w:rsidR="00204C5F">
        <w:rPr>
          <w:sz w:val="20"/>
          <w:szCs w:val="20"/>
        </w:rPr>
        <w:t>екомережі</w:t>
      </w:r>
      <w:proofErr w:type="spellEnd"/>
    </w:p>
    <w:p w14:paraId="607869A1" w14:textId="77777777" w:rsidR="00204C5F" w:rsidRDefault="00204C5F" w:rsidP="00204C5F"/>
    <w:p w14:paraId="06793DD4" w14:textId="77777777" w:rsidR="0079721A" w:rsidRDefault="0079721A" w:rsidP="0079721A">
      <w:pPr>
        <w:spacing w:after="0"/>
        <w:ind w:firstLine="709"/>
        <w:jc w:val="both"/>
        <w:rPr>
          <w:rFonts w:ascii="Times New Roman" w:hAnsi="Times New Roman" w:cs="Times New Roman"/>
          <w:sz w:val="28"/>
          <w:szCs w:val="28"/>
        </w:rPr>
      </w:pPr>
    </w:p>
    <w:p w14:paraId="7445968D" w14:textId="77777777" w:rsidR="0079721A" w:rsidRPr="0086549B" w:rsidRDefault="0079721A" w:rsidP="0079721A">
      <w:pPr>
        <w:spacing w:after="0"/>
        <w:ind w:firstLine="709"/>
        <w:jc w:val="both"/>
        <w:rPr>
          <w:rFonts w:ascii="Times New Roman" w:hAnsi="Times New Roman" w:cs="Times New Roman"/>
          <w:sz w:val="28"/>
          <w:szCs w:val="28"/>
        </w:rPr>
      </w:pPr>
    </w:p>
    <w:p w14:paraId="2CAD8354" w14:textId="77777777" w:rsidR="003C74AE" w:rsidRPr="00344633" w:rsidRDefault="003C74AE" w:rsidP="00C6639E">
      <w:pPr>
        <w:spacing w:after="0" w:line="240" w:lineRule="auto"/>
        <w:ind w:firstLine="709"/>
        <w:jc w:val="both"/>
        <w:rPr>
          <w:rFonts w:ascii="Times New Roman" w:hAnsi="Times New Roman" w:cs="Times New Roman"/>
          <w:color w:val="FF0000"/>
          <w:sz w:val="28"/>
          <w:szCs w:val="28"/>
        </w:rPr>
      </w:pPr>
    </w:p>
    <w:p w14:paraId="1793FAC5" w14:textId="77777777" w:rsidR="00234003" w:rsidRDefault="00234003" w:rsidP="00C6639E">
      <w:pPr>
        <w:spacing w:line="240" w:lineRule="auto"/>
        <w:rPr>
          <w:rFonts w:ascii="Times New Roman" w:hAnsi="Times New Roman" w:cs="Times New Roman"/>
          <w:b/>
          <w:sz w:val="28"/>
          <w:szCs w:val="28"/>
        </w:rPr>
        <w:sectPr w:rsidR="00234003" w:rsidSect="00234003">
          <w:pgSz w:w="16838" w:h="11906" w:orient="landscape"/>
          <w:pgMar w:top="1134" w:right="567" w:bottom="1134" w:left="1701" w:header="709" w:footer="709" w:gutter="0"/>
          <w:cols w:space="708"/>
          <w:titlePg/>
          <w:docGrid w:linePitch="360"/>
        </w:sectPr>
      </w:pPr>
    </w:p>
    <w:p w14:paraId="23081576" w14:textId="77777777" w:rsidR="00A01F11" w:rsidRPr="00281710" w:rsidRDefault="00A01F11" w:rsidP="00A01F11">
      <w:pPr>
        <w:spacing w:after="0" w:line="240" w:lineRule="auto"/>
        <w:ind w:firstLine="709"/>
        <w:jc w:val="both"/>
        <w:rPr>
          <w:rFonts w:ascii="Times New Roman" w:eastAsia="Times New Roman" w:hAnsi="Times New Roman" w:cs="Times New Roman"/>
          <w:sz w:val="28"/>
          <w:szCs w:val="28"/>
          <w:lang w:eastAsia="uk-UA"/>
        </w:rPr>
      </w:pPr>
      <w:r w:rsidRPr="00281710">
        <w:rPr>
          <w:rFonts w:ascii="Times New Roman" w:eastAsia="Times New Roman" w:hAnsi="Times New Roman" w:cs="Times New Roman"/>
          <w:sz w:val="28"/>
          <w:szCs w:val="28"/>
          <w:lang w:eastAsia="uk-UA"/>
        </w:rPr>
        <w:lastRenderedPageBreak/>
        <w:t xml:space="preserve">З метою розширення площі територій природоохоронного призначення, поліпшення умов для формування та відновлення довкілля, збереження ландшафтного та </w:t>
      </w:r>
      <w:r w:rsidRPr="000E377D">
        <w:rPr>
          <w:rFonts w:ascii="Times New Roman" w:eastAsia="Times New Roman" w:hAnsi="Times New Roman" w:cs="Times New Roman"/>
          <w:sz w:val="28"/>
          <w:szCs w:val="28"/>
          <w:lang w:eastAsia="uk-UA"/>
        </w:rPr>
        <w:t xml:space="preserve">біологічного різноманіття у 2017 році рішенням Дніпропетровської обласної ради від 24.03.2017 № </w:t>
      </w:r>
      <w:r w:rsidRPr="000E377D">
        <w:rPr>
          <w:rFonts w:ascii="Times New Roman" w:eastAsia="Times New Roman" w:hAnsi="Times New Roman" w:cs="Times New Roman"/>
          <w:sz w:val="28"/>
          <w:szCs w:val="28"/>
        </w:rPr>
        <w:t>176-8/</w:t>
      </w:r>
      <w:r w:rsidRPr="000E377D">
        <w:rPr>
          <w:rFonts w:ascii="Times New Roman" w:eastAsia="Times New Roman" w:hAnsi="Times New Roman" w:cs="Times New Roman"/>
          <w:sz w:val="28"/>
          <w:szCs w:val="28"/>
          <w:lang w:val="en-US"/>
        </w:rPr>
        <w:t>VII</w:t>
      </w:r>
      <w:r w:rsidRPr="000E377D">
        <w:rPr>
          <w:rFonts w:ascii="Times New Roman" w:eastAsia="Times New Roman" w:hAnsi="Times New Roman" w:cs="Times New Roman"/>
          <w:sz w:val="28"/>
          <w:szCs w:val="28"/>
        </w:rPr>
        <w:t xml:space="preserve"> </w:t>
      </w:r>
      <w:r w:rsidRPr="000E377D">
        <w:rPr>
          <w:rFonts w:ascii="Times New Roman" w:eastAsia="Times New Roman" w:hAnsi="Times New Roman" w:cs="Times New Roman"/>
          <w:sz w:val="28"/>
          <w:szCs w:val="28"/>
          <w:lang w:eastAsia="uk-UA"/>
        </w:rPr>
        <w:t>затверджено Проект схеми формування екологічної мережі Дніпропетровської</w:t>
      </w:r>
      <w:r w:rsidRPr="00281710">
        <w:rPr>
          <w:rFonts w:ascii="Times New Roman" w:eastAsia="Times New Roman" w:hAnsi="Times New Roman" w:cs="Times New Roman"/>
          <w:sz w:val="28"/>
          <w:szCs w:val="28"/>
          <w:lang w:eastAsia="uk-UA"/>
        </w:rPr>
        <w:t xml:space="preserve"> області.</w:t>
      </w:r>
    </w:p>
    <w:p w14:paraId="082C04B2" w14:textId="77777777" w:rsidR="00A01F11" w:rsidRPr="00A01F11" w:rsidRDefault="00A01F11" w:rsidP="00A01F11">
      <w:pPr>
        <w:pStyle w:val="Default"/>
        <w:ind w:firstLine="708"/>
        <w:jc w:val="both"/>
        <w:rPr>
          <w:b/>
          <w:bCs/>
          <w:i/>
          <w:color w:val="FF0000"/>
          <w:sz w:val="28"/>
          <w:szCs w:val="28"/>
          <w:lang w:val="uk-UA"/>
        </w:rPr>
      </w:pPr>
      <w:r w:rsidRPr="00A01F11">
        <w:rPr>
          <w:sz w:val="28"/>
          <w:szCs w:val="28"/>
          <w:lang w:val="uk-UA"/>
        </w:rPr>
        <w:t xml:space="preserve">Основною метою Програми є формування територіально-функціональної системи екологічної мережі в області, яка забезпечить збільшення відсотку заповідності, а також збереження всього різноманіття природних і </w:t>
      </w:r>
      <w:proofErr w:type="spellStart"/>
      <w:r w:rsidRPr="00A01F11">
        <w:rPr>
          <w:sz w:val="28"/>
          <w:szCs w:val="28"/>
          <w:lang w:val="uk-UA"/>
        </w:rPr>
        <w:t>напівприродних</w:t>
      </w:r>
      <w:proofErr w:type="spellEnd"/>
      <w:r w:rsidRPr="00A01F11">
        <w:rPr>
          <w:sz w:val="28"/>
          <w:szCs w:val="28"/>
          <w:lang w:val="uk-UA"/>
        </w:rPr>
        <w:t xml:space="preserve"> типів ландшафтів, геологічних пам’яток, ґрунтів, популяцій рідкісних та зникаючих видів флори та фауни регіону, можливість природних шляхів міграції та поширення видів рослин і тварин.</w:t>
      </w:r>
    </w:p>
    <w:p w14:paraId="1BBCD651" w14:textId="77777777" w:rsidR="00A01F11" w:rsidRPr="00247D57" w:rsidRDefault="00A01F11" w:rsidP="00A01F11">
      <w:pPr>
        <w:pStyle w:val="Default"/>
        <w:ind w:firstLine="708"/>
        <w:jc w:val="both"/>
        <w:rPr>
          <w:sz w:val="28"/>
          <w:szCs w:val="28"/>
        </w:rPr>
      </w:pPr>
      <w:proofErr w:type="spellStart"/>
      <w:r w:rsidRPr="00247D57">
        <w:rPr>
          <w:sz w:val="28"/>
          <w:szCs w:val="28"/>
        </w:rPr>
        <w:t>Загальна</w:t>
      </w:r>
      <w:proofErr w:type="spellEnd"/>
      <w:r w:rsidRPr="00247D57">
        <w:rPr>
          <w:sz w:val="28"/>
          <w:szCs w:val="28"/>
        </w:rPr>
        <w:t xml:space="preserve"> </w:t>
      </w:r>
      <w:proofErr w:type="spellStart"/>
      <w:r w:rsidRPr="00247D57">
        <w:rPr>
          <w:sz w:val="28"/>
          <w:szCs w:val="28"/>
        </w:rPr>
        <w:t>площа</w:t>
      </w:r>
      <w:proofErr w:type="spellEnd"/>
      <w:r w:rsidRPr="00247D57">
        <w:rPr>
          <w:sz w:val="28"/>
          <w:szCs w:val="28"/>
        </w:rPr>
        <w:t xml:space="preserve"> </w:t>
      </w:r>
      <w:proofErr w:type="spellStart"/>
      <w:r w:rsidRPr="00247D57">
        <w:rPr>
          <w:sz w:val="28"/>
          <w:szCs w:val="28"/>
        </w:rPr>
        <w:t>ключових</w:t>
      </w:r>
      <w:proofErr w:type="spellEnd"/>
      <w:r w:rsidRPr="00247D57">
        <w:rPr>
          <w:sz w:val="28"/>
          <w:szCs w:val="28"/>
        </w:rPr>
        <w:t xml:space="preserve"> </w:t>
      </w:r>
      <w:proofErr w:type="spellStart"/>
      <w:r w:rsidRPr="00247D57">
        <w:rPr>
          <w:sz w:val="28"/>
          <w:szCs w:val="28"/>
        </w:rPr>
        <w:t>територій</w:t>
      </w:r>
      <w:proofErr w:type="spellEnd"/>
      <w:r w:rsidRPr="00247D57">
        <w:rPr>
          <w:sz w:val="28"/>
          <w:szCs w:val="28"/>
        </w:rPr>
        <w:t xml:space="preserve"> </w:t>
      </w:r>
      <w:proofErr w:type="spellStart"/>
      <w:r w:rsidRPr="00247D57">
        <w:rPr>
          <w:sz w:val="28"/>
          <w:szCs w:val="28"/>
        </w:rPr>
        <w:t>екомережі</w:t>
      </w:r>
      <w:proofErr w:type="spellEnd"/>
      <w:r w:rsidRPr="00247D57">
        <w:rPr>
          <w:sz w:val="28"/>
          <w:szCs w:val="28"/>
        </w:rPr>
        <w:t xml:space="preserve"> </w:t>
      </w:r>
      <w:proofErr w:type="spellStart"/>
      <w:r w:rsidRPr="00247D57">
        <w:rPr>
          <w:sz w:val="28"/>
          <w:szCs w:val="28"/>
        </w:rPr>
        <w:t>Дніпропетровської</w:t>
      </w:r>
      <w:proofErr w:type="spellEnd"/>
      <w:r w:rsidRPr="00247D57">
        <w:rPr>
          <w:sz w:val="28"/>
          <w:szCs w:val="28"/>
        </w:rPr>
        <w:t xml:space="preserve"> </w:t>
      </w:r>
      <w:proofErr w:type="spellStart"/>
      <w:r w:rsidRPr="00247D57">
        <w:rPr>
          <w:sz w:val="28"/>
          <w:szCs w:val="28"/>
        </w:rPr>
        <w:t>області</w:t>
      </w:r>
      <w:proofErr w:type="spellEnd"/>
      <w:r w:rsidRPr="00247D57">
        <w:rPr>
          <w:sz w:val="28"/>
          <w:szCs w:val="28"/>
        </w:rPr>
        <w:t xml:space="preserve"> </w:t>
      </w:r>
      <w:proofErr w:type="spellStart"/>
      <w:r w:rsidRPr="00247D57">
        <w:rPr>
          <w:sz w:val="28"/>
          <w:szCs w:val="28"/>
        </w:rPr>
        <w:t>складає</w:t>
      </w:r>
      <w:proofErr w:type="spellEnd"/>
      <w:r w:rsidRPr="00247D57">
        <w:rPr>
          <w:sz w:val="28"/>
          <w:szCs w:val="28"/>
        </w:rPr>
        <w:t xml:space="preserve"> 798 831 га, </w:t>
      </w:r>
      <w:r w:rsidRPr="00247D57">
        <w:rPr>
          <w:sz w:val="28"/>
          <w:szCs w:val="28"/>
          <w:lang w:val="uk-UA"/>
        </w:rPr>
        <w:t>у тому числі по Кам</w:t>
      </w:r>
      <w:r w:rsidRPr="00247D57">
        <w:rPr>
          <w:sz w:val="28"/>
          <w:szCs w:val="28"/>
        </w:rPr>
        <w:t>’</w:t>
      </w:r>
      <w:proofErr w:type="spellStart"/>
      <w:r w:rsidRPr="00247D57">
        <w:rPr>
          <w:sz w:val="28"/>
          <w:szCs w:val="28"/>
          <w:lang w:val="uk-UA"/>
        </w:rPr>
        <w:t>янському</w:t>
      </w:r>
      <w:proofErr w:type="spellEnd"/>
      <w:r w:rsidRPr="00247D57">
        <w:rPr>
          <w:sz w:val="28"/>
          <w:szCs w:val="28"/>
          <w:lang w:val="uk-UA"/>
        </w:rPr>
        <w:t xml:space="preserve"> </w:t>
      </w:r>
      <w:proofErr w:type="gramStart"/>
      <w:r w:rsidRPr="00247D57">
        <w:rPr>
          <w:sz w:val="28"/>
          <w:szCs w:val="28"/>
          <w:lang w:val="uk-UA"/>
        </w:rPr>
        <w:t>району</w:t>
      </w:r>
      <w:r w:rsidRPr="00247D57">
        <w:rPr>
          <w:sz w:val="28"/>
          <w:szCs w:val="28"/>
        </w:rPr>
        <w:t xml:space="preserve"> </w:t>
      </w:r>
      <w:r w:rsidRPr="00247D57">
        <w:rPr>
          <w:sz w:val="28"/>
          <w:szCs w:val="28"/>
          <w:lang w:val="uk-UA"/>
        </w:rPr>
        <w:t xml:space="preserve"> </w:t>
      </w:r>
      <w:r w:rsidRPr="00247D57">
        <w:rPr>
          <w:sz w:val="28"/>
          <w:szCs w:val="28"/>
        </w:rPr>
        <w:t>(</w:t>
      </w:r>
      <w:proofErr w:type="gramEnd"/>
      <w:r w:rsidRPr="00247D57">
        <w:rPr>
          <w:sz w:val="28"/>
          <w:szCs w:val="28"/>
        </w:rPr>
        <w:t xml:space="preserve"> у </w:t>
      </w:r>
      <w:proofErr w:type="spellStart"/>
      <w:r w:rsidRPr="00247D57">
        <w:rPr>
          <w:sz w:val="28"/>
          <w:szCs w:val="28"/>
        </w:rPr>
        <w:t>відсотках</w:t>
      </w:r>
      <w:proofErr w:type="spellEnd"/>
      <w:r w:rsidRPr="00247D57">
        <w:rPr>
          <w:sz w:val="28"/>
          <w:szCs w:val="28"/>
        </w:rPr>
        <w:t xml:space="preserve"> до </w:t>
      </w:r>
      <w:proofErr w:type="spellStart"/>
      <w:r w:rsidRPr="00247D57">
        <w:rPr>
          <w:sz w:val="28"/>
          <w:szCs w:val="28"/>
        </w:rPr>
        <w:t>площі</w:t>
      </w:r>
      <w:proofErr w:type="spellEnd"/>
      <w:r w:rsidRPr="00247D57">
        <w:rPr>
          <w:sz w:val="28"/>
          <w:szCs w:val="28"/>
        </w:rPr>
        <w:t xml:space="preserve"> району</w:t>
      </w:r>
      <w:r w:rsidR="000E377D" w:rsidRPr="00247D57">
        <w:rPr>
          <w:sz w:val="28"/>
          <w:szCs w:val="28"/>
        </w:rPr>
        <w:t xml:space="preserve"> </w:t>
      </w:r>
      <w:r w:rsidR="000E377D" w:rsidRPr="00247D57">
        <w:rPr>
          <w:sz w:val="28"/>
          <w:szCs w:val="28"/>
          <w:lang w:val="uk-UA"/>
        </w:rPr>
        <w:t>до об</w:t>
      </w:r>
      <w:r w:rsidR="000E377D" w:rsidRPr="00247D57">
        <w:rPr>
          <w:sz w:val="28"/>
          <w:szCs w:val="28"/>
        </w:rPr>
        <w:t>’</w:t>
      </w:r>
      <w:r w:rsidR="000E377D" w:rsidRPr="00247D57">
        <w:rPr>
          <w:sz w:val="28"/>
          <w:szCs w:val="28"/>
          <w:lang w:val="uk-UA"/>
        </w:rPr>
        <w:t>єднання</w:t>
      </w:r>
      <w:r w:rsidRPr="00247D57">
        <w:rPr>
          <w:sz w:val="28"/>
          <w:szCs w:val="28"/>
        </w:rPr>
        <w:t xml:space="preserve"> </w:t>
      </w:r>
      <w:proofErr w:type="spellStart"/>
      <w:r w:rsidRPr="00247D57">
        <w:rPr>
          <w:sz w:val="28"/>
          <w:szCs w:val="28"/>
        </w:rPr>
        <w:t>або</w:t>
      </w:r>
      <w:proofErr w:type="spellEnd"/>
      <w:r w:rsidRPr="00247D57">
        <w:rPr>
          <w:sz w:val="28"/>
          <w:szCs w:val="28"/>
        </w:rPr>
        <w:t xml:space="preserve"> </w:t>
      </w:r>
      <w:proofErr w:type="spellStart"/>
      <w:r w:rsidRPr="00247D57">
        <w:rPr>
          <w:sz w:val="28"/>
          <w:szCs w:val="28"/>
        </w:rPr>
        <w:t>міста</w:t>
      </w:r>
      <w:proofErr w:type="spellEnd"/>
      <w:r w:rsidRPr="00247D57">
        <w:rPr>
          <w:sz w:val="28"/>
          <w:szCs w:val="28"/>
        </w:rPr>
        <w:t xml:space="preserve">), а </w:t>
      </w:r>
      <w:proofErr w:type="spellStart"/>
      <w:r w:rsidRPr="00247D57">
        <w:rPr>
          <w:sz w:val="28"/>
          <w:szCs w:val="28"/>
        </w:rPr>
        <w:t>саме</w:t>
      </w:r>
      <w:proofErr w:type="spellEnd"/>
      <w:r w:rsidRPr="00247D57">
        <w:rPr>
          <w:sz w:val="28"/>
          <w:szCs w:val="28"/>
        </w:rPr>
        <w:t xml:space="preserve">: </w:t>
      </w:r>
    </w:p>
    <w:p w14:paraId="36769700" w14:textId="77777777" w:rsidR="00A01F11" w:rsidRPr="00247D57" w:rsidRDefault="00A01F11" w:rsidP="00A01F11">
      <w:pPr>
        <w:pStyle w:val="Default"/>
        <w:spacing w:after="36"/>
        <w:jc w:val="both"/>
        <w:rPr>
          <w:sz w:val="28"/>
          <w:szCs w:val="28"/>
        </w:rPr>
      </w:pPr>
      <w:r w:rsidRPr="00247D57">
        <w:rPr>
          <w:sz w:val="28"/>
          <w:szCs w:val="28"/>
        </w:rPr>
        <w:t xml:space="preserve">- </w:t>
      </w:r>
      <w:proofErr w:type="spellStart"/>
      <w:r w:rsidRPr="00247D57">
        <w:rPr>
          <w:sz w:val="28"/>
          <w:szCs w:val="28"/>
        </w:rPr>
        <w:t>Верхньодніпровський</w:t>
      </w:r>
      <w:proofErr w:type="spellEnd"/>
      <w:r w:rsidRPr="00247D57">
        <w:rPr>
          <w:sz w:val="28"/>
          <w:szCs w:val="28"/>
        </w:rPr>
        <w:t xml:space="preserve"> район 59 588 га (45,5 %); </w:t>
      </w:r>
    </w:p>
    <w:p w14:paraId="7E8BAFF7" w14:textId="77777777" w:rsidR="00A01F11" w:rsidRPr="00247D57" w:rsidRDefault="00A01F11" w:rsidP="00A01F11">
      <w:pPr>
        <w:pStyle w:val="Default"/>
        <w:spacing w:after="36"/>
        <w:jc w:val="both"/>
        <w:rPr>
          <w:sz w:val="28"/>
          <w:szCs w:val="28"/>
        </w:rPr>
      </w:pPr>
      <w:r w:rsidRPr="00247D57">
        <w:rPr>
          <w:sz w:val="28"/>
          <w:szCs w:val="28"/>
        </w:rPr>
        <w:t xml:space="preserve">- </w:t>
      </w:r>
      <w:proofErr w:type="spellStart"/>
      <w:r w:rsidRPr="00247D57">
        <w:rPr>
          <w:sz w:val="28"/>
          <w:szCs w:val="28"/>
        </w:rPr>
        <w:t>Криничанський</w:t>
      </w:r>
      <w:proofErr w:type="spellEnd"/>
      <w:r w:rsidRPr="00247D57">
        <w:rPr>
          <w:sz w:val="28"/>
          <w:szCs w:val="28"/>
        </w:rPr>
        <w:t xml:space="preserve"> район 35 934 га (21,3 %); </w:t>
      </w:r>
    </w:p>
    <w:p w14:paraId="4FEA962F" w14:textId="77777777" w:rsidR="00A01F11" w:rsidRPr="00247D57" w:rsidRDefault="00A01F11" w:rsidP="00A01F11">
      <w:pPr>
        <w:pStyle w:val="Default"/>
        <w:spacing w:after="36"/>
        <w:rPr>
          <w:color w:val="auto"/>
          <w:sz w:val="28"/>
          <w:szCs w:val="28"/>
        </w:rPr>
      </w:pPr>
      <w:r w:rsidRPr="00247D57">
        <w:rPr>
          <w:color w:val="auto"/>
          <w:sz w:val="28"/>
          <w:szCs w:val="28"/>
        </w:rPr>
        <w:t xml:space="preserve">- </w:t>
      </w:r>
      <w:proofErr w:type="spellStart"/>
      <w:r w:rsidRPr="00247D57">
        <w:rPr>
          <w:color w:val="auto"/>
          <w:sz w:val="28"/>
          <w:szCs w:val="28"/>
        </w:rPr>
        <w:t>П’ятихатський</w:t>
      </w:r>
      <w:proofErr w:type="spellEnd"/>
      <w:r w:rsidRPr="00247D57">
        <w:rPr>
          <w:color w:val="auto"/>
          <w:sz w:val="28"/>
          <w:szCs w:val="28"/>
        </w:rPr>
        <w:t xml:space="preserve"> район 31 348 га (18,3 %); </w:t>
      </w:r>
    </w:p>
    <w:p w14:paraId="759061DC" w14:textId="77777777" w:rsidR="009F43BD" w:rsidRPr="00247D57" w:rsidRDefault="00A01F11" w:rsidP="009F43BD">
      <w:pPr>
        <w:pStyle w:val="Default"/>
        <w:tabs>
          <w:tab w:val="left" w:pos="8208"/>
        </w:tabs>
        <w:spacing w:after="36"/>
        <w:rPr>
          <w:color w:val="auto"/>
          <w:sz w:val="28"/>
          <w:szCs w:val="28"/>
          <w:lang w:val="uk-UA"/>
        </w:rPr>
      </w:pPr>
      <w:r w:rsidRPr="00247D57">
        <w:rPr>
          <w:color w:val="auto"/>
          <w:sz w:val="28"/>
          <w:szCs w:val="28"/>
        </w:rPr>
        <w:t xml:space="preserve">- </w:t>
      </w:r>
      <w:proofErr w:type="spellStart"/>
      <w:r w:rsidRPr="00247D57">
        <w:rPr>
          <w:color w:val="auto"/>
          <w:sz w:val="28"/>
          <w:szCs w:val="28"/>
        </w:rPr>
        <w:t>місто</w:t>
      </w:r>
      <w:proofErr w:type="spellEnd"/>
      <w:r w:rsidRPr="00247D57">
        <w:rPr>
          <w:color w:val="auto"/>
          <w:sz w:val="28"/>
          <w:szCs w:val="28"/>
        </w:rPr>
        <w:t xml:space="preserve"> </w:t>
      </w:r>
      <w:proofErr w:type="spellStart"/>
      <w:r w:rsidRPr="00247D57">
        <w:rPr>
          <w:color w:val="auto"/>
          <w:sz w:val="28"/>
          <w:szCs w:val="28"/>
        </w:rPr>
        <w:t>Кам’янське</w:t>
      </w:r>
      <w:proofErr w:type="spellEnd"/>
      <w:r w:rsidRPr="00247D57">
        <w:rPr>
          <w:color w:val="auto"/>
          <w:sz w:val="28"/>
          <w:szCs w:val="28"/>
        </w:rPr>
        <w:t xml:space="preserve"> 3 480 га (25,2 %)</w:t>
      </w:r>
      <w:r w:rsidR="000E377D" w:rsidRPr="00247D57">
        <w:rPr>
          <w:color w:val="auto"/>
          <w:sz w:val="28"/>
          <w:szCs w:val="28"/>
          <w:lang w:val="uk-UA"/>
        </w:rPr>
        <w:t>.</w:t>
      </w:r>
    </w:p>
    <w:p w14:paraId="3F073E7E" w14:textId="77777777" w:rsidR="00A01F11" w:rsidRDefault="009F43BD" w:rsidP="009F43BD">
      <w:pPr>
        <w:spacing w:after="0" w:line="240" w:lineRule="auto"/>
        <w:ind w:firstLine="709"/>
        <w:jc w:val="right"/>
        <w:rPr>
          <w:rFonts w:ascii="Times New Roman" w:hAnsi="Times New Roman" w:cs="Times New Roman"/>
          <w:sz w:val="28"/>
          <w:szCs w:val="28"/>
        </w:rPr>
      </w:pPr>
      <w:r>
        <w:rPr>
          <w:sz w:val="28"/>
          <w:szCs w:val="28"/>
        </w:rPr>
        <w:tab/>
      </w:r>
      <w:r w:rsidRPr="00AC31BB">
        <w:rPr>
          <w:rFonts w:ascii="Times New Roman" w:hAnsi="Times New Roman" w:cs="Times New Roman"/>
          <w:sz w:val="28"/>
          <w:szCs w:val="28"/>
        </w:rPr>
        <w:t>Таблиця 2.</w:t>
      </w:r>
      <w:r w:rsidR="00AC31BB" w:rsidRPr="00AC31BB">
        <w:rPr>
          <w:rFonts w:ascii="Times New Roman" w:hAnsi="Times New Roman" w:cs="Times New Roman"/>
          <w:sz w:val="28"/>
          <w:szCs w:val="28"/>
        </w:rPr>
        <w:t>1</w:t>
      </w:r>
      <w:r w:rsidR="00C9273F">
        <w:rPr>
          <w:rFonts w:ascii="Times New Roman" w:hAnsi="Times New Roman" w:cs="Times New Roman"/>
          <w:sz w:val="28"/>
          <w:szCs w:val="28"/>
        </w:rPr>
        <w:t>0</w:t>
      </w:r>
      <w:r w:rsidRPr="00AC31BB">
        <w:rPr>
          <w:rFonts w:ascii="Times New Roman" w:hAnsi="Times New Roman" w:cs="Times New Roman"/>
          <w:sz w:val="28"/>
          <w:szCs w:val="28"/>
        </w:rPr>
        <w:t>.</w:t>
      </w:r>
    </w:p>
    <w:p w14:paraId="13F52E22" w14:textId="77777777" w:rsidR="00AC31BB" w:rsidRPr="00AC31BB" w:rsidRDefault="00AC31BB" w:rsidP="009F43BD">
      <w:pPr>
        <w:spacing w:after="0" w:line="240" w:lineRule="auto"/>
        <w:ind w:firstLine="709"/>
        <w:jc w:val="right"/>
        <w:rPr>
          <w:rFonts w:ascii="Times New Roman" w:hAnsi="Times New Roman" w:cs="Times New Roman"/>
          <w:sz w:val="28"/>
          <w:szCs w:val="28"/>
        </w:rPr>
      </w:pPr>
    </w:p>
    <w:p w14:paraId="3FF79755" w14:textId="77777777" w:rsidR="00671B5C" w:rsidRPr="009F43BD" w:rsidRDefault="00671B5C" w:rsidP="00671B5C">
      <w:pPr>
        <w:jc w:val="center"/>
        <w:rPr>
          <w:rFonts w:ascii="Times New Roman" w:hAnsi="Times New Roman" w:cs="Times New Roman"/>
          <w:b/>
          <w:i/>
        </w:rPr>
      </w:pPr>
      <w:r>
        <w:rPr>
          <w:b/>
          <w:bCs/>
          <w:i/>
          <w:color w:val="FF0000"/>
          <w:sz w:val="28"/>
          <w:szCs w:val="28"/>
        </w:rPr>
        <w:tab/>
      </w:r>
      <w:r w:rsidRPr="009F43BD">
        <w:rPr>
          <w:rFonts w:ascii="Times New Roman" w:hAnsi="Times New Roman" w:cs="Times New Roman"/>
          <w:b/>
          <w:i/>
          <w:sz w:val="28"/>
          <w:szCs w:val="28"/>
        </w:rPr>
        <w:t>Складові структурних елементів екологічної мережі в розрізі Ка</w:t>
      </w:r>
      <w:r w:rsidRPr="009F43BD">
        <w:rPr>
          <w:rFonts w:ascii="Times New Roman" w:hAnsi="Times New Roman" w:cs="Times New Roman"/>
          <w:b/>
          <w:i/>
          <w:sz w:val="28"/>
          <w:szCs w:val="28"/>
          <w:lang w:val="ru-RU"/>
        </w:rPr>
        <w:t>’</w:t>
      </w:r>
      <w:proofErr w:type="spellStart"/>
      <w:r w:rsidRPr="009F43BD">
        <w:rPr>
          <w:rFonts w:ascii="Times New Roman" w:hAnsi="Times New Roman" w:cs="Times New Roman"/>
          <w:b/>
          <w:i/>
          <w:sz w:val="28"/>
          <w:szCs w:val="28"/>
        </w:rPr>
        <w:t>мянського</w:t>
      </w:r>
      <w:proofErr w:type="spellEnd"/>
      <w:r w:rsidRPr="009F43BD">
        <w:rPr>
          <w:rFonts w:ascii="Times New Roman" w:hAnsi="Times New Roman" w:cs="Times New Roman"/>
          <w:b/>
          <w:i/>
          <w:sz w:val="28"/>
          <w:szCs w:val="28"/>
        </w:rPr>
        <w:t xml:space="preserve"> району</w:t>
      </w:r>
    </w:p>
    <w:tbl>
      <w:tblPr>
        <w:tblStyle w:val="a3"/>
        <w:tblW w:w="0" w:type="auto"/>
        <w:tblLayout w:type="fixed"/>
        <w:tblLook w:val="04A0" w:firstRow="1" w:lastRow="0" w:firstColumn="1" w:lastColumn="0" w:noHBand="0" w:noVBand="1"/>
      </w:tblPr>
      <w:tblGrid>
        <w:gridCol w:w="250"/>
        <w:gridCol w:w="1559"/>
        <w:gridCol w:w="637"/>
        <w:gridCol w:w="434"/>
        <w:gridCol w:w="711"/>
        <w:gridCol w:w="434"/>
        <w:gridCol w:w="621"/>
        <w:gridCol w:w="434"/>
        <w:gridCol w:w="621"/>
        <w:gridCol w:w="711"/>
        <w:gridCol w:w="621"/>
        <w:gridCol w:w="621"/>
        <w:gridCol w:w="434"/>
        <w:gridCol w:w="621"/>
        <w:gridCol w:w="711"/>
        <w:gridCol w:w="434"/>
      </w:tblGrid>
      <w:tr w:rsidR="00671B5C" w14:paraId="5228CC2B" w14:textId="77777777" w:rsidTr="00AC31BB">
        <w:tc>
          <w:tcPr>
            <w:tcW w:w="250" w:type="dxa"/>
            <w:vMerge w:val="restart"/>
          </w:tcPr>
          <w:p w14:paraId="18756E93" w14:textId="77777777" w:rsidR="00671B5C" w:rsidRPr="00AC31BB" w:rsidRDefault="00671B5C" w:rsidP="002623E3">
            <w:pPr>
              <w:pStyle w:val="Default"/>
              <w:rPr>
                <w:sz w:val="22"/>
                <w:szCs w:val="22"/>
              </w:rPr>
            </w:pPr>
            <w:r w:rsidRPr="00AC31BB">
              <w:rPr>
                <w:sz w:val="22"/>
                <w:szCs w:val="22"/>
              </w:rPr>
              <w:t xml:space="preserve">№ з/п </w:t>
            </w:r>
          </w:p>
        </w:tc>
        <w:tc>
          <w:tcPr>
            <w:tcW w:w="1559" w:type="dxa"/>
            <w:vMerge w:val="restart"/>
            <w:textDirection w:val="btLr"/>
          </w:tcPr>
          <w:p w14:paraId="6C1FB6F2" w14:textId="77777777" w:rsidR="00671B5C" w:rsidRPr="00AC31BB" w:rsidRDefault="00671B5C" w:rsidP="00AC31BB">
            <w:pPr>
              <w:pStyle w:val="Default"/>
              <w:ind w:left="113" w:right="113"/>
              <w:rPr>
                <w:sz w:val="22"/>
                <w:szCs w:val="22"/>
              </w:rPr>
            </w:pPr>
            <w:proofErr w:type="spellStart"/>
            <w:r w:rsidRPr="00AC31BB">
              <w:rPr>
                <w:sz w:val="22"/>
                <w:szCs w:val="22"/>
              </w:rPr>
              <w:t>Одиниці</w:t>
            </w:r>
            <w:proofErr w:type="spellEnd"/>
            <w:r w:rsidRPr="00AC31BB">
              <w:rPr>
                <w:sz w:val="22"/>
                <w:szCs w:val="22"/>
              </w:rPr>
              <w:t xml:space="preserve"> </w:t>
            </w:r>
            <w:proofErr w:type="spellStart"/>
            <w:r w:rsidRPr="00AC31BB">
              <w:rPr>
                <w:sz w:val="22"/>
                <w:szCs w:val="22"/>
              </w:rPr>
              <w:t>адміністративно-територіального</w:t>
            </w:r>
            <w:proofErr w:type="spellEnd"/>
            <w:r w:rsidRPr="00AC31BB">
              <w:rPr>
                <w:sz w:val="22"/>
                <w:szCs w:val="22"/>
              </w:rPr>
              <w:t xml:space="preserve"> устрою* </w:t>
            </w:r>
          </w:p>
        </w:tc>
        <w:tc>
          <w:tcPr>
            <w:tcW w:w="637" w:type="dxa"/>
            <w:vMerge w:val="restart"/>
            <w:textDirection w:val="btLr"/>
          </w:tcPr>
          <w:p w14:paraId="17BA4EF0" w14:textId="77777777" w:rsidR="00671B5C" w:rsidRPr="00AC31BB" w:rsidRDefault="00671B5C" w:rsidP="00AC31BB">
            <w:pPr>
              <w:pStyle w:val="Default"/>
              <w:ind w:left="113" w:right="113"/>
              <w:rPr>
                <w:sz w:val="22"/>
                <w:szCs w:val="22"/>
              </w:rPr>
            </w:pPr>
            <w:proofErr w:type="spellStart"/>
            <w:r w:rsidRPr="00AC31BB">
              <w:rPr>
                <w:sz w:val="22"/>
                <w:szCs w:val="22"/>
              </w:rPr>
              <w:t>Загальна</w:t>
            </w:r>
            <w:proofErr w:type="spellEnd"/>
            <w:r w:rsidRPr="00AC31BB">
              <w:rPr>
                <w:sz w:val="22"/>
                <w:szCs w:val="22"/>
              </w:rPr>
              <w:t xml:space="preserve"> </w:t>
            </w:r>
            <w:proofErr w:type="spellStart"/>
            <w:r w:rsidRPr="00AC31BB">
              <w:rPr>
                <w:sz w:val="22"/>
                <w:szCs w:val="22"/>
              </w:rPr>
              <w:t>площа</w:t>
            </w:r>
            <w:proofErr w:type="spellEnd"/>
            <w:r w:rsidRPr="00AC31BB">
              <w:rPr>
                <w:sz w:val="22"/>
                <w:szCs w:val="22"/>
              </w:rPr>
              <w:t xml:space="preserve">, тис. га </w:t>
            </w:r>
          </w:p>
        </w:tc>
        <w:tc>
          <w:tcPr>
            <w:tcW w:w="434" w:type="dxa"/>
            <w:vMerge w:val="restart"/>
            <w:textDirection w:val="btLr"/>
          </w:tcPr>
          <w:p w14:paraId="61730BC0" w14:textId="77777777" w:rsidR="00671B5C" w:rsidRPr="00AC31BB" w:rsidRDefault="00671B5C" w:rsidP="00AC31BB">
            <w:pPr>
              <w:pStyle w:val="Default"/>
              <w:ind w:left="113" w:right="113"/>
              <w:rPr>
                <w:sz w:val="22"/>
                <w:szCs w:val="22"/>
              </w:rPr>
            </w:pPr>
            <w:proofErr w:type="spellStart"/>
            <w:r w:rsidRPr="00AC31BB">
              <w:rPr>
                <w:sz w:val="22"/>
                <w:szCs w:val="22"/>
              </w:rPr>
              <w:t>Загаль</w:t>
            </w:r>
            <w:proofErr w:type="spellEnd"/>
            <w:r w:rsidRPr="00AC31BB">
              <w:rPr>
                <w:sz w:val="22"/>
                <w:szCs w:val="22"/>
              </w:rPr>
              <w:t xml:space="preserve">-на </w:t>
            </w:r>
            <w:proofErr w:type="spellStart"/>
            <w:r w:rsidRPr="00AC31BB">
              <w:rPr>
                <w:sz w:val="22"/>
                <w:szCs w:val="22"/>
              </w:rPr>
              <w:t>площа</w:t>
            </w:r>
            <w:proofErr w:type="spellEnd"/>
            <w:r w:rsidRPr="00AC31BB">
              <w:rPr>
                <w:sz w:val="22"/>
                <w:szCs w:val="22"/>
              </w:rPr>
              <w:t xml:space="preserve"> </w:t>
            </w:r>
            <w:proofErr w:type="spellStart"/>
            <w:r w:rsidRPr="00AC31BB">
              <w:rPr>
                <w:sz w:val="22"/>
                <w:szCs w:val="22"/>
              </w:rPr>
              <w:t>екоме-режі</w:t>
            </w:r>
            <w:proofErr w:type="spellEnd"/>
            <w:r w:rsidRPr="00AC31BB">
              <w:rPr>
                <w:sz w:val="22"/>
                <w:szCs w:val="22"/>
              </w:rPr>
              <w:t xml:space="preserve">, тис. га </w:t>
            </w:r>
          </w:p>
        </w:tc>
        <w:tc>
          <w:tcPr>
            <w:tcW w:w="6974" w:type="dxa"/>
            <w:gridSpan w:val="12"/>
          </w:tcPr>
          <w:p w14:paraId="1596B84B" w14:textId="77777777" w:rsidR="00671B5C" w:rsidRPr="00AC31BB" w:rsidRDefault="00671B5C" w:rsidP="002623E3">
            <w:pPr>
              <w:pStyle w:val="Default"/>
              <w:jc w:val="center"/>
              <w:rPr>
                <w:sz w:val="22"/>
                <w:szCs w:val="22"/>
              </w:rPr>
            </w:pPr>
            <w:proofErr w:type="spellStart"/>
            <w:r w:rsidRPr="00AC31BB">
              <w:rPr>
                <w:sz w:val="22"/>
                <w:szCs w:val="22"/>
              </w:rPr>
              <w:t>Складові</w:t>
            </w:r>
            <w:proofErr w:type="spellEnd"/>
            <w:r w:rsidRPr="00AC31BB">
              <w:rPr>
                <w:sz w:val="22"/>
                <w:szCs w:val="22"/>
              </w:rPr>
              <w:t xml:space="preserve"> </w:t>
            </w:r>
            <w:proofErr w:type="spellStart"/>
            <w:r w:rsidRPr="00AC31BB">
              <w:rPr>
                <w:sz w:val="22"/>
                <w:szCs w:val="22"/>
              </w:rPr>
              <w:t>елементи</w:t>
            </w:r>
            <w:proofErr w:type="spellEnd"/>
            <w:r w:rsidRPr="00AC31BB">
              <w:rPr>
                <w:sz w:val="22"/>
                <w:szCs w:val="22"/>
              </w:rPr>
              <w:t xml:space="preserve"> </w:t>
            </w:r>
            <w:proofErr w:type="spellStart"/>
            <w:r w:rsidRPr="00AC31BB">
              <w:rPr>
                <w:sz w:val="22"/>
                <w:szCs w:val="22"/>
              </w:rPr>
              <w:t>екомережі</w:t>
            </w:r>
            <w:proofErr w:type="spellEnd"/>
            <w:r w:rsidRPr="00AC31BB">
              <w:rPr>
                <w:sz w:val="22"/>
                <w:szCs w:val="22"/>
              </w:rPr>
              <w:t>, тис. га</w:t>
            </w:r>
          </w:p>
        </w:tc>
      </w:tr>
      <w:tr w:rsidR="00671B5C" w14:paraId="09C7CB06" w14:textId="77777777" w:rsidTr="00AC31BB">
        <w:trPr>
          <w:cantSplit/>
          <w:trHeight w:val="1403"/>
        </w:trPr>
        <w:tc>
          <w:tcPr>
            <w:tcW w:w="250" w:type="dxa"/>
            <w:vMerge/>
          </w:tcPr>
          <w:p w14:paraId="022D6CEF" w14:textId="77777777" w:rsidR="00671B5C" w:rsidRPr="00AC31BB" w:rsidRDefault="00671B5C" w:rsidP="002623E3">
            <w:pPr>
              <w:rPr>
                <w:rFonts w:ascii="Times New Roman" w:hAnsi="Times New Roman" w:cs="Times New Roman"/>
              </w:rPr>
            </w:pPr>
          </w:p>
        </w:tc>
        <w:tc>
          <w:tcPr>
            <w:tcW w:w="1559" w:type="dxa"/>
            <w:vMerge/>
          </w:tcPr>
          <w:p w14:paraId="23B8C21A" w14:textId="77777777" w:rsidR="00671B5C" w:rsidRPr="00AC31BB" w:rsidRDefault="00671B5C" w:rsidP="002623E3">
            <w:pPr>
              <w:rPr>
                <w:rFonts w:ascii="Times New Roman" w:hAnsi="Times New Roman" w:cs="Times New Roman"/>
              </w:rPr>
            </w:pPr>
          </w:p>
        </w:tc>
        <w:tc>
          <w:tcPr>
            <w:tcW w:w="637" w:type="dxa"/>
            <w:vMerge/>
          </w:tcPr>
          <w:p w14:paraId="01FB188C" w14:textId="77777777" w:rsidR="00671B5C" w:rsidRPr="00AC31BB" w:rsidRDefault="00671B5C" w:rsidP="002623E3">
            <w:pPr>
              <w:rPr>
                <w:rFonts w:ascii="Times New Roman" w:hAnsi="Times New Roman" w:cs="Times New Roman"/>
              </w:rPr>
            </w:pPr>
          </w:p>
        </w:tc>
        <w:tc>
          <w:tcPr>
            <w:tcW w:w="434" w:type="dxa"/>
            <w:vMerge/>
          </w:tcPr>
          <w:p w14:paraId="18E966B6" w14:textId="77777777" w:rsidR="00671B5C" w:rsidRPr="00AC31BB" w:rsidRDefault="00671B5C" w:rsidP="002623E3">
            <w:pPr>
              <w:rPr>
                <w:rFonts w:ascii="Times New Roman" w:hAnsi="Times New Roman" w:cs="Times New Roman"/>
              </w:rPr>
            </w:pPr>
          </w:p>
        </w:tc>
        <w:tc>
          <w:tcPr>
            <w:tcW w:w="711" w:type="dxa"/>
            <w:textDirection w:val="btLr"/>
          </w:tcPr>
          <w:p w14:paraId="4D162245" w14:textId="77777777" w:rsidR="00671B5C" w:rsidRPr="00AC31BB" w:rsidRDefault="00671B5C" w:rsidP="00AC31BB">
            <w:pPr>
              <w:pStyle w:val="Default"/>
              <w:ind w:left="113" w:right="113"/>
              <w:rPr>
                <w:sz w:val="22"/>
                <w:szCs w:val="22"/>
              </w:rPr>
            </w:pPr>
            <w:proofErr w:type="spellStart"/>
            <w:r w:rsidRPr="00AC31BB">
              <w:rPr>
                <w:sz w:val="22"/>
                <w:szCs w:val="22"/>
              </w:rPr>
              <w:t>Об’єкти</w:t>
            </w:r>
            <w:proofErr w:type="spellEnd"/>
            <w:r w:rsidRPr="00AC31BB">
              <w:rPr>
                <w:sz w:val="22"/>
                <w:szCs w:val="22"/>
              </w:rPr>
              <w:t xml:space="preserve"> ПЗФ </w:t>
            </w:r>
          </w:p>
        </w:tc>
        <w:tc>
          <w:tcPr>
            <w:tcW w:w="434" w:type="dxa"/>
            <w:textDirection w:val="btLr"/>
          </w:tcPr>
          <w:p w14:paraId="652D8CDA" w14:textId="77777777" w:rsidR="00671B5C" w:rsidRPr="00AC31BB" w:rsidRDefault="00671B5C" w:rsidP="00AC31BB">
            <w:pPr>
              <w:pStyle w:val="Default"/>
              <w:ind w:left="113" w:right="113"/>
              <w:rPr>
                <w:sz w:val="22"/>
                <w:szCs w:val="22"/>
              </w:rPr>
            </w:pPr>
            <w:r w:rsidRPr="00AC31BB">
              <w:rPr>
                <w:sz w:val="22"/>
                <w:szCs w:val="22"/>
              </w:rPr>
              <w:t>Водно-</w:t>
            </w:r>
            <w:proofErr w:type="spellStart"/>
            <w:r w:rsidRPr="00AC31BB">
              <w:rPr>
                <w:sz w:val="22"/>
                <w:szCs w:val="22"/>
              </w:rPr>
              <w:t>болотні</w:t>
            </w:r>
            <w:proofErr w:type="spellEnd"/>
            <w:r w:rsidRPr="00AC31BB">
              <w:rPr>
                <w:sz w:val="22"/>
                <w:szCs w:val="22"/>
              </w:rPr>
              <w:t xml:space="preserve"> </w:t>
            </w:r>
            <w:proofErr w:type="spellStart"/>
            <w:r w:rsidRPr="00AC31BB">
              <w:rPr>
                <w:sz w:val="22"/>
                <w:szCs w:val="22"/>
              </w:rPr>
              <w:t>угіддя</w:t>
            </w:r>
            <w:proofErr w:type="spellEnd"/>
            <w:r w:rsidRPr="00AC31BB">
              <w:rPr>
                <w:sz w:val="22"/>
                <w:szCs w:val="22"/>
              </w:rPr>
              <w:t xml:space="preserve"> </w:t>
            </w:r>
          </w:p>
        </w:tc>
        <w:tc>
          <w:tcPr>
            <w:tcW w:w="621" w:type="dxa"/>
            <w:textDirection w:val="btLr"/>
          </w:tcPr>
          <w:p w14:paraId="1F817498" w14:textId="77777777" w:rsidR="00671B5C" w:rsidRPr="00AC31BB" w:rsidRDefault="00671B5C" w:rsidP="00AC31BB">
            <w:pPr>
              <w:pStyle w:val="Default"/>
              <w:ind w:left="113" w:right="113"/>
              <w:rPr>
                <w:sz w:val="22"/>
                <w:szCs w:val="22"/>
              </w:rPr>
            </w:pPr>
            <w:proofErr w:type="spellStart"/>
            <w:r w:rsidRPr="00AC31BB">
              <w:rPr>
                <w:sz w:val="22"/>
                <w:szCs w:val="22"/>
              </w:rPr>
              <w:t>Відкриті</w:t>
            </w:r>
            <w:proofErr w:type="spellEnd"/>
            <w:r w:rsidRPr="00AC31BB">
              <w:rPr>
                <w:sz w:val="22"/>
                <w:szCs w:val="22"/>
              </w:rPr>
              <w:t xml:space="preserve"> </w:t>
            </w:r>
            <w:proofErr w:type="spellStart"/>
            <w:r w:rsidRPr="00AC31BB">
              <w:rPr>
                <w:sz w:val="22"/>
                <w:szCs w:val="22"/>
              </w:rPr>
              <w:t>заболочені</w:t>
            </w:r>
            <w:proofErr w:type="spellEnd"/>
            <w:r w:rsidRPr="00AC31BB">
              <w:rPr>
                <w:sz w:val="22"/>
                <w:szCs w:val="22"/>
              </w:rPr>
              <w:t xml:space="preserve"> </w:t>
            </w:r>
            <w:proofErr w:type="spellStart"/>
            <w:r w:rsidRPr="00AC31BB">
              <w:rPr>
                <w:sz w:val="22"/>
                <w:szCs w:val="22"/>
              </w:rPr>
              <w:t>землі</w:t>
            </w:r>
            <w:proofErr w:type="spellEnd"/>
            <w:r w:rsidRPr="00AC31BB">
              <w:rPr>
                <w:sz w:val="22"/>
                <w:szCs w:val="22"/>
              </w:rPr>
              <w:t xml:space="preserve"> </w:t>
            </w:r>
          </w:p>
        </w:tc>
        <w:tc>
          <w:tcPr>
            <w:tcW w:w="434" w:type="dxa"/>
            <w:textDirection w:val="btLr"/>
          </w:tcPr>
          <w:p w14:paraId="4462A630" w14:textId="77777777" w:rsidR="00671B5C" w:rsidRPr="00AC31BB" w:rsidRDefault="00671B5C" w:rsidP="00AC31BB">
            <w:pPr>
              <w:pStyle w:val="Default"/>
              <w:ind w:left="113" w:right="113"/>
              <w:rPr>
                <w:sz w:val="22"/>
                <w:szCs w:val="22"/>
              </w:rPr>
            </w:pPr>
            <w:proofErr w:type="spellStart"/>
            <w:r w:rsidRPr="00AC31BB">
              <w:rPr>
                <w:sz w:val="22"/>
                <w:szCs w:val="22"/>
              </w:rPr>
              <w:t>Водоохоронні</w:t>
            </w:r>
            <w:proofErr w:type="spellEnd"/>
            <w:r w:rsidRPr="00AC31BB">
              <w:rPr>
                <w:sz w:val="22"/>
                <w:szCs w:val="22"/>
              </w:rPr>
              <w:t xml:space="preserve"> </w:t>
            </w:r>
            <w:proofErr w:type="spellStart"/>
            <w:r w:rsidRPr="00AC31BB">
              <w:rPr>
                <w:sz w:val="22"/>
                <w:szCs w:val="22"/>
              </w:rPr>
              <w:t>зони</w:t>
            </w:r>
            <w:proofErr w:type="spellEnd"/>
            <w:r w:rsidRPr="00AC31BB">
              <w:rPr>
                <w:sz w:val="22"/>
                <w:szCs w:val="22"/>
              </w:rPr>
              <w:t xml:space="preserve"> </w:t>
            </w:r>
          </w:p>
        </w:tc>
        <w:tc>
          <w:tcPr>
            <w:tcW w:w="621" w:type="dxa"/>
            <w:textDirection w:val="btLr"/>
          </w:tcPr>
          <w:p w14:paraId="178E5768" w14:textId="77777777" w:rsidR="00671B5C" w:rsidRPr="00AC31BB" w:rsidRDefault="00671B5C" w:rsidP="00AC31BB">
            <w:pPr>
              <w:pStyle w:val="Default"/>
              <w:ind w:left="113" w:right="113"/>
              <w:rPr>
                <w:sz w:val="22"/>
                <w:szCs w:val="22"/>
              </w:rPr>
            </w:pPr>
            <w:proofErr w:type="spellStart"/>
            <w:r w:rsidRPr="00AC31BB">
              <w:rPr>
                <w:sz w:val="22"/>
                <w:szCs w:val="22"/>
              </w:rPr>
              <w:t>Прибережні</w:t>
            </w:r>
            <w:proofErr w:type="spellEnd"/>
            <w:r w:rsidRPr="00AC31BB">
              <w:rPr>
                <w:sz w:val="22"/>
                <w:szCs w:val="22"/>
              </w:rPr>
              <w:t xml:space="preserve"> </w:t>
            </w:r>
            <w:proofErr w:type="spellStart"/>
            <w:r w:rsidRPr="00AC31BB">
              <w:rPr>
                <w:sz w:val="22"/>
                <w:szCs w:val="22"/>
              </w:rPr>
              <w:t>захисні</w:t>
            </w:r>
            <w:proofErr w:type="spellEnd"/>
            <w:r w:rsidRPr="00AC31BB">
              <w:rPr>
                <w:sz w:val="22"/>
                <w:szCs w:val="22"/>
              </w:rPr>
              <w:t xml:space="preserve"> </w:t>
            </w:r>
            <w:proofErr w:type="spellStart"/>
            <w:r w:rsidRPr="00AC31BB">
              <w:rPr>
                <w:sz w:val="22"/>
                <w:szCs w:val="22"/>
              </w:rPr>
              <w:t>смуги</w:t>
            </w:r>
            <w:proofErr w:type="spellEnd"/>
            <w:r w:rsidRPr="00AC31BB">
              <w:rPr>
                <w:sz w:val="22"/>
                <w:szCs w:val="22"/>
              </w:rPr>
              <w:t xml:space="preserve"> </w:t>
            </w:r>
          </w:p>
        </w:tc>
        <w:tc>
          <w:tcPr>
            <w:tcW w:w="711" w:type="dxa"/>
            <w:textDirection w:val="btLr"/>
          </w:tcPr>
          <w:p w14:paraId="4ABBEDB3" w14:textId="77777777" w:rsidR="00671B5C" w:rsidRPr="00AC31BB" w:rsidRDefault="00671B5C" w:rsidP="00AC31BB">
            <w:pPr>
              <w:pStyle w:val="Default"/>
              <w:ind w:left="113" w:right="113"/>
              <w:rPr>
                <w:sz w:val="22"/>
                <w:szCs w:val="22"/>
              </w:rPr>
            </w:pPr>
            <w:proofErr w:type="spellStart"/>
            <w:r w:rsidRPr="00AC31BB">
              <w:rPr>
                <w:sz w:val="22"/>
                <w:szCs w:val="22"/>
              </w:rPr>
              <w:t>Ліси</w:t>
            </w:r>
            <w:proofErr w:type="spellEnd"/>
            <w:r w:rsidRPr="00AC31BB">
              <w:rPr>
                <w:sz w:val="22"/>
                <w:szCs w:val="22"/>
              </w:rPr>
              <w:t xml:space="preserve"> та </w:t>
            </w:r>
            <w:proofErr w:type="spellStart"/>
            <w:r w:rsidRPr="00AC31BB">
              <w:rPr>
                <w:sz w:val="22"/>
                <w:szCs w:val="22"/>
              </w:rPr>
              <w:t>інші</w:t>
            </w:r>
            <w:proofErr w:type="spellEnd"/>
            <w:r w:rsidRPr="00AC31BB">
              <w:rPr>
                <w:sz w:val="22"/>
                <w:szCs w:val="22"/>
              </w:rPr>
              <w:t xml:space="preserve"> </w:t>
            </w:r>
            <w:proofErr w:type="spellStart"/>
            <w:r w:rsidRPr="00AC31BB">
              <w:rPr>
                <w:sz w:val="22"/>
                <w:szCs w:val="22"/>
              </w:rPr>
              <w:t>лісовкриті</w:t>
            </w:r>
            <w:proofErr w:type="spellEnd"/>
            <w:r w:rsidRPr="00AC31BB">
              <w:rPr>
                <w:sz w:val="22"/>
                <w:szCs w:val="22"/>
              </w:rPr>
              <w:t xml:space="preserve"> </w:t>
            </w:r>
            <w:proofErr w:type="spellStart"/>
            <w:r w:rsidRPr="00AC31BB">
              <w:rPr>
                <w:sz w:val="22"/>
                <w:szCs w:val="22"/>
              </w:rPr>
              <w:t>площі</w:t>
            </w:r>
            <w:proofErr w:type="spellEnd"/>
            <w:r w:rsidRPr="00AC31BB">
              <w:rPr>
                <w:sz w:val="22"/>
                <w:szCs w:val="22"/>
              </w:rPr>
              <w:t xml:space="preserve"> </w:t>
            </w:r>
          </w:p>
        </w:tc>
        <w:tc>
          <w:tcPr>
            <w:tcW w:w="621" w:type="dxa"/>
            <w:textDirection w:val="btLr"/>
          </w:tcPr>
          <w:p w14:paraId="269AB95B" w14:textId="77777777" w:rsidR="00671B5C" w:rsidRPr="00AC31BB" w:rsidRDefault="00671B5C" w:rsidP="00AC31BB">
            <w:pPr>
              <w:pStyle w:val="Default"/>
              <w:ind w:left="113" w:right="113"/>
              <w:rPr>
                <w:sz w:val="22"/>
                <w:szCs w:val="22"/>
              </w:rPr>
            </w:pPr>
            <w:proofErr w:type="spellStart"/>
            <w:r w:rsidRPr="00AC31BB">
              <w:rPr>
                <w:sz w:val="22"/>
                <w:szCs w:val="22"/>
              </w:rPr>
              <w:t>Курортні</w:t>
            </w:r>
            <w:proofErr w:type="spellEnd"/>
            <w:r w:rsidRPr="00AC31BB">
              <w:rPr>
                <w:sz w:val="22"/>
                <w:szCs w:val="22"/>
              </w:rPr>
              <w:t xml:space="preserve"> та </w:t>
            </w:r>
            <w:proofErr w:type="spellStart"/>
            <w:r w:rsidRPr="00AC31BB">
              <w:rPr>
                <w:sz w:val="22"/>
                <w:szCs w:val="22"/>
              </w:rPr>
              <w:t>лікувально</w:t>
            </w:r>
            <w:proofErr w:type="spellEnd"/>
            <w:r w:rsidRPr="00AC31BB">
              <w:rPr>
                <w:sz w:val="22"/>
                <w:szCs w:val="22"/>
              </w:rPr>
              <w:t xml:space="preserve">- </w:t>
            </w:r>
            <w:proofErr w:type="spellStart"/>
            <w:r w:rsidRPr="00AC31BB">
              <w:rPr>
                <w:sz w:val="22"/>
                <w:szCs w:val="22"/>
              </w:rPr>
              <w:t>оздоровчі</w:t>
            </w:r>
            <w:proofErr w:type="spellEnd"/>
            <w:r w:rsidRPr="00AC31BB">
              <w:rPr>
                <w:sz w:val="22"/>
                <w:szCs w:val="22"/>
              </w:rPr>
              <w:t xml:space="preserve"> </w:t>
            </w:r>
            <w:proofErr w:type="spellStart"/>
            <w:r w:rsidRPr="00AC31BB">
              <w:rPr>
                <w:sz w:val="22"/>
                <w:szCs w:val="22"/>
              </w:rPr>
              <w:t>території</w:t>
            </w:r>
            <w:proofErr w:type="spellEnd"/>
            <w:r w:rsidRPr="00AC31BB">
              <w:rPr>
                <w:sz w:val="22"/>
                <w:szCs w:val="22"/>
              </w:rPr>
              <w:t xml:space="preserve"> </w:t>
            </w:r>
          </w:p>
        </w:tc>
        <w:tc>
          <w:tcPr>
            <w:tcW w:w="621" w:type="dxa"/>
            <w:textDirection w:val="btLr"/>
          </w:tcPr>
          <w:p w14:paraId="18C59CEC" w14:textId="77777777" w:rsidR="00671B5C" w:rsidRPr="00AC31BB" w:rsidRDefault="00671B5C" w:rsidP="00AC31BB">
            <w:pPr>
              <w:pStyle w:val="Default"/>
              <w:ind w:left="113" w:right="113"/>
              <w:rPr>
                <w:sz w:val="22"/>
                <w:szCs w:val="22"/>
              </w:rPr>
            </w:pPr>
            <w:proofErr w:type="spellStart"/>
            <w:r w:rsidRPr="00AC31BB">
              <w:rPr>
                <w:sz w:val="22"/>
                <w:szCs w:val="22"/>
              </w:rPr>
              <w:t>Рекреаційні</w:t>
            </w:r>
            <w:proofErr w:type="spellEnd"/>
            <w:r w:rsidRPr="00AC31BB">
              <w:rPr>
                <w:sz w:val="22"/>
                <w:szCs w:val="22"/>
              </w:rPr>
              <w:t xml:space="preserve"> </w:t>
            </w:r>
            <w:proofErr w:type="spellStart"/>
            <w:r w:rsidRPr="00AC31BB">
              <w:rPr>
                <w:sz w:val="22"/>
                <w:szCs w:val="22"/>
              </w:rPr>
              <w:t>території</w:t>
            </w:r>
            <w:proofErr w:type="spellEnd"/>
            <w:r w:rsidRPr="00AC31BB">
              <w:rPr>
                <w:sz w:val="22"/>
                <w:szCs w:val="22"/>
              </w:rPr>
              <w:t xml:space="preserve"> </w:t>
            </w:r>
          </w:p>
        </w:tc>
        <w:tc>
          <w:tcPr>
            <w:tcW w:w="434" w:type="dxa"/>
            <w:textDirection w:val="btLr"/>
          </w:tcPr>
          <w:p w14:paraId="7021BA6F" w14:textId="77777777" w:rsidR="00671B5C" w:rsidRPr="00AC31BB" w:rsidRDefault="00671B5C" w:rsidP="00AC31BB">
            <w:pPr>
              <w:pStyle w:val="Default"/>
              <w:ind w:left="113" w:right="113"/>
              <w:rPr>
                <w:sz w:val="22"/>
                <w:szCs w:val="22"/>
              </w:rPr>
            </w:pPr>
            <w:proofErr w:type="spellStart"/>
            <w:r w:rsidRPr="00AC31BB">
              <w:rPr>
                <w:sz w:val="22"/>
                <w:szCs w:val="22"/>
              </w:rPr>
              <w:t>Землі</w:t>
            </w:r>
            <w:proofErr w:type="spellEnd"/>
            <w:r w:rsidRPr="00AC31BB">
              <w:rPr>
                <w:sz w:val="22"/>
                <w:szCs w:val="22"/>
              </w:rPr>
              <w:t xml:space="preserve"> </w:t>
            </w:r>
            <w:proofErr w:type="spellStart"/>
            <w:r w:rsidRPr="00AC31BB">
              <w:rPr>
                <w:sz w:val="22"/>
                <w:szCs w:val="22"/>
              </w:rPr>
              <w:t>під</w:t>
            </w:r>
            <w:proofErr w:type="spellEnd"/>
            <w:r w:rsidRPr="00AC31BB">
              <w:rPr>
                <w:sz w:val="22"/>
                <w:szCs w:val="22"/>
              </w:rPr>
              <w:t xml:space="preserve"> </w:t>
            </w:r>
            <w:proofErr w:type="spellStart"/>
            <w:r w:rsidRPr="00AC31BB">
              <w:rPr>
                <w:sz w:val="22"/>
                <w:szCs w:val="22"/>
              </w:rPr>
              <w:t>консервацією</w:t>
            </w:r>
            <w:proofErr w:type="spellEnd"/>
            <w:r w:rsidRPr="00AC31BB">
              <w:rPr>
                <w:sz w:val="22"/>
                <w:szCs w:val="22"/>
              </w:rPr>
              <w:t xml:space="preserve"> </w:t>
            </w:r>
          </w:p>
        </w:tc>
        <w:tc>
          <w:tcPr>
            <w:tcW w:w="621" w:type="dxa"/>
            <w:textDirection w:val="btLr"/>
          </w:tcPr>
          <w:p w14:paraId="58FA3713" w14:textId="77777777" w:rsidR="00671B5C" w:rsidRPr="00AC31BB" w:rsidRDefault="00671B5C" w:rsidP="00AC31BB">
            <w:pPr>
              <w:pStyle w:val="Default"/>
              <w:ind w:left="113" w:right="113"/>
              <w:rPr>
                <w:sz w:val="22"/>
                <w:szCs w:val="22"/>
              </w:rPr>
            </w:pPr>
            <w:proofErr w:type="spellStart"/>
            <w:r w:rsidRPr="00AC31BB">
              <w:rPr>
                <w:sz w:val="22"/>
                <w:szCs w:val="22"/>
              </w:rPr>
              <w:t>Відкриті</w:t>
            </w:r>
            <w:proofErr w:type="spellEnd"/>
            <w:r w:rsidRPr="00AC31BB">
              <w:rPr>
                <w:sz w:val="22"/>
                <w:szCs w:val="22"/>
              </w:rPr>
              <w:t xml:space="preserve"> </w:t>
            </w:r>
            <w:proofErr w:type="spellStart"/>
            <w:r w:rsidRPr="00AC31BB">
              <w:rPr>
                <w:sz w:val="22"/>
                <w:szCs w:val="22"/>
              </w:rPr>
              <w:t>землі</w:t>
            </w:r>
            <w:proofErr w:type="spellEnd"/>
            <w:r w:rsidRPr="00AC31BB">
              <w:rPr>
                <w:sz w:val="22"/>
                <w:szCs w:val="22"/>
              </w:rPr>
              <w:t xml:space="preserve"> без </w:t>
            </w:r>
            <w:proofErr w:type="spellStart"/>
            <w:r w:rsidRPr="00AC31BB">
              <w:rPr>
                <w:sz w:val="22"/>
                <w:szCs w:val="22"/>
              </w:rPr>
              <w:t>рослинного</w:t>
            </w:r>
            <w:proofErr w:type="spellEnd"/>
            <w:r w:rsidRPr="00AC31BB">
              <w:rPr>
                <w:sz w:val="22"/>
                <w:szCs w:val="22"/>
              </w:rPr>
              <w:t xml:space="preserve"> </w:t>
            </w:r>
            <w:proofErr w:type="spellStart"/>
            <w:r w:rsidRPr="00AC31BB">
              <w:rPr>
                <w:sz w:val="22"/>
                <w:szCs w:val="22"/>
              </w:rPr>
              <w:t>покриву</w:t>
            </w:r>
            <w:proofErr w:type="spellEnd"/>
            <w:r w:rsidRPr="00AC31BB">
              <w:rPr>
                <w:sz w:val="22"/>
                <w:szCs w:val="22"/>
              </w:rPr>
              <w:t xml:space="preserve"> </w:t>
            </w:r>
            <w:proofErr w:type="spellStart"/>
            <w:r w:rsidRPr="00AC31BB">
              <w:rPr>
                <w:sz w:val="22"/>
                <w:szCs w:val="22"/>
              </w:rPr>
              <w:t>або</w:t>
            </w:r>
            <w:proofErr w:type="spellEnd"/>
            <w:r w:rsidRPr="00AC31BB">
              <w:rPr>
                <w:sz w:val="22"/>
                <w:szCs w:val="22"/>
              </w:rPr>
              <w:t xml:space="preserve"> з </w:t>
            </w:r>
            <w:proofErr w:type="spellStart"/>
            <w:r w:rsidRPr="00AC31BB">
              <w:rPr>
                <w:sz w:val="22"/>
                <w:szCs w:val="22"/>
              </w:rPr>
              <w:t>незначним</w:t>
            </w:r>
            <w:proofErr w:type="spellEnd"/>
            <w:r w:rsidRPr="00AC31BB">
              <w:rPr>
                <w:sz w:val="22"/>
                <w:szCs w:val="22"/>
              </w:rPr>
              <w:t xml:space="preserve"> </w:t>
            </w:r>
            <w:proofErr w:type="spellStart"/>
            <w:r w:rsidRPr="00AC31BB">
              <w:rPr>
                <w:sz w:val="22"/>
                <w:szCs w:val="22"/>
              </w:rPr>
              <w:t>рослинним</w:t>
            </w:r>
            <w:proofErr w:type="spellEnd"/>
            <w:r w:rsidRPr="00AC31BB">
              <w:rPr>
                <w:sz w:val="22"/>
                <w:szCs w:val="22"/>
              </w:rPr>
              <w:t xml:space="preserve"> </w:t>
            </w:r>
            <w:proofErr w:type="spellStart"/>
            <w:r w:rsidRPr="00AC31BB">
              <w:rPr>
                <w:sz w:val="22"/>
                <w:szCs w:val="22"/>
              </w:rPr>
              <w:t>покривом</w:t>
            </w:r>
            <w:proofErr w:type="spellEnd"/>
            <w:r w:rsidRPr="00AC31BB">
              <w:rPr>
                <w:sz w:val="22"/>
                <w:szCs w:val="22"/>
              </w:rPr>
              <w:t xml:space="preserve"> </w:t>
            </w:r>
          </w:p>
        </w:tc>
        <w:tc>
          <w:tcPr>
            <w:tcW w:w="711" w:type="dxa"/>
            <w:textDirection w:val="btLr"/>
          </w:tcPr>
          <w:p w14:paraId="121FAC65" w14:textId="77777777" w:rsidR="00671B5C" w:rsidRPr="00AC31BB" w:rsidRDefault="00671B5C" w:rsidP="00AC31BB">
            <w:pPr>
              <w:pStyle w:val="Default"/>
              <w:ind w:left="113" w:right="113"/>
              <w:rPr>
                <w:sz w:val="22"/>
                <w:szCs w:val="22"/>
              </w:rPr>
            </w:pPr>
            <w:proofErr w:type="spellStart"/>
            <w:r w:rsidRPr="00AC31BB">
              <w:rPr>
                <w:sz w:val="22"/>
                <w:szCs w:val="22"/>
              </w:rPr>
              <w:t>Пасовища</w:t>
            </w:r>
            <w:proofErr w:type="spellEnd"/>
            <w:r w:rsidRPr="00AC31BB">
              <w:rPr>
                <w:sz w:val="22"/>
                <w:szCs w:val="22"/>
              </w:rPr>
              <w:t xml:space="preserve">, </w:t>
            </w:r>
            <w:proofErr w:type="spellStart"/>
            <w:r w:rsidRPr="00AC31BB">
              <w:rPr>
                <w:sz w:val="22"/>
                <w:szCs w:val="22"/>
              </w:rPr>
              <w:t>сіножаті</w:t>
            </w:r>
            <w:proofErr w:type="spellEnd"/>
            <w:r w:rsidRPr="00AC31BB">
              <w:rPr>
                <w:sz w:val="22"/>
                <w:szCs w:val="22"/>
              </w:rPr>
              <w:t xml:space="preserve"> </w:t>
            </w:r>
          </w:p>
        </w:tc>
        <w:tc>
          <w:tcPr>
            <w:tcW w:w="434" w:type="dxa"/>
            <w:textDirection w:val="btLr"/>
          </w:tcPr>
          <w:p w14:paraId="64256605" w14:textId="77777777" w:rsidR="00671B5C" w:rsidRPr="00AC31BB" w:rsidRDefault="00671B5C" w:rsidP="00AC31BB">
            <w:pPr>
              <w:pStyle w:val="Default"/>
              <w:ind w:left="113" w:right="113"/>
              <w:rPr>
                <w:sz w:val="22"/>
                <w:szCs w:val="22"/>
              </w:rPr>
            </w:pPr>
            <w:proofErr w:type="spellStart"/>
            <w:r w:rsidRPr="00AC31BB">
              <w:rPr>
                <w:sz w:val="22"/>
                <w:szCs w:val="22"/>
              </w:rPr>
              <w:t>Радіоактивно</w:t>
            </w:r>
            <w:proofErr w:type="spellEnd"/>
            <w:r w:rsidRPr="00AC31BB">
              <w:rPr>
                <w:sz w:val="22"/>
                <w:szCs w:val="22"/>
              </w:rPr>
              <w:t xml:space="preserve"> </w:t>
            </w:r>
            <w:proofErr w:type="spellStart"/>
            <w:r w:rsidRPr="00AC31BB">
              <w:rPr>
                <w:sz w:val="22"/>
                <w:szCs w:val="22"/>
              </w:rPr>
              <w:t>забруднені</w:t>
            </w:r>
            <w:proofErr w:type="spellEnd"/>
            <w:r w:rsidRPr="00AC31BB">
              <w:rPr>
                <w:sz w:val="22"/>
                <w:szCs w:val="22"/>
              </w:rPr>
              <w:t xml:space="preserve"> </w:t>
            </w:r>
            <w:proofErr w:type="spellStart"/>
            <w:r w:rsidRPr="00AC31BB">
              <w:rPr>
                <w:sz w:val="22"/>
                <w:szCs w:val="22"/>
              </w:rPr>
              <w:t>землі</w:t>
            </w:r>
            <w:proofErr w:type="spellEnd"/>
            <w:r w:rsidRPr="00AC31BB">
              <w:rPr>
                <w:sz w:val="22"/>
                <w:szCs w:val="22"/>
              </w:rPr>
              <w:t xml:space="preserve">, </w:t>
            </w:r>
            <w:proofErr w:type="spellStart"/>
            <w:r w:rsidRPr="00AC31BB">
              <w:rPr>
                <w:sz w:val="22"/>
                <w:szCs w:val="22"/>
              </w:rPr>
              <w:t>що</w:t>
            </w:r>
            <w:proofErr w:type="spellEnd"/>
            <w:r w:rsidRPr="00AC31BB">
              <w:rPr>
                <w:sz w:val="22"/>
                <w:szCs w:val="22"/>
              </w:rPr>
              <w:t xml:space="preserve"> не </w:t>
            </w:r>
            <w:proofErr w:type="spellStart"/>
            <w:r w:rsidRPr="00AC31BB">
              <w:rPr>
                <w:sz w:val="22"/>
                <w:szCs w:val="22"/>
              </w:rPr>
              <w:t>використовуються</w:t>
            </w:r>
            <w:proofErr w:type="spellEnd"/>
            <w:r w:rsidRPr="00AC31BB">
              <w:rPr>
                <w:sz w:val="22"/>
                <w:szCs w:val="22"/>
              </w:rPr>
              <w:t xml:space="preserve"> в </w:t>
            </w:r>
            <w:proofErr w:type="spellStart"/>
            <w:r w:rsidRPr="00AC31BB">
              <w:rPr>
                <w:sz w:val="22"/>
                <w:szCs w:val="22"/>
              </w:rPr>
              <w:t>господарств</w:t>
            </w:r>
            <w:proofErr w:type="spellEnd"/>
            <w:r w:rsidRPr="00AC31BB">
              <w:rPr>
                <w:sz w:val="22"/>
                <w:szCs w:val="22"/>
              </w:rPr>
              <w:t xml:space="preserve"> </w:t>
            </w:r>
          </w:p>
        </w:tc>
      </w:tr>
      <w:tr w:rsidR="00671B5C" w14:paraId="77775142" w14:textId="77777777" w:rsidTr="00AC31BB">
        <w:tc>
          <w:tcPr>
            <w:tcW w:w="250" w:type="dxa"/>
          </w:tcPr>
          <w:p w14:paraId="50C46CA9" w14:textId="77777777" w:rsidR="00671B5C" w:rsidRPr="00AC31BB" w:rsidRDefault="00671B5C" w:rsidP="002623E3">
            <w:pPr>
              <w:pStyle w:val="Default"/>
              <w:rPr>
                <w:sz w:val="22"/>
                <w:szCs w:val="22"/>
              </w:rPr>
            </w:pPr>
            <w:r w:rsidRPr="00AC31BB">
              <w:rPr>
                <w:sz w:val="22"/>
                <w:szCs w:val="22"/>
              </w:rPr>
              <w:t xml:space="preserve">1 </w:t>
            </w:r>
          </w:p>
        </w:tc>
        <w:tc>
          <w:tcPr>
            <w:tcW w:w="1559" w:type="dxa"/>
          </w:tcPr>
          <w:p w14:paraId="1A89742D" w14:textId="77777777" w:rsidR="00671B5C" w:rsidRPr="00AC31BB" w:rsidRDefault="00671B5C" w:rsidP="002623E3">
            <w:pPr>
              <w:pStyle w:val="Default"/>
              <w:rPr>
                <w:sz w:val="22"/>
                <w:szCs w:val="22"/>
              </w:rPr>
            </w:pPr>
            <w:proofErr w:type="spellStart"/>
            <w:r w:rsidRPr="00AC31BB">
              <w:rPr>
                <w:sz w:val="22"/>
                <w:szCs w:val="22"/>
              </w:rPr>
              <w:t>Кам’янський</w:t>
            </w:r>
            <w:proofErr w:type="spellEnd"/>
            <w:r w:rsidRPr="00AC31BB">
              <w:rPr>
                <w:sz w:val="22"/>
                <w:szCs w:val="22"/>
              </w:rPr>
              <w:t xml:space="preserve"> район </w:t>
            </w:r>
          </w:p>
        </w:tc>
        <w:tc>
          <w:tcPr>
            <w:tcW w:w="637" w:type="dxa"/>
          </w:tcPr>
          <w:p w14:paraId="263AA197" w14:textId="77777777" w:rsidR="00671B5C" w:rsidRPr="00AC31BB" w:rsidRDefault="00671B5C" w:rsidP="002623E3">
            <w:pPr>
              <w:pStyle w:val="Default"/>
              <w:rPr>
                <w:sz w:val="22"/>
                <w:szCs w:val="22"/>
              </w:rPr>
            </w:pPr>
            <w:r w:rsidRPr="00AC31BB">
              <w:rPr>
                <w:sz w:val="22"/>
                <w:szCs w:val="22"/>
              </w:rPr>
              <w:t xml:space="preserve">461,409 </w:t>
            </w:r>
          </w:p>
        </w:tc>
        <w:tc>
          <w:tcPr>
            <w:tcW w:w="434" w:type="dxa"/>
          </w:tcPr>
          <w:p w14:paraId="3255DD05" w14:textId="77777777" w:rsidR="00671B5C" w:rsidRPr="00AC31BB" w:rsidRDefault="00671B5C" w:rsidP="002623E3">
            <w:pPr>
              <w:pStyle w:val="Default"/>
              <w:rPr>
                <w:sz w:val="22"/>
                <w:szCs w:val="22"/>
              </w:rPr>
            </w:pPr>
          </w:p>
        </w:tc>
        <w:tc>
          <w:tcPr>
            <w:tcW w:w="711" w:type="dxa"/>
          </w:tcPr>
          <w:p w14:paraId="230CE761" w14:textId="77777777" w:rsidR="00671B5C" w:rsidRPr="00AC31BB" w:rsidRDefault="00671B5C" w:rsidP="002623E3">
            <w:pPr>
              <w:pStyle w:val="Default"/>
              <w:rPr>
                <w:sz w:val="22"/>
                <w:szCs w:val="22"/>
              </w:rPr>
            </w:pPr>
            <w:r w:rsidRPr="00AC31BB">
              <w:rPr>
                <w:sz w:val="22"/>
                <w:szCs w:val="22"/>
              </w:rPr>
              <w:t xml:space="preserve">12,118 </w:t>
            </w:r>
          </w:p>
        </w:tc>
        <w:tc>
          <w:tcPr>
            <w:tcW w:w="434" w:type="dxa"/>
          </w:tcPr>
          <w:p w14:paraId="4115308E"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64F499E4" w14:textId="77777777" w:rsidR="00671B5C" w:rsidRPr="00AC31BB" w:rsidRDefault="00671B5C" w:rsidP="002623E3">
            <w:pPr>
              <w:pStyle w:val="Default"/>
              <w:rPr>
                <w:sz w:val="22"/>
                <w:szCs w:val="22"/>
              </w:rPr>
            </w:pPr>
            <w:r w:rsidRPr="00AC31BB">
              <w:rPr>
                <w:sz w:val="22"/>
                <w:szCs w:val="22"/>
              </w:rPr>
              <w:t xml:space="preserve">1,646 </w:t>
            </w:r>
          </w:p>
        </w:tc>
        <w:tc>
          <w:tcPr>
            <w:tcW w:w="434" w:type="dxa"/>
          </w:tcPr>
          <w:p w14:paraId="16C0A5A9"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779FF219" w14:textId="77777777" w:rsidR="00671B5C" w:rsidRPr="00AC31BB" w:rsidRDefault="00671B5C" w:rsidP="002623E3">
            <w:pPr>
              <w:pStyle w:val="Default"/>
              <w:rPr>
                <w:sz w:val="22"/>
                <w:szCs w:val="22"/>
              </w:rPr>
            </w:pPr>
            <w:r w:rsidRPr="00AC31BB">
              <w:rPr>
                <w:sz w:val="22"/>
                <w:szCs w:val="22"/>
              </w:rPr>
              <w:t xml:space="preserve">23,25 </w:t>
            </w:r>
          </w:p>
        </w:tc>
        <w:tc>
          <w:tcPr>
            <w:tcW w:w="711" w:type="dxa"/>
          </w:tcPr>
          <w:p w14:paraId="4E17A1A4" w14:textId="77777777" w:rsidR="00671B5C" w:rsidRPr="00AC31BB" w:rsidRDefault="00671B5C" w:rsidP="002623E3">
            <w:pPr>
              <w:pStyle w:val="Default"/>
              <w:rPr>
                <w:sz w:val="22"/>
                <w:szCs w:val="22"/>
              </w:rPr>
            </w:pPr>
            <w:r w:rsidRPr="00AC31BB">
              <w:rPr>
                <w:sz w:val="22"/>
                <w:szCs w:val="22"/>
              </w:rPr>
              <w:t xml:space="preserve">33,568 </w:t>
            </w:r>
          </w:p>
        </w:tc>
        <w:tc>
          <w:tcPr>
            <w:tcW w:w="621" w:type="dxa"/>
          </w:tcPr>
          <w:p w14:paraId="7BA0F474" w14:textId="77777777" w:rsidR="00671B5C" w:rsidRPr="00AC31BB" w:rsidRDefault="00671B5C" w:rsidP="002623E3">
            <w:pPr>
              <w:pStyle w:val="Default"/>
              <w:rPr>
                <w:sz w:val="22"/>
                <w:szCs w:val="22"/>
              </w:rPr>
            </w:pPr>
            <w:r w:rsidRPr="00AC31BB">
              <w:rPr>
                <w:sz w:val="22"/>
                <w:szCs w:val="22"/>
              </w:rPr>
              <w:t xml:space="preserve">0,027 </w:t>
            </w:r>
          </w:p>
        </w:tc>
        <w:tc>
          <w:tcPr>
            <w:tcW w:w="621" w:type="dxa"/>
          </w:tcPr>
          <w:p w14:paraId="68CF0B36" w14:textId="77777777" w:rsidR="00671B5C" w:rsidRPr="00AC31BB" w:rsidRDefault="00671B5C" w:rsidP="002623E3">
            <w:pPr>
              <w:pStyle w:val="Default"/>
              <w:rPr>
                <w:sz w:val="22"/>
                <w:szCs w:val="22"/>
              </w:rPr>
            </w:pPr>
            <w:r w:rsidRPr="00AC31BB">
              <w:rPr>
                <w:sz w:val="22"/>
                <w:szCs w:val="22"/>
              </w:rPr>
              <w:t xml:space="preserve">0,098 </w:t>
            </w:r>
          </w:p>
        </w:tc>
        <w:tc>
          <w:tcPr>
            <w:tcW w:w="434" w:type="dxa"/>
          </w:tcPr>
          <w:p w14:paraId="69EE073B"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6B9862DC" w14:textId="77777777" w:rsidR="00671B5C" w:rsidRPr="00AC31BB" w:rsidRDefault="00671B5C" w:rsidP="002623E3">
            <w:pPr>
              <w:pStyle w:val="Default"/>
              <w:rPr>
                <w:sz w:val="22"/>
                <w:szCs w:val="22"/>
              </w:rPr>
            </w:pPr>
            <w:r w:rsidRPr="00AC31BB">
              <w:rPr>
                <w:sz w:val="22"/>
                <w:szCs w:val="22"/>
              </w:rPr>
              <w:t xml:space="preserve">2,932 </w:t>
            </w:r>
          </w:p>
        </w:tc>
        <w:tc>
          <w:tcPr>
            <w:tcW w:w="711" w:type="dxa"/>
          </w:tcPr>
          <w:p w14:paraId="50157880" w14:textId="77777777" w:rsidR="00671B5C" w:rsidRPr="00AC31BB" w:rsidRDefault="00671B5C" w:rsidP="002623E3">
            <w:pPr>
              <w:pStyle w:val="Default"/>
              <w:rPr>
                <w:sz w:val="22"/>
                <w:szCs w:val="22"/>
              </w:rPr>
            </w:pPr>
            <w:r w:rsidRPr="00AC31BB">
              <w:rPr>
                <w:sz w:val="22"/>
                <w:szCs w:val="22"/>
              </w:rPr>
              <w:t xml:space="preserve">50,094 </w:t>
            </w:r>
          </w:p>
        </w:tc>
        <w:tc>
          <w:tcPr>
            <w:tcW w:w="434" w:type="dxa"/>
          </w:tcPr>
          <w:p w14:paraId="62BC9399" w14:textId="77777777" w:rsidR="00671B5C" w:rsidRPr="00AC31BB" w:rsidRDefault="00671B5C" w:rsidP="002623E3">
            <w:pPr>
              <w:pStyle w:val="Default"/>
              <w:rPr>
                <w:sz w:val="22"/>
                <w:szCs w:val="22"/>
                <w:lang w:val="uk-UA"/>
              </w:rPr>
            </w:pPr>
          </w:p>
        </w:tc>
      </w:tr>
      <w:tr w:rsidR="00671B5C" w14:paraId="26A11767" w14:textId="77777777" w:rsidTr="00AC31BB">
        <w:tc>
          <w:tcPr>
            <w:tcW w:w="250" w:type="dxa"/>
          </w:tcPr>
          <w:p w14:paraId="37755AC5" w14:textId="77777777" w:rsidR="00671B5C" w:rsidRPr="00AC31BB" w:rsidRDefault="00671B5C" w:rsidP="002623E3">
            <w:pPr>
              <w:rPr>
                <w:rFonts w:ascii="Times New Roman" w:hAnsi="Times New Roman" w:cs="Times New Roman"/>
              </w:rPr>
            </w:pPr>
            <w:r w:rsidRPr="00AC31BB">
              <w:rPr>
                <w:rFonts w:ascii="Times New Roman" w:hAnsi="Times New Roman" w:cs="Times New Roman"/>
              </w:rPr>
              <w:t>2</w:t>
            </w:r>
          </w:p>
        </w:tc>
        <w:tc>
          <w:tcPr>
            <w:tcW w:w="1559" w:type="dxa"/>
          </w:tcPr>
          <w:p w14:paraId="2C2812E8" w14:textId="77777777" w:rsidR="00671B5C" w:rsidRPr="00AC31BB" w:rsidRDefault="00671B5C" w:rsidP="002623E3">
            <w:pPr>
              <w:pStyle w:val="Default"/>
              <w:rPr>
                <w:sz w:val="22"/>
                <w:szCs w:val="22"/>
              </w:rPr>
            </w:pPr>
            <w:r w:rsidRPr="00AC31BB">
              <w:rPr>
                <w:sz w:val="22"/>
                <w:szCs w:val="22"/>
              </w:rPr>
              <w:t xml:space="preserve">м. </w:t>
            </w:r>
            <w:proofErr w:type="spellStart"/>
            <w:r w:rsidRPr="00AC31BB">
              <w:rPr>
                <w:sz w:val="22"/>
                <w:szCs w:val="22"/>
              </w:rPr>
              <w:t>Вільногірськ</w:t>
            </w:r>
            <w:proofErr w:type="spellEnd"/>
            <w:r w:rsidRPr="00AC31BB">
              <w:rPr>
                <w:sz w:val="22"/>
                <w:szCs w:val="22"/>
              </w:rPr>
              <w:t xml:space="preserve"> </w:t>
            </w:r>
          </w:p>
        </w:tc>
        <w:tc>
          <w:tcPr>
            <w:tcW w:w="637" w:type="dxa"/>
          </w:tcPr>
          <w:p w14:paraId="186A11DF" w14:textId="77777777" w:rsidR="00671B5C" w:rsidRPr="00AC31BB" w:rsidRDefault="00671B5C" w:rsidP="002623E3">
            <w:pPr>
              <w:pStyle w:val="Default"/>
              <w:rPr>
                <w:sz w:val="22"/>
                <w:szCs w:val="22"/>
              </w:rPr>
            </w:pPr>
            <w:r w:rsidRPr="00AC31BB">
              <w:rPr>
                <w:sz w:val="22"/>
                <w:szCs w:val="22"/>
              </w:rPr>
              <w:t xml:space="preserve">1,046 </w:t>
            </w:r>
          </w:p>
        </w:tc>
        <w:tc>
          <w:tcPr>
            <w:tcW w:w="434" w:type="dxa"/>
          </w:tcPr>
          <w:p w14:paraId="383C4558" w14:textId="77777777" w:rsidR="00671B5C" w:rsidRPr="00AC31BB" w:rsidRDefault="00671B5C" w:rsidP="002623E3">
            <w:pPr>
              <w:rPr>
                <w:rFonts w:ascii="Times New Roman" w:hAnsi="Times New Roman" w:cs="Times New Roman"/>
              </w:rPr>
            </w:pPr>
          </w:p>
        </w:tc>
        <w:tc>
          <w:tcPr>
            <w:tcW w:w="711" w:type="dxa"/>
          </w:tcPr>
          <w:p w14:paraId="7B3D16AF" w14:textId="77777777" w:rsidR="00671B5C" w:rsidRPr="00AC31BB" w:rsidRDefault="00671B5C" w:rsidP="002623E3">
            <w:pPr>
              <w:pStyle w:val="Default"/>
              <w:rPr>
                <w:sz w:val="22"/>
                <w:szCs w:val="22"/>
              </w:rPr>
            </w:pPr>
            <w:r w:rsidRPr="00AC31BB">
              <w:rPr>
                <w:sz w:val="22"/>
                <w:szCs w:val="22"/>
              </w:rPr>
              <w:t xml:space="preserve">- </w:t>
            </w:r>
          </w:p>
        </w:tc>
        <w:tc>
          <w:tcPr>
            <w:tcW w:w="434" w:type="dxa"/>
          </w:tcPr>
          <w:p w14:paraId="719C2FFB"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0FE9AC7E" w14:textId="77777777" w:rsidR="00671B5C" w:rsidRPr="00AC31BB" w:rsidRDefault="00671B5C" w:rsidP="002623E3">
            <w:pPr>
              <w:rPr>
                <w:rFonts w:ascii="Times New Roman" w:hAnsi="Times New Roman" w:cs="Times New Roman"/>
              </w:rPr>
            </w:pPr>
          </w:p>
        </w:tc>
        <w:tc>
          <w:tcPr>
            <w:tcW w:w="434" w:type="dxa"/>
          </w:tcPr>
          <w:p w14:paraId="128B1E71"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7E1B7F28" w14:textId="77777777" w:rsidR="00671B5C" w:rsidRPr="00AC31BB" w:rsidRDefault="00671B5C" w:rsidP="002623E3">
            <w:pPr>
              <w:pStyle w:val="Default"/>
              <w:rPr>
                <w:sz w:val="22"/>
                <w:szCs w:val="22"/>
              </w:rPr>
            </w:pPr>
            <w:r w:rsidRPr="00AC31BB">
              <w:rPr>
                <w:sz w:val="22"/>
                <w:szCs w:val="22"/>
              </w:rPr>
              <w:t xml:space="preserve">- </w:t>
            </w:r>
          </w:p>
        </w:tc>
        <w:tc>
          <w:tcPr>
            <w:tcW w:w="711" w:type="dxa"/>
          </w:tcPr>
          <w:p w14:paraId="7FEA24E1" w14:textId="77777777" w:rsidR="00671B5C" w:rsidRPr="00AC31BB" w:rsidRDefault="00671B5C" w:rsidP="002623E3">
            <w:pPr>
              <w:pStyle w:val="Default"/>
              <w:rPr>
                <w:sz w:val="22"/>
                <w:szCs w:val="22"/>
              </w:rPr>
            </w:pPr>
            <w:r w:rsidRPr="00AC31BB">
              <w:rPr>
                <w:sz w:val="22"/>
                <w:szCs w:val="22"/>
              </w:rPr>
              <w:t xml:space="preserve">0,022 </w:t>
            </w:r>
          </w:p>
        </w:tc>
        <w:tc>
          <w:tcPr>
            <w:tcW w:w="621" w:type="dxa"/>
          </w:tcPr>
          <w:p w14:paraId="5495B59C"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0E6514D7" w14:textId="77777777" w:rsidR="00671B5C" w:rsidRPr="00AC31BB" w:rsidRDefault="00671B5C" w:rsidP="002623E3">
            <w:pPr>
              <w:pStyle w:val="Default"/>
              <w:rPr>
                <w:sz w:val="22"/>
                <w:szCs w:val="22"/>
              </w:rPr>
            </w:pPr>
            <w:r w:rsidRPr="00AC31BB">
              <w:rPr>
                <w:sz w:val="22"/>
                <w:szCs w:val="22"/>
              </w:rPr>
              <w:t xml:space="preserve">- </w:t>
            </w:r>
          </w:p>
        </w:tc>
        <w:tc>
          <w:tcPr>
            <w:tcW w:w="434" w:type="dxa"/>
          </w:tcPr>
          <w:p w14:paraId="56DD368C"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7F828CC5" w14:textId="77777777" w:rsidR="00671B5C" w:rsidRPr="00AC31BB" w:rsidRDefault="00671B5C" w:rsidP="002623E3">
            <w:pPr>
              <w:pStyle w:val="Default"/>
              <w:rPr>
                <w:sz w:val="22"/>
                <w:szCs w:val="22"/>
              </w:rPr>
            </w:pPr>
            <w:r w:rsidRPr="00AC31BB">
              <w:rPr>
                <w:sz w:val="22"/>
                <w:szCs w:val="22"/>
              </w:rPr>
              <w:t xml:space="preserve">0,019 </w:t>
            </w:r>
          </w:p>
        </w:tc>
        <w:tc>
          <w:tcPr>
            <w:tcW w:w="711" w:type="dxa"/>
          </w:tcPr>
          <w:p w14:paraId="4E5F61B1" w14:textId="77777777" w:rsidR="00671B5C" w:rsidRPr="00AC31BB" w:rsidRDefault="00671B5C" w:rsidP="002623E3">
            <w:pPr>
              <w:rPr>
                <w:rFonts w:ascii="Times New Roman" w:hAnsi="Times New Roman" w:cs="Times New Roman"/>
              </w:rPr>
            </w:pPr>
          </w:p>
        </w:tc>
        <w:tc>
          <w:tcPr>
            <w:tcW w:w="434" w:type="dxa"/>
          </w:tcPr>
          <w:p w14:paraId="3C33B485" w14:textId="77777777" w:rsidR="00671B5C" w:rsidRPr="00AC31BB" w:rsidRDefault="00671B5C" w:rsidP="002623E3">
            <w:pPr>
              <w:rPr>
                <w:rFonts w:ascii="Times New Roman" w:hAnsi="Times New Roman" w:cs="Times New Roman"/>
              </w:rPr>
            </w:pPr>
          </w:p>
        </w:tc>
      </w:tr>
      <w:tr w:rsidR="00671B5C" w14:paraId="42F5017A" w14:textId="77777777" w:rsidTr="00AC31BB">
        <w:tc>
          <w:tcPr>
            <w:tcW w:w="250" w:type="dxa"/>
          </w:tcPr>
          <w:p w14:paraId="0D0B9008" w14:textId="77777777" w:rsidR="00671B5C" w:rsidRPr="00AC31BB" w:rsidRDefault="00671B5C" w:rsidP="002623E3">
            <w:pPr>
              <w:rPr>
                <w:rFonts w:ascii="Times New Roman" w:hAnsi="Times New Roman" w:cs="Times New Roman"/>
              </w:rPr>
            </w:pPr>
            <w:r w:rsidRPr="00AC31BB">
              <w:rPr>
                <w:rFonts w:ascii="Times New Roman" w:hAnsi="Times New Roman" w:cs="Times New Roman"/>
              </w:rPr>
              <w:t>3</w:t>
            </w:r>
          </w:p>
        </w:tc>
        <w:tc>
          <w:tcPr>
            <w:tcW w:w="1559" w:type="dxa"/>
          </w:tcPr>
          <w:p w14:paraId="0FA12C92" w14:textId="77777777" w:rsidR="00671B5C" w:rsidRPr="00AC31BB" w:rsidRDefault="00671B5C" w:rsidP="002623E3">
            <w:pPr>
              <w:pStyle w:val="Default"/>
              <w:rPr>
                <w:sz w:val="22"/>
                <w:szCs w:val="22"/>
              </w:rPr>
            </w:pPr>
            <w:r w:rsidRPr="00AC31BB">
              <w:rPr>
                <w:sz w:val="22"/>
                <w:szCs w:val="22"/>
              </w:rPr>
              <w:t xml:space="preserve">м. </w:t>
            </w:r>
            <w:proofErr w:type="spellStart"/>
            <w:r w:rsidRPr="00AC31BB">
              <w:rPr>
                <w:sz w:val="22"/>
                <w:szCs w:val="22"/>
              </w:rPr>
              <w:t>Кам’янське</w:t>
            </w:r>
            <w:proofErr w:type="spellEnd"/>
            <w:r w:rsidRPr="00AC31BB">
              <w:rPr>
                <w:sz w:val="22"/>
                <w:szCs w:val="22"/>
              </w:rPr>
              <w:t xml:space="preserve"> </w:t>
            </w:r>
          </w:p>
        </w:tc>
        <w:tc>
          <w:tcPr>
            <w:tcW w:w="637" w:type="dxa"/>
          </w:tcPr>
          <w:p w14:paraId="35379037" w14:textId="77777777" w:rsidR="00671B5C" w:rsidRPr="00AC31BB" w:rsidRDefault="00671B5C" w:rsidP="002623E3">
            <w:pPr>
              <w:pStyle w:val="Default"/>
              <w:rPr>
                <w:sz w:val="22"/>
                <w:szCs w:val="22"/>
              </w:rPr>
            </w:pPr>
            <w:r w:rsidRPr="00AC31BB">
              <w:rPr>
                <w:sz w:val="22"/>
                <w:szCs w:val="22"/>
              </w:rPr>
              <w:t xml:space="preserve">13,779 </w:t>
            </w:r>
          </w:p>
        </w:tc>
        <w:tc>
          <w:tcPr>
            <w:tcW w:w="434" w:type="dxa"/>
          </w:tcPr>
          <w:p w14:paraId="2FA46A25" w14:textId="77777777" w:rsidR="00671B5C" w:rsidRPr="00AC31BB" w:rsidRDefault="00671B5C" w:rsidP="002623E3">
            <w:pPr>
              <w:rPr>
                <w:rFonts w:ascii="Times New Roman" w:hAnsi="Times New Roman" w:cs="Times New Roman"/>
              </w:rPr>
            </w:pPr>
          </w:p>
        </w:tc>
        <w:tc>
          <w:tcPr>
            <w:tcW w:w="711" w:type="dxa"/>
          </w:tcPr>
          <w:p w14:paraId="5188D0F3" w14:textId="77777777" w:rsidR="00671B5C" w:rsidRPr="00AC31BB" w:rsidRDefault="00671B5C" w:rsidP="002623E3">
            <w:pPr>
              <w:pStyle w:val="Default"/>
              <w:rPr>
                <w:sz w:val="22"/>
                <w:szCs w:val="22"/>
              </w:rPr>
            </w:pPr>
            <w:r w:rsidRPr="00AC31BB">
              <w:rPr>
                <w:sz w:val="22"/>
                <w:szCs w:val="22"/>
              </w:rPr>
              <w:t xml:space="preserve">- </w:t>
            </w:r>
          </w:p>
        </w:tc>
        <w:tc>
          <w:tcPr>
            <w:tcW w:w="434" w:type="dxa"/>
          </w:tcPr>
          <w:p w14:paraId="08C4ED5F"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05D308FE" w14:textId="77777777" w:rsidR="00671B5C" w:rsidRPr="00AC31BB" w:rsidRDefault="00671B5C" w:rsidP="002623E3">
            <w:pPr>
              <w:pStyle w:val="Default"/>
              <w:rPr>
                <w:sz w:val="22"/>
                <w:szCs w:val="22"/>
              </w:rPr>
            </w:pPr>
            <w:r w:rsidRPr="00AC31BB">
              <w:rPr>
                <w:sz w:val="22"/>
                <w:szCs w:val="22"/>
              </w:rPr>
              <w:t xml:space="preserve">0,032 </w:t>
            </w:r>
          </w:p>
        </w:tc>
        <w:tc>
          <w:tcPr>
            <w:tcW w:w="434" w:type="dxa"/>
          </w:tcPr>
          <w:p w14:paraId="0C0CA396"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5BEC6484" w14:textId="77777777" w:rsidR="00671B5C" w:rsidRPr="00AC31BB" w:rsidRDefault="00671B5C" w:rsidP="002623E3">
            <w:pPr>
              <w:pStyle w:val="Default"/>
              <w:rPr>
                <w:sz w:val="22"/>
                <w:szCs w:val="22"/>
              </w:rPr>
            </w:pPr>
            <w:r w:rsidRPr="00AC31BB">
              <w:rPr>
                <w:sz w:val="22"/>
                <w:szCs w:val="22"/>
              </w:rPr>
              <w:t xml:space="preserve">1,752 </w:t>
            </w:r>
          </w:p>
        </w:tc>
        <w:tc>
          <w:tcPr>
            <w:tcW w:w="711" w:type="dxa"/>
          </w:tcPr>
          <w:p w14:paraId="16D9108B" w14:textId="77777777" w:rsidR="00671B5C" w:rsidRPr="00AC31BB" w:rsidRDefault="00671B5C" w:rsidP="002623E3">
            <w:pPr>
              <w:pStyle w:val="Default"/>
              <w:rPr>
                <w:sz w:val="22"/>
                <w:szCs w:val="22"/>
              </w:rPr>
            </w:pPr>
            <w:r w:rsidRPr="00AC31BB">
              <w:rPr>
                <w:sz w:val="22"/>
                <w:szCs w:val="22"/>
              </w:rPr>
              <w:t xml:space="preserve">1,244 </w:t>
            </w:r>
          </w:p>
        </w:tc>
        <w:tc>
          <w:tcPr>
            <w:tcW w:w="621" w:type="dxa"/>
          </w:tcPr>
          <w:p w14:paraId="205C7040" w14:textId="77777777" w:rsidR="00671B5C" w:rsidRPr="00AC31BB" w:rsidRDefault="00671B5C" w:rsidP="002623E3">
            <w:pPr>
              <w:pStyle w:val="Default"/>
              <w:rPr>
                <w:sz w:val="22"/>
                <w:szCs w:val="22"/>
              </w:rPr>
            </w:pPr>
            <w:r w:rsidRPr="00AC31BB">
              <w:rPr>
                <w:sz w:val="22"/>
                <w:szCs w:val="22"/>
              </w:rPr>
              <w:t xml:space="preserve">0,013 </w:t>
            </w:r>
          </w:p>
        </w:tc>
        <w:tc>
          <w:tcPr>
            <w:tcW w:w="621" w:type="dxa"/>
          </w:tcPr>
          <w:p w14:paraId="154B133B" w14:textId="77777777" w:rsidR="00671B5C" w:rsidRPr="00AC31BB" w:rsidRDefault="00671B5C" w:rsidP="002623E3">
            <w:pPr>
              <w:pStyle w:val="Default"/>
              <w:rPr>
                <w:sz w:val="22"/>
                <w:szCs w:val="22"/>
              </w:rPr>
            </w:pPr>
            <w:r w:rsidRPr="00AC31BB">
              <w:rPr>
                <w:sz w:val="22"/>
                <w:szCs w:val="22"/>
              </w:rPr>
              <w:t xml:space="preserve">0,059 </w:t>
            </w:r>
          </w:p>
        </w:tc>
        <w:tc>
          <w:tcPr>
            <w:tcW w:w="434" w:type="dxa"/>
          </w:tcPr>
          <w:p w14:paraId="7C2D78F3"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7785FD28" w14:textId="77777777" w:rsidR="00671B5C" w:rsidRPr="00AC31BB" w:rsidRDefault="00671B5C" w:rsidP="002623E3">
            <w:pPr>
              <w:pStyle w:val="Default"/>
              <w:rPr>
                <w:sz w:val="22"/>
                <w:szCs w:val="22"/>
              </w:rPr>
            </w:pPr>
            <w:r w:rsidRPr="00AC31BB">
              <w:rPr>
                <w:sz w:val="22"/>
                <w:szCs w:val="22"/>
              </w:rPr>
              <w:t xml:space="preserve">0,421 </w:t>
            </w:r>
          </w:p>
        </w:tc>
        <w:tc>
          <w:tcPr>
            <w:tcW w:w="711" w:type="dxa"/>
          </w:tcPr>
          <w:p w14:paraId="6A4DE389" w14:textId="77777777" w:rsidR="00671B5C" w:rsidRPr="00AC31BB" w:rsidRDefault="00671B5C" w:rsidP="002623E3">
            <w:pPr>
              <w:pStyle w:val="Default"/>
              <w:rPr>
                <w:sz w:val="22"/>
                <w:szCs w:val="22"/>
              </w:rPr>
            </w:pPr>
            <w:r w:rsidRPr="00AC31BB">
              <w:rPr>
                <w:sz w:val="22"/>
                <w:szCs w:val="22"/>
              </w:rPr>
              <w:t xml:space="preserve">0,094 </w:t>
            </w:r>
          </w:p>
        </w:tc>
        <w:tc>
          <w:tcPr>
            <w:tcW w:w="434" w:type="dxa"/>
          </w:tcPr>
          <w:p w14:paraId="491EF049" w14:textId="77777777" w:rsidR="00671B5C" w:rsidRPr="00AC31BB" w:rsidRDefault="00671B5C" w:rsidP="002623E3">
            <w:pPr>
              <w:pStyle w:val="Default"/>
              <w:rPr>
                <w:sz w:val="22"/>
                <w:szCs w:val="22"/>
              </w:rPr>
            </w:pPr>
          </w:p>
        </w:tc>
      </w:tr>
      <w:tr w:rsidR="00671B5C" w14:paraId="5EC35FAA" w14:textId="77777777" w:rsidTr="00AC31BB">
        <w:tc>
          <w:tcPr>
            <w:tcW w:w="250" w:type="dxa"/>
          </w:tcPr>
          <w:p w14:paraId="4C4680CF" w14:textId="77777777" w:rsidR="00671B5C" w:rsidRPr="00AC31BB" w:rsidRDefault="00671B5C" w:rsidP="002623E3">
            <w:pPr>
              <w:pStyle w:val="Default"/>
              <w:rPr>
                <w:sz w:val="22"/>
                <w:szCs w:val="22"/>
              </w:rPr>
            </w:pPr>
            <w:r w:rsidRPr="00AC31BB">
              <w:rPr>
                <w:sz w:val="22"/>
                <w:szCs w:val="22"/>
                <w:lang w:val="uk-UA"/>
              </w:rPr>
              <w:t>4</w:t>
            </w:r>
            <w:r w:rsidRPr="00AC31BB">
              <w:rPr>
                <w:sz w:val="22"/>
                <w:szCs w:val="22"/>
              </w:rPr>
              <w:t xml:space="preserve"> </w:t>
            </w:r>
          </w:p>
        </w:tc>
        <w:tc>
          <w:tcPr>
            <w:tcW w:w="1559" w:type="dxa"/>
          </w:tcPr>
          <w:p w14:paraId="47C856B9" w14:textId="77777777" w:rsidR="00671B5C" w:rsidRPr="00AC31BB" w:rsidRDefault="00671B5C" w:rsidP="002623E3">
            <w:pPr>
              <w:pStyle w:val="Default"/>
              <w:rPr>
                <w:sz w:val="22"/>
                <w:szCs w:val="22"/>
              </w:rPr>
            </w:pPr>
            <w:r w:rsidRPr="00AC31BB">
              <w:rPr>
                <w:sz w:val="22"/>
                <w:szCs w:val="22"/>
              </w:rPr>
              <w:t xml:space="preserve">м. </w:t>
            </w:r>
            <w:proofErr w:type="spellStart"/>
            <w:proofErr w:type="gramStart"/>
            <w:r w:rsidRPr="00AC31BB">
              <w:rPr>
                <w:sz w:val="22"/>
                <w:szCs w:val="22"/>
              </w:rPr>
              <w:t>Жовті</w:t>
            </w:r>
            <w:proofErr w:type="spellEnd"/>
            <w:proofErr w:type="gramEnd"/>
            <w:r w:rsidRPr="00AC31BB">
              <w:rPr>
                <w:sz w:val="22"/>
                <w:szCs w:val="22"/>
              </w:rPr>
              <w:t xml:space="preserve"> Води </w:t>
            </w:r>
          </w:p>
        </w:tc>
        <w:tc>
          <w:tcPr>
            <w:tcW w:w="637" w:type="dxa"/>
          </w:tcPr>
          <w:p w14:paraId="6BB3C2A8" w14:textId="77777777" w:rsidR="00671B5C" w:rsidRPr="00AC31BB" w:rsidRDefault="00671B5C" w:rsidP="002623E3">
            <w:pPr>
              <w:pStyle w:val="Default"/>
              <w:rPr>
                <w:sz w:val="22"/>
                <w:szCs w:val="22"/>
              </w:rPr>
            </w:pPr>
            <w:r w:rsidRPr="00AC31BB">
              <w:rPr>
                <w:sz w:val="22"/>
                <w:szCs w:val="22"/>
              </w:rPr>
              <w:t xml:space="preserve">3,325 </w:t>
            </w:r>
          </w:p>
        </w:tc>
        <w:tc>
          <w:tcPr>
            <w:tcW w:w="434" w:type="dxa"/>
          </w:tcPr>
          <w:p w14:paraId="6A3FA3DC" w14:textId="77777777" w:rsidR="00671B5C" w:rsidRPr="00AC31BB" w:rsidRDefault="00671B5C" w:rsidP="002623E3">
            <w:pPr>
              <w:pStyle w:val="Default"/>
              <w:rPr>
                <w:sz w:val="22"/>
                <w:szCs w:val="22"/>
              </w:rPr>
            </w:pPr>
          </w:p>
        </w:tc>
        <w:tc>
          <w:tcPr>
            <w:tcW w:w="711" w:type="dxa"/>
          </w:tcPr>
          <w:p w14:paraId="267E2071" w14:textId="77777777" w:rsidR="00671B5C" w:rsidRPr="00AC31BB" w:rsidRDefault="00671B5C" w:rsidP="002623E3">
            <w:pPr>
              <w:pStyle w:val="Default"/>
              <w:rPr>
                <w:sz w:val="22"/>
                <w:szCs w:val="22"/>
              </w:rPr>
            </w:pPr>
            <w:r w:rsidRPr="00AC31BB">
              <w:rPr>
                <w:sz w:val="22"/>
                <w:szCs w:val="22"/>
              </w:rPr>
              <w:t xml:space="preserve">- </w:t>
            </w:r>
          </w:p>
        </w:tc>
        <w:tc>
          <w:tcPr>
            <w:tcW w:w="434" w:type="dxa"/>
          </w:tcPr>
          <w:p w14:paraId="4FAF49A5"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12A91A6F" w14:textId="77777777" w:rsidR="00671B5C" w:rsidRPr="00AC31BB" w:rsidRDefault="00671B5C" w:rsidP="002623E3">
            <w:pPr>
              <w:pStyle w:val="Default"/>
              <w:rPr>
                <w:sz w:val="22"/>
                <w:szCs w:val="22"/>
              </w:rPr>
            </w:pPr>
            <w:r w:rsidRPr="00AC31BB">
              <w:rPr>
                <w:sz w:val="22"/>
                <w:szCs w:val="22"/>
              </w:rPr>
              <w:t xml:space="preserve">0,036 </w:t>
            </w:r>
          </w:p>
        </w:tc>
        <w:tc>
          <w:tcPr>
            <w:tcW w:w="434" w:type="dxa"/>
          </w:tcPr>
          <w:p w14:paraId="7C67BF7B"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3329C380" w14:textId="77777777" w:rsidR="00671B5C" w:rsidRPr="00AC31BB" w:rsidRDefault="00671B5C" w:rsidP="002623E3">
            <w:pPr>
              <w:pStyle w:val="Default"/>
              <w:rPr>
                <w:sz w:val="22"/>
                <w:szCs w:val="22"/>
              </w:rPr>
            </w:pPr>
            <w:r w:rsidRPr="00AC31BB">
              <w:rPr>
                <w:sz w:val="22"/>
                <w:szCs w:val="22"/>
              </w:rPr>
              <w:t xml:space="preserve">0,046 </w:t>
            </w:r>
          </w:p>
        </w:tc>
        <w:tc>
          <w:tcPr>
            <w:tcW w:w="711" w:type="dxa"/>
          </w:tcPr>
          <w:p w14:paraId="643DDC0A" w14:textId="77777777" w:rsidR="00671B5C" w:rsidRPr="00AC31BB" w:rsidRDefault="00671B5C" w:rsidP="002623E3">
            <w:pPr>
              <w:pStyle w:val="Default"/>
              <w:rPr>
                <w:sz w:val="22"/>
                <w:szCs w:val="22"/>
              </w:rPr>
            </w:pPr>
            <w:r w:rsidRPr="00AC31BB">
              <w:rPr>
                <w:sz w:val="22"/>
                <w:szCs w:val="22"/>
              </w:rPr>
              <w:t xml:space="preserve">0,098 </w:t>
            </w:r>
          </w:p>
        </w:tc>
        <w:tc>
          <w:tcPr>
            <w:tcW w:w="621" w:type="dxa"/>
          </w:tcPr>
          <w:p w14:paraId="342F63F8"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191AEFFF" w14:textId="77777777" w:rsidR="00671B5C" w:rsidRPr="00AC31BB" w:rsidRDefault="00671B5C" w:rsidP="002623E3">
            <w:pPr>
              <w:pStyle w:val="Default"/>
              <w:rPr>
                <w:sz w:val="22"/>
                <w:szCs w:val="22"/>
              </w:rPr>
            </w:pPr>
            <w:r w:rsidRPr="00AC31BB">
              <w:rPr>
                <w:sz w:val="22"/>
                <w:szCs w:val="22"/>
              </w:rPr>
              <w:t xml:space="preserve">0,016 </w:t>
            </w:r>
          </w:p>
        </w:tc>
        <w:tc>
          <w:tcPr>
            <w:tcW w:w="434" w:type="dxa"/>
          </w:tcPr>
          <w:p w14:paraId="3975C761" w14:textId="77777777" w:rsidR="00671B5C" w:rsidRPr="00AC31BB" w:rsidRDefault="00671B5C" w:rsidP="002623E3">
            <w:pPr>
              <w:pStyle w:val="Default"/>
              <w:rPr>
                <w:sz w:val="22"/>
                <w:szCs w:val="22"/>
              </w:rPr>
            </w:pPr>
            <w:r w:rsidRPr="00AC31BB">
              <w:rPr>
                <w:sz w:val="22"/>
                <w:szCs w:val="22"/>
              </w:rPr>
              <w:t xml:space="preserve">- </w:t>
            </w:r>
          </w:p>
        </w:tc>
        <w:tc>
          <w:tcPr>
            <w:tcW w:w="621" w:type="dxa"/>
          </w:tcPr>
          <w:p w14:paraId="766EA17D" w14:textId="77777777" w:rsidR="00671B5C" w:rsidRPr="00AC31BB" w:rsidRDefault="00671B5C" w:rsidP="002623E3">
            <w:pPr>
              <w:pStyle w:val="Default"/>
              <w:rPr>
                <w:sz w:val="22"/>
                <w:szCs w:val="22"/>
              </w:rPr>
            </w:pPr>
            <w:r w:rsidRPr="00AC31BB">
              <w:rPr>
                <w:sz w:val="22"/>
                <w:szCs w:val="22"/>
              </w:rPr>
              <w:t xml:space="preserve">0,294 </w:t>
            </w:r>
          </w:p>
        </w:tc>
        <w:tc>
          <w:tcPr>
            <w:tcW w:w="711" w:type="dxa"/>
          </w:tcPr>
          <w:p w14:paraId="0D361CAB" w14:textId="77777777" w:rsidR="00671B5C" w:rsidRPr="00AC31BB" w:rsidRDefault="00671B5C" w:rsidP="002623E3">
            <w:pPr>
              <w:pStyle w:val="Default"/>
              <w:rPr>
                <w:sz w:val="22"/>
                <w:szCs w:val="22"/>
              </w:rPr>
            </w:pPr>
            <w:r w:rsidRPr="00AC31BB">
              <w:rPr>
                <w:sz w:val="22"/>
                <w:szCs w:val="22"/>
              </w:rPr>
              <w:t xml:space="preserve">0,056 </w:t>
            </w:r>
          </w:p>
        </w:tc>
        <w:tc>
          <w:tcPr>
            <w:tcW w:w="434" w:type="dxa"/>
          </w:tcPr>
          <w:p w14:paraId="6FF68118" w14:textId="77777777" w:rsidR="00671B5C" w:rsidRPr="00AC31BB" w:rsidRDefault="00671B5C" w:rsidP="002623E3">
            <w:pPr>
              <w:pStyle w:val="Default"/>
              <w:rPr>
                <w:sz w:val="22"/>
                <w:szCs w:val="22"/>
              </w:rPr>
            </w:pPr>
            <w:r w:rsidRPr="00AC31BB">
              <w:rPr>
                <w:sz w:val="22"/>
                <w:szCs w:val="22"/>
              </w:rPr>
              <w:t xml:space="preserve">- </w:t>
            </w:r>
          </w:p>
        </w:tc>
      </w:tr>
    </w:tbl>
    <w:p w14:paraId="0839F6F8" w14:textId="77777777" w:rsidR="00A01F11" w:rsidRDefault="00A01F11" w:rsidP="00671B5C">
      <w:pPr>
        <w:pStyle w:val="Default"/>
        <w:tabs>
          <w:tab w:val="left" w:pos="576"/>
        </w:tabs>
        <w:rPr>
          <w:b/>
          <w:bCs/>
          <w:i/>
          <w:color w:val="FF0000"/>
          <w:sz w:val="28"/>
          <w:szCs w:val="28"/>
          <w:lang w:val="uk-UA"/>
        </w:rPr>
      </w:pPr>
    </w:p>
    <w:p w14:paraId="32C44563" w14:textId="77777777" w:rsidR="006E14E8" w:rsidRPr="00A251E6" w:rsidRDefault="006E14E8" w:rsidP="00EC336D">
      <w:pPr>
        <w:pStyle w:val="Default"/>
        <w:jc w:val="center"/>
        <w:rPr>
          <w:i/>
          <w:color w:val="auto"/>
          <w:sz w:val="28"/>
          <w:szCs w:val="28"/>
        </w:rPr>
      </w:pPr>
      <w:proofErr w:type="spellStart"/>
      <w:r w:rsidRPr="00A251E6">
        <w:rPr>
          <w:bCs/>
          <w:i/>
          <w:color w:val="auto"/>
          <w:sz w:val="28"/>
          <w:szCs w:val="28"/>
        </w:rPr>
        <w:t>Ймовірний</w:t>
      </w:r>
      <w:proofErr w:type="spellEnd"/>
      <w:r w:rsidRPr="00A251E6">
        <w:rPr>
          <w:bCs/>
          <w:i/>
          <w:color w:val="auto"/>
          <w:sz w:val="28"/>
          <w:szCs w:val="28"/>
        </w:rPr>
        <w:t xml:space="preserve"> стан </w:t>
      </w:r>
      <w:proofErr w:type="spellStart"/>
      <w:r w:rsidRPr="00A251E6">
        <w:rPr>
          <w:bCs/>
          <w:i/>
          <w:color w:val="auto"/>
          <w:sz w:val="28"/>
          <w:szCs w:val="28"/>
        </w:rPr>
        <w:t>рослинного</w:t>
      </w:r>
      <w:proofErr w:type="spellEnd"/>
      <w:r w:rsidRPr="00A251E6">
        <w:rPr>
          <w:bCs/>
          <w:i/>
          <w:color w:val="auto"/>
          <w:sz w:val="28"/>
          <w:szCs w:val="28"/>
        </w:rPr>
        <w:t xml:space="preserve"> </w:t>
      </w:r>
      <w:proofErr w:type="spellStart"/>
      <w:r w:rsidRPr="00A251E6">
        <w:rPr>
          <w:bCs/>
          <w:i/>
          <w:color w:val="auto"/>
          <w:sz w:val="28"/>
          <w:szCs w:val="28"/>
        </w:rPr>
        <w:t>світу</w:t>
      </w:r>
      <w:proofErr w:type="spellEnd"/>
      <w:r w:rsidRPr="00A251E6">
        <w:rPr>
          <w:bCs/>
          <w:i/>
          <w:color w:val="auto"/>
          <w:sz w:val="28"/>
          <w:szCs w:val="28"/>
        </w:rPr>
        <w:t xml:space="preserve">, </w:t>
      </w:r>
      <w:proofErr w:type="spellStart"/>
      <w:r w:rsidRPr="00A251E6">
        <w:rPr>
          <w:bCs/>
          <w:i/>
          <w:color w:val="auto"/>
          <w:sz w:val="28"/>
          <w:szCs w:val="28"/>
        </w:rPr>
        <w:t>території</w:t>
      </w:r>
      <w:proofErr w:type="spellEnd"/>
      <w:r w:rsidRPr="00A251E6">
        <w:rPr>
          <w:bCs/>
          <w:i/>
          <w:color w:val="auto"/>
          <w:sz w:val="28"/>
          <w:szCs w:val="28"/>
        </w:rPr>
        <w:t xml:space="preserve"> з </w:t>
      </w:r>
      <w:proofErr w:type="spellStart"/>
      <w:r w:rsidRPr="00A251E6">
        <w:rPr>
          <w:bCs/>
          <w:i/>
          <w:color w:val="auto"/>
          <w:sz w:val="28"/>
          <w:szCs w:val="28"/>
        </w:rPr>
        <w:t>природоохоронним</w:t>
      </w:r>
      <w:proofErr w:type="spellEnd"/>
      <w:r w:rsidRPr="00A251E6">
        <w:rPr>
          <w:bCs/>
          <w:i/>
          <w:color w:val="auto"/>
          <w:sz w:val="28"/>
          <w:szCs w:val="28"/>
        </w:rPr>
        <w:t xml:space="preserve"> </w:t>
      </w:r>
      <w:proofErr w:type="gramStart"/>
      <w:r w:rsidRPr="00A251E6">
        <w:rPr>
          <w:bCs/>
          <w:i/>
          <w:color w:val="auto"/>
          <w:sz w:val="28"/>
          <w:szCs w:val="28"/>
        </w:rPr>
        <w:t xml:space="preserve">статусом,  </w:t>
      </w:r>
      <w:proofErr w:type="spellStart"/>
      <w:r w:rsidRPr="00A251E6">
        <w:rPr>
          <w:bCs/>
          <w:i/>
          <w:color w:val="auto"/>
          <w:sz w:val="28"/>
          <w:szCs w:val="28"/>
        </w:rPr>
        <w:t>об'єктів</w:t>
      </w:r>
      <w:proofErr w:type="spellEnd"/>
      <w:proofErr w:type="gramEnd"/>
      <w:r w:rsidRPr="00A251E6">
        <w:rPr>
          <w:bCs/>
          <w:i/>
          <w:color w:val="auto"/>
          <w:sz w:val="28"/>
          <w:szCs w:val="28"/>
        </w:rPr>
        <w:t xml:space="preserve"> </w:t>
      </w:r>
      <w:proofErr w:type="spellStart"/>
      <w:r w:rsidRPr="00A251E6">
        <w:rPr>
          <w:bCs/>
          <w:i/>
          <w:color w:val="auto"/>
          <w:sz w:val="28"/>
          <w:szCs w:val="28"/>
        </w:rPr>
        <w:t>екомережі</w:t>
      </w:r>
      <w:proofErr w:type="spellEnd"/>
      <w:r w:rsidRPr="00A251E6">
        <w:rPr>
          <w:bCs/>
          <w:i/>
          <w:color w:val="auto"/>
          <w:sz w:val="28"/>
          <w:szCs w:val="28"/>
        </w:rPr>
        <w:t xml:space="preserve">, </w:t>
      </w:r>
      <w:proofErr w:type="spellStart"/>
      <w:r w:rsidRPr="00A251E6">
        <w:rPr>
          <w:bCs/>
          <w:i/>
          <w:color w:val="auto"/>
          <w:sz w:val="28"/>
          <w:szCs w:val="28"/>
        </w:rPr>
        <w:t>якщо</w:t>
      </w:r>
      <w:proofErr w:type="spellEnd"/>
      <w:r w:rsidRPr="00A251E6">
        <w:rPr>
          <w:bCs/>
          <w:i/>
          <w:color w:val="auto"/>
          <w:sz w:val="28"/>
          <w:szCs w:val="28"/>
        </w:rPr>
        <w:t xml:space="preserve"> </w:t>
      </w:r>
      <w:proofErr w:type="spellStart"/>
      <w:r w:rsidRPr="00A251E6">
        <w:rPr>
          <w:bCs/>
          <w:i/>
          <w:color w:val="auto"/>
          <w:sz w:val="28"/>
          <w:szCs w:val="28"/>
        </w:rPr>
        <w:t>проєкт</w:t>
      </w:r>
      <w:proofErr w:type="spellEnd"/>
      <w:r w:rsidRPr="00A251E6">
        <w:rPr>
          <w:bCs/>
          <w:i/>
          <w:color w:val="auto"/>
          <w:sz w:val="28"/>
          <w:szCs w:val="28"/>
        </w:rPr>
        <w:t xml:space="preserve"> </w:t>
      </w:r>
      <w:proofErr w:type="spellStart"/>
      <w:r w:rsidRPr="00A251E6">
        <w:rPr>
          <w:bCs/>
          <w:i/>
          <w:color w:val="auto"/>
          <w:sz w:val="28"/>
          <w:szCs w:val="28"/>
        </w:rPr>
        <w:t>Програми</w:t>
      </w:r>
      <w:proofErr w:type="spellEnd"/>
      <w:r w:rsidRPr="00A251E6">
        <w:rPr>
          <w:bCs/>
          <w:i/>
          <w:color w:val="auto"/>
          <w:sz w:val="28"/>
          <w:szCs w:val="28"/>
        </w:rPr>
        <w:t xml:space="preserve"> не буде </w:t>
      </w:r>
      <w:proofErr w:type="spellStart"/>
      <w:r w:rsidRPr="00A251E6">
        <w:rPr>
          <w:bCs/>
          <w:i/>
          <w:color w:val="auto"/>
          <w:sz w:val="28"/>
          <w:szCs w:val="28"/>
        </w:rPr>
        <w:t>затверджено</w:t>
      </w:r>
      <w:proofErr w:type="spellEnd"/>
      <w:r w:rsidRPr="00A251E6">
        <w:rPr>
          <w:bCs/>
          <w:i/>
          <w:color w:val="auto"/>
          <w:sz w:val="28"/>
          <w:szCs w:val="28"/>
        </w:rPr>
        <w:t>.</w:t>
      </w:r>
    </w:p>
    <w:p w14:paraId="2EA6B0C5" w14:textId="77777777" w:rsidR="006E14E8" w:rsidRPr="00EC336D" w:rsidRDefault="006E14E8" w:rsidP="00EC336D">
      <w:pPr>
        <w:spacing w:after="0" w:line="240" w:lineRule="auto"/>
        <w:ind w:firstLine="708"/>
        <w:jc w:val="both"/>
        <w:rPr>
          <w:rFonts w:ascii="Times New Roman" w:eastAsia="Times New Roman" w:hAnsi="Times New Roman" w:cs="Times New Roman"/>
          <w:sz w:val="28"/>
          <w:szCs w:val="28"/>
          <w:lang w:eastAsia="uk-UA"/>
        </w:rPr>
      </w:pPr>
      <w:r w:rsidRPr="00EC336D">
        <w:rPr>
          <w:rFonts w:ascii="Times New Roman" w:eastAsia="Times New Roman" w:hAnsi="Times New Roman" w:cs="Times New Roman"/>
          <w:sz w:val="28"/>
          <w:szCs w:val="28"/>
          <w:lang w:eastAsia="uk-UA"/>
        </w:rPr>
        <w:t xml:space="preserve">Виконання заходів Програми не спричинятиме додаткове техногенне навантаження на об'єкти рослинного світу на території </w:t>
      </w:r>
      <w:r w:rsidR="00EC336D">
        <w:rPr>
          <w:rFonts w:ascii="Times New Roman" w:eastAsia="Times New Roman" w:hAnsi="Times New Roman" w:cs="Times New Roman"/>
          <w:sz w:val="28"/>
          <w:szCs w:val="28"/>
          <w:lang w:eastAsia="uk-UA"/>
        </w:rPr>
        <w:t>району</w:t>
      </w:r>
      <w:r w:rsidRPr="00EC336D">
        <w:rPr>
          <w:rFonts w:ascii="Times New Roman" w:eastAsia="Times New Roman" w:hAnsi="Times New Roman" w:cs="Times New Roman"/>
          <w:sz w:val="28"/>
          <w:szCs w:val="28"/>
          <w:lang w:eastAsia="uk-UA"/>
        </w:rPr>
        <w:t xml:space="preserve">, </w:t>
      </w:r>
      <w:r w:rsidRPr="00D01898">
        <w:rPr>
          <w:rFonts w:ascii="Times New Roman" w:eastAsia="Times New Roman" w:hAnsi="Times New Roman" w:cs="Times New Roman"/>
          <w:sz w:val="28"/>
          <w:szCs w:val="28"/>
          <w:lang w:eastAsia="uk-UA"/>
        </w:rPr>
        <w:t xml:space="preserve">зокрема на території з природоохоронним статусом та на території і об'єкти </w:t>
      </w:r>
      <w:proofErr w:type="spellStart"/>
      <w:r w:rsidR="00A251E6" w:rsidRPr="00D01898">
        <w:rPr>
          <w:rFonts w:ascii="Times New Roman" w:eastAsia="Times New Roman" w:hAnsi="Times New Roman" w:cs="Times New Roman"/>
          <w:sz w:val="28"/>
          <w:szCs w:val="28"/>
          <w:lang w:eastAsia="uk-UA"/>
        </w:rPr>
        <w:t>екомережі</w:t>
      </w:r>
      <w:proofErr w:type="spellEnd"/>
      <w:r w:rsidRPr="00D01898">
        <w:rPr>
          <w:rFonts w:ascii="Times New Roman" w:eastAsia="Times New Roman" w:hAnsi="Times New Roman" w:cs="Times New Roman"/>
          <w:sz w:val="28"/>
          <w:szCs w:val="28"/>
          <w:lang w:eastAsia="uk-UA"/>
        </w:rPr>
        <w:t xml:space="preserve">. Можна зробити висновок, що у разі не затвердження Програми стан рослинного, тваринного світу, території з природоохоронним статусом та об'єктів </w:t>
      </w:r>
      <w:proofErr w:type="spellStart"/>
      <w:r w:rsidRPr="00D01898">
        <w:rPr>
          <w:rFonts w:ascii="Times New Roman" w:eastAsia="Times New Roman" w:hAnsi="Times New Roman" w:cs="Times New Roman"/>
          <w:sz w:val="28"/>
          <w:szCs w:val="28"/>
          <w:lang w:eastAsia="uk-UA"/>
        </w:rPr>
        <w:t>екомережі</w:t>
      </w:r>
      <w:proofErr w:type="spellEnd"/>
      <w:r w:rsidRPr="00D01898">
        <w:rPr>
          <w:rFonts w:ascii="Times New Roman" w:eastAsia="Times New Roman" w:hAnsi="Times New Roman" w:cs="Times New Roman"/>
          <w:sz w:val="28"/>
          <w:szCs w:val="28"/>
          <w:lang w:eastAsia="uk-UA"/>
        </w:rPr>
        <w:t xml:space="preserve"> залишиться незмінним</w:t>
      </w:r>
      <w:r w:rsidRPr="00EC336D">
        <w:rPr>
          <w:rFonts w:ascii="Times New Roman" w:eastAsia="Times New Roman" w:hAnsi="Times New Roman" w:cs="Times New Roman"/>
          <w:color w:val="FF0000"/>
          <w:sz w:val="28"/>
          <w:szCs w:val="28"/>
          <w:lang w:eastAsia="uk-UA"/>
        </w:rPr>
        <w:t>.</w:t>
      </w:r>
    </w:p>
    <w:p w14:paraId="4BD84C2F" w14:textId="77777777" w:rsidR="00AC31BB" w:rsidRDefault="00AC31BB" w:rsidP="006E14E8">
      <w:pPr>
        <w:spacing w:after="0" w:line="240" w:lineRule="auto"/>
        <w:jc w:val="center"/>
        <w:rPr>
          <w:sz w:val="28"/>
          <w:szCs w:val="28"/>
        </w:rPr>
      </w:pPr>
    </w:p>
    <w:p w14:paraId="43EF8004" w14:textId="77777777" w:rsidR="00F56733" w:rsidRPr="00C92CA9" w:rsidRDefault="006E14E8" w:rsidP="006E14E8">
      <w:pPr>
        <w:spacing w:after="0" w:line="240" w:lineRule="auto"/>
        <w:jc w:val="center"/>
        <w:rPr>
          <w:rFonts w:ascii="Times New Roman" w:hAnsi="Times New Roman" w:cs="Times New Roman"/>
          <w:b/>
          <w:i/>
          <w:sz w:val="28"/>
          <w:szCs w:val="28"/>
        </w:rPr>
      </w:pPr>
      <w:r>
        <w:rPr>
          <w:sz w:val="28"/>
          <w:szCs w:val="28"/>
        </w:rPr>
        <w:lastRenderedPageBreak/>
        <w:t xml:space="preserve"> </w:t>
      </w:r>
      <w:r w:rsidR="00F56733" w:rsidRPr="00C92CA9">
        <w:rPr>
          <w:rFonts w:ascii="Times New Roman" w:hAnsi="Times New Roman" w:cs="Times New Roman"/>
          <w:b/>
          <w:i/>
          <w:sz w:val="28"/>
          <w:szCs w:val="28"/>
        </w:rPr>
        <w:t>Відходи</w:t>
      </w:r>
    </w:p>
    <w:p w14:paraId="560EE43B" w14:textId="77777777" w:rsidR="00137D3A" w:rsidRPr="00344633" w:rsidRDefault="00137D3A" w:rsidP="00C6639E">
      <w:pPr>
        <w:spacing w:after="0" w:line="240" w:lineRule="auto"/>
        <w:rPr>
          <w:rFonts w:ascii="Times New Roman" w:eastAsia="Times New Roman" w:hAnsi="Times New Roman" w:cs="Times New Roman"/>
          <w:color w:val="FF0000"/>
          <w:sz w:val="28"/>
          <w:szCs w:val="28"/>
          <w:lang w:eastAsia="uk-UA"/>
        </w:rPr>
      </w:pPr>
    </w:p>
    <w:p w14:paraId="14568FEA" w14:textId="77777777" w:rsidR="00E77004" w:rsidRDefault="00E77004" w:rsidP="00C6639E">
      <w:pPr>
        <w:spacing w:after="0" w:line="240" w:lineRule="auto"/>
        <w:ind w:firstLine="709"/>
        <w:jc w:val="both"/>
        <w:rPr>
          <w:sz w:val="28"/>
          <w:szCs w:val="28"/>
        </w:rPr>
      </w:pPr>
      <w:r w:rsidRPr="00E77004">
        <w:rPr>
          <w:rFonts w:ascii="Times New Roman" w:eastAsia="Times New Roman" w:hAnsi="Times New Roman" w:cs="Times New Roman"/>
          <w:sz w:val="28"/>
          <w:szCs w:val="28"/>
          <w:lang w:eastAsia="uk-UA"/>
        </w:rPr>
        <w:t xml:space="preserve">За попередніми даними Головного управління статистики у </w:t>
      </w:r>
      <w:proofErr w:type="spellStart"/>
      <w:r w:rsidRPr="00E77004">
        <w:rPr>
          <w:rFonts w:ascii="Times New Roman" w:eastAsia="Times New Roman" w:hAnsi="Times New Roman" w:cs="Times New Roman"/>
          <w:sz w:val="28"/>
          <w:szCs w:val="28"/>
          <w:lang w:eastAsia="uk-UA"/>
        </w:rPr>
        <w:t>Кам’янсько</w:t>
      </w:r>
      <w:r>
        <w:rPr>
          <w:rFonts w:ascii="Times New Roman" w:eastAsia="Times New Roman" w:hAnsi="Times New Roman" w:cs="Times New Roman"/>
          <w:sz w:val="28"/>
          <w:szCs w:val="28"/>
          <w:lang w:eastAsia="uk-UA"/>
        </w:rPr>
        <w:t>му</w:t>
      </w:r>
      <w:proofErr w:type="spellEnd"/>
      <w:r>
        <w:rPr>
          <w:rFonts w:ascii="Times New Roman" w:eastAsia="Times New Roman" w:hAnsi="Times New Roman" w:cs="Times New Roman"/>
          <w:sz w:val="28"/>
          <w:szCs w:val="28"/>
          <w:lang w:eastAsia="uk-UA"/>
        </w:rPr>
        <w:t xml:space="preserve"> </w:t>
      </w:r>
      <w:r w:rsidRPr="00E77004">
        <w:rPr>
          <w:rFonts w:ascii="Times New Roman" w:eastAsia="Times New Roman" w:hAnsi="Times New Roman" w:cs="Times New Roman"/>
          <w:sz w:val="28"/>
          <w:szCs w:val="28"/>
          <w:lang w:eastAsia="uk-UA"/>
        </w:rPr>
        <w:t>район</w:t>
      </w:r>
      <w:r>
        <w:rPr>
          <w:rFonts w:ascii="Times New Roman" w:eastAsia="Times New Roman" w:hAnsi="Times New Roman" w:cs="Times New Roman"/>
          <w:sz w:val="28"/>
          <w:szCs w:val="28"/>
          <w:lang w:eastAsia="uk-UA"/>
        </w:rPr>
        <w:t>і</w:t>
      </w:r>
      <w:r w:rsidRPr="00E77004">
        <w:rPr>
          <w:rFonts w:ascii="Times New Roman" w:eastAsia="Times New Roman" w:hAnsi="Times New Roman" w:cs="Times New Roman"/>
          <w:sz w:val="28"/>
          <w:szCs w:val="28"/>
          <w:lang w:eastAsia="uk-UA"/>
        </w:rPr>
        <w:t xml:space="preserve"> на підприємствах протягом 2020 р. утворилося </w:t>
      </w:r>
      <w:r w:rsidRPr="0079721A">
        <w:rPr>
          <w:rFonts w:ascii="Times New Roman" w:eastAsia="Times New Roman" w:hAnsi="Times New Roman" w:cs="Times New Roman"/>
          <w:sz w:val="28"/>
          <w:szCs w:val="28"/>
          <w:lang w:eastAsia="uk-UA"/>
        </w:rPr>
        <w:t xml:space="preserve">1038,4 тис. </w:t>
      </w:r>
      <w:proofErr w:type="spellStart"/>
      <w:r w:rsidRPr="0079721A">
        <w:rPr>
          <w:rFonts w:ascii="Times New Roman" w:eastAsia="Times New Roman" w:hAnsi="Times New Roman" w:cs="Times New Roman"/>
          <w:sz w:val="28"/>
          <w:szCs w:val="28"/>
          <w:lang w:eastAsia="uk-UA"/>
        </w:rPr>
        <w:t>тонн</w:t>
      </w:r>
      <w:proofErr w:type="spellEnd"/>
      <w:r w:rsidRPr="0079721A">
        <w:rPr>
          <w:rFonts w:ascii="Times New Roman" w:eastAsia="Times New Roman" w:hAnsi="Times New Roman" w:cs="Times New Roman"/>
          <w:sz w:val="28"/>
          <w:szCs w:val="28"/>
          <w:lang w:eastAsia="uk-UA"/>
        </w:rPr>
        <w:t xml:space="preserve"> </w:t>
      </w:r>
      <w:r w:rsidRPr="00E77004">
        <w:rPr>
          <w:rFonts w:ascii="Times New Roman" w:eastAsia="Times New Roman" w:hAnsi="Times New Roman" w:cs="Times New Roman"/>
          <w:sz w:val="28"/>
          <w:szCs w:val="28"/>
          <w:lang w:eastAsia="uk-UA"/>
        </w:rPr>
        <w:t xml:space="preserve">відходів. Із загального обсягу утворених відходів </w:t>
      </w:r>
      <w:r>
        <w:rPr>
          <w:rFonts w:ascii="Times New Roman" w:eastAsia="Times New Roman" w:hAnsi="Times New Roman" w:cs="Times New Roman"/>
          <w:sz w:val="28"/>
          <w:szCs w:val="28"/>
          <w:lang w:eastAsia="uk-UA"/>
        </w:rPr>
        <w:t>11,1</w:t>
      </w:r>
      <w:r w:rsidRPr="00E77004">
        <w:rPr>
          <w:rFonts w:ascii="Times New Roman" w:eastAsia="Times New Roman" w:hAnsi="Times New Roman" w:cs="Times New Roman"/>
          <w:sz w:val="28"/>
          <w:szCs w:val="28"/>
          <w:lang w:eastAsia="uk-UA"/>
        </w:rPr>
        <w:t xml:space="preserve"> тис. </w:t>
      </w:r>
      <w:proofErr w:type="spellStart"/>
      <w:r w:rsidRPr="00E77004">
        <w:rPr>
          <w:rFonts w:ascii="Times New Roman" w:eastAsia="Times New Roman" w:hAnsi="Times New Roman" w:cs="Times New Roman"/>
          <w:sz w:val="28"/>
          <w:szCs w:val="28"/>
          <w:lang w:eastAsia="uk-UA"/>
        </w:rPr>
        <w:t>тонн</w:t>
      </w:r>
      <w:proofErr w:type="spellEnd"/>
      <w:r w:rsidRPr="00E77004">
        <w:rPr>
          <w:rFonts w:ascii="Times New Roman" w:eastAsia="Times New Roman" w:hAnsi="Times New Roman" w:cs="Times New Roman"/>
          <w:sz w:val="28"/>
          <w:szCs w:val="28"/>
          <w:lang w:eastAsia="uk-UA"/>
        </w:rPr>
        <w:t xml:space="preserve"> становлять відходи І-ІІІ класів небезпеки. Близько </w:t>
      </w:r>
      <w:r w:rsidRPr="0079721A">
        <w:rPr>
          <w:rFonts w:ascii="Times New Roman" w:eastAsia="Times New Roman" w:hAnsi="Times New Roman" w:cs="Times New Roman"/>
          <w:sz w:val="28"/>
          <w:szCs w:val="28"/>
          <w:lang w:eastAsia="uk-UA"/>
        </w:rPr>
        <w:t xml:space="preserve">21,2 % </w:t>
      </w:r>
      <w:r w:rsidRPr="00E7700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220,4</w:t>
      </w:r>
      <w:r w:rsidRPr="00E77004">
        <w:rPr>
          <w:rFonts w:ascii="Times New Roman" w:eastAsia="Times New Roman" w:hAnsi="Times New Roman" w:cs="Times New Roman"/>
          <w:sz w:val="28"/>
          <w:szCs w:val="28"/>
          <w:lang w:eastAsia="uk-UA"/>
        </w:rPr>
        <w:t xml:space="preserve"> тис. </w:t>
      </w:r>
      <w:proofErr w:type="spellStart"/>
      <w:r w:rsidRPr="00E77004">
        <w:rPr>
          <w:rFonts w:ascii="Times New Roman" w:eastAsia="Times New Roman" w:hAnsi="Times New Roman" w:cs="Times New Roman"/>
          <w:sz w:val="28"/>
          <w:szCs w:val="28"/>
          <w:lang w:eastAsia="uk-UA"/>
        </w:rPr>
        <w:t>тонн</w:t>
      </w:r>
      <w:proofErr w:type="spellEnd"/>
      <w:r w:rsidRPr="00E77004">
        <w:rPr>
          <w:rFonts w:ascii="Times New Roman" w:eastAsia="Times New Roman" w:hAnsi="Times New Roman" w:cs="Times New Roman"/>
          <w:sz w:val="28"/>
          <w:szCs w:val="28"/>
          <w:lang w:eastAsia="uk-UA"/>
        </w:rPr>
        <w:t>) утилізовано, решта – спалено, у тому числі з метою одержання енергії, передано іншим підприємствам з метою утилізації або видалення та направлено в сховища організованого складування (поховання). Найбільшу частку утворення відходів у 2020 році становлять інші мінеральні відходи, змішані та недиференційовані матеріали, хімічні відходи, а також побутові та подібні відходи згоряння.</w:t>
      </w:r>
      <w:r>
        <w:rPr>
          <w:sz w:val="28"/>
          <w:szCs w:val="28"/>
        </w:rPr>
        <w:t xml:space="preserve"> </w:t>
      </w:r>
    </w:p>
    <w:p w14:paraId="57DBCDBC" w14:textId="77777777" w:rsidR="00137D3A" w:rsidRPr="0079721A" w:rsidRDefault="00137D3A" w:rsidP="00C6639E">
      <w:pPr>
        <w:spacing w:after="0" w:line="240" w:lineRule="auto"/>
        <w:ind w:firstLine="709"/>
        <w:jc w:val="both"/>
        <w:rPr>
          <w:rFonts w:ascii="Times New Roman" w:eastAsia="Times New Roman" w:hAnsi="Times New Roman" w:cs="Times New Roman"/>
          <w:sz w:val="24"/>
          <w:szCs w:val="24"/>
          <w:lang w:eastAsia="uk-UA"/>
        </w:rPr>
      </w:pPr>
      <w:r w:rsidRPr="0079721A">
        <w:rPr>
          <w:rFonts w:ascii="Times New Roman" w:eastAsia="Times New Roman" w:hAnsi="Times New Roman" w:cs="Times New Roman"/>
          <w:sz w:val="28"/>
          <w:szCs w:val="28"/>
          <w:lang w:eastAsia="uk-UA"/>
        </w:rPr>
        <w:t>Детальн</w:t>
      </w:r>
      <w:r w:rsidR="006358DC" w:rsidRPr="0079721A">
        <w:rPr>
          <w:rFonts w:ascii="Times New Roman" w:eastAsia="Times New Roman" w:hAnsi="Times New Roman" w:cs="Times New Roman"/>
          <w:sz w:val="28"/>
          <w:szCs w:val="28"/>
          <w:lang w:eastAsia="uk-UA"/>
        </w:rPr>
        <w:t>іша</w:t>
      </w:r>
      <w:r w:rsidRPr="0079721A">
        <w:rPr>
          <w:rFonts w:ascii="Times New Roman" w:eastAsia="Times New Roman" w:hAnsi="Times New Roman" w:cs="Times New Roman"/>
          <w:sz w:val="28"/>
          <w:szCs w:val="28"/>
          <w:lang w:eastAsia="uk-UA"/>
        </w:rPr>
        <w:t xml:space="preserve"> інформація стосов</w:t>
      </w:r>
      <w:r w:rsidR="006358DC" w:rsidRPr="0079721A">
        <w:rPr>
          <w:rFonts w:ascii="Times New Roman" w:eastAsia="Times New Roman" w:hAnsi="Times New Roman" w:cs="Times New Roman"/>
          <w:sz w:val="28"/>
          <w:szCs w:val="28"/>
          <w:lang w:eastAsia="uk-UA"/>
        </w:rPr>
        <w:t>но відходів наведена у таблиці 2.</w:t>
      </w:r>
      <w:r w:rsidR="00AD3C09">
        <w:rPr>
          <w:rFonts w:ascii="Times New Roman" w:eastAsia="Times New Roman" w:hAnsi="Times New Roman" w:cs="Times New Roman"/>
          <w:sz w:val="28"/>
          <w:szCs w:val="28"/>
          <w:lang w:eastAsia="uk-UA"/>
        </w:rPr>
        <w:t>1</w:t>
      </w:r>
      <w:r w:rsidR="00AC31BB">
        <w:rPr>
          <w:rFonts w:ascii="Times New Roman" w:eastAsia="Times New Roman" w:hAnsi="Times New Roman" w:cs="Times New Roman"/>
          <w:sz w:val="28"/>
          <w:szCs w:val="28"/>
          <w:lang w:eastAsia="uk-UA"/>
        </w:rPr>
        <w:t>2</w:t>
      </w:r>
      <w:r w:rsidRPr="0079721A">
        <w:rPr>
          <w:rFonts w:ascii="Times New Roman" w:eastAsia="Times New Roman" w:hAnsi="Times New Roman" w:cs="Times New Roman"/>
          <w:sz w:val="28"/>
          <w:szCs w:val="28"/>
          <w:lang w:eastAsia="uk-UA"/>
        </w:rPr>
        <w:t>.</w:t>
      </w:r>
    </w:p>
    <w:p w14:paraId="26709B50" w14:textId="77777777" w:rsidR="00A03CA8" w:rsidRPr="0079721A" w:rsidRDefault="00A03CA8" w:rsidP="00C6639E">
      <w:pPr>
        <w:spacing w:after="0" w:line="240" w:lineRule="auto"/>
        <w:ind w:firstLine="709"/>
        <w:jc w:val="both"/>
        <w:rPr>
          <w:rFonts w:ascii="Times New Roman" w:hAnsi="Times New Roman" w:cs="Times New Roman"/>
          <w:sz w:val="28"/>
          <w:szCs w:val="28"/>
        </w:rPr>
      </w:pPr>
    </w:p>
    <w:p w14:paraId="490302C3" w14:textId="77777777" w:rsidR="00A03CA8" w:rsidRPr="009E6397" w:rsidRDefault="00A03CA8" w:rsidP="00C6639E">
      <w:pPr>
        <w:spacing w:after="0" w:line="240" w:lineRule="auto"/>
        <w:ind w:firstLine="709"/>
        <w:jc w:val="right"/>
        <w:rPr>
          <w:rFonts w:ascii="Times New Roman" w:hAnsi="Times New Roman" w:cs="Times New Roman"/>
          <w:sz w:val="28"/>
          <w:szCs w:val="28"/>
        </w:rPr>
      </w:pPr>
      <w:r w:rsidRPr="009E6397">
        <w:rPr>
          <w:rFonts w:ascii="Times New Roman" w:hAnsi="Times New Roman" w:cs="Times New Roman"/>
          <w:sz w:val="28"/>
          <w:szCs w:val="28"/>
        </w:rPr>
        <w:t>Таблиця 2.</w:t>
      </w:r>
      <w:r w:rsidR="00C92CA9">
        <w:rPr>
          <w:rFonts w:ascii="Times New Roman" w:hAnsi="Times New Roman" w:cs="Times New Roman"/>
          <w:sz w:val="28"/>
          <w:szCs w:val="28"/>
        </w:rPr>
        <w:t>1</w:t>
      </w:r>
      <w:r w:rsidR="00C9273F">
        <w:rPr>
          <w:rFonts w:ascii="Times New Roman" w:hAnsi="Times New Roman" w:cs="Times New Roman"/>
          <w:sz w:val="28"/>
          <w:szCs w:val="28"/>
        </w:rPr>
        <w:t>1</w:t>
      </w:r>
      <w:r w:rsidRPr="009E6397">
        <w:rPr>
          <w:rFonts w:ascii="Times New Roman" w:hAnsi="Times New Roman" w:cs="Times New Roman"/>
          <w:sz w:val="28"/>
          <w:szCs w:val="28"/>
        </w:rPr>
        <w:t>.</w:t>
      </w:r>
    </w:p>
    <w:p w14:paraId="138DBD3F" w14:textId="77777777" w:rsidR="00A03CA8" w:rsidRPr="00344633" w:rsidRDefault="00A03CA8" w:rsidP="00C6639E">
      <w:pPr>
        <w:spacing w:after="0" w:line="240" w:lineRule="auto"/>
        <w:ind w:firstLine="709"/>
        <w:jc w:val="both"/>
        <w:rPr>
          <w:rFonts w:ascii="Times New Roman" w:hAnsi="Times New Roman" w:cs="Times New Roman"/>
          <w:color w:val="FF0000"/>
          <w:sz w:val="28"/>
          <w:szCs w:val="28"/>
        </w:rPr>
      </w:pPr>
    </w:p>
    <w:p w14:paraId="3FA1DB86" w14:textId="77777777" w:rsidR="00A82521" w:rsidRPr="0079721A" w:rsidRDefault="00A82521" w:rsidP="00C6639E">
      <w:pPr>
        <w:spacing w:after="0" w:line="240" w:lineRule="auto"/>
        <w:ind w:firstLine="709"/>
        <w:jc w:val="center"/>
        <w:rPr>
          <w:rFonts w:ascii="Times New Roman" w:hAnsi="Times New Roman" w:cs="Times New Roman"/>
          <w:b/>
          <w:i/>
          <w:sz w:val="28"/>
          <w:szCs w:val="28"/>
        </w:rPr>
      </w:pPr>
      <w:r w:rsidRPr="0079721A">
        <w:rPr>
          <w:rFonts w:ascii="Times New Roman" w:hAnsi="Times New Roman" w:cs="Times New Roman"/>
          <w:b/>
          <w:i/>
          <w:sz w:val="28"/>
          <w:szCs w:val="28"/>
        </w:rPr>
        <w:t xml:space="preserve">Динаміка основних показників поводження з відходами </w:t>
      </w:r>
    </w:p>
    <w:p w14:paraId="3F6F8204" w14:textId="77777777" w:rsidR="00A03CA8" w:rsidRPr="0079721A" w:rsidRDefault="00A82521" w:rsidP="00C6639E">
      <w:pPr>
        <w:spacing w:after="0" w:line="240" w:lineRule="auto"/>
        <w:ind w:firstLine="709"/>
        <w:jc w:val="center"/>
        <w:rPr>
          <w:rFonts w:ascii="Times New Roman" w:hAnsi="Times New Roman" w:cs="Times New Roman"/>
          <w:b/>
          <w:i/>
          <w:sz w:val="28"/>
          <w:szCs w:val="28"/>
        </w:rPr>
      </w:pPr>
      <w:r w:rsidRPr="0079721A">
        <w:rPr>
          <w:rFonts w:ascii="Times New Roman" w:hAnsi="Times New Roman" w:cs="Times New Roman"/>
          <w:b/>
          <w:i/>
          <w:sz w:val="28"/>
          <w:szCs w:val="28"/>
        </w:rPr>
        <w:t>І-І</w:t>
      </w:r>
      <w:r w:rsidRPr="0079721A">
        <w:rPr>
          <w:rFonts w:ascii="Times New Roman" w:hAnsi="Times New Roman" w:cs="Times New Roman"/>
          <w:b/>
          <w:i/>
          <w:sz w:val="28"/>
          <w:szCs w:val="28"/>
          <w:lang w:val="en-US"/>
        </w:rPr>
        <w:t>V</w:t>
      </w:r>
      <w:r w:rsidRPr="0079721A">
        <w:rPr>
          <w:rFonts w:ascii="Times New Roman" w:hAnsi="Times New Roman" w:cs="Times New Roman"/>
          <w:b/>
          <w:i/>
          <w:sz w:val="28"/>
          <w:szCs w:val="28"/>
        </w:rPr>
        <w:t xml:space="preserve"> класів небезпеки (т)</w:t>
      </w:r>
    </w:p>
    <w:p w14:paraId="33DBA13B" w14:textId="77777777" w:rsidR="00A03CA8" w:rsidRPr="00344633" w:rsidRDefault="00A03CA8" w:rsidP="00C6639E">
      <w:pPr>
        <w:spacing w:after="0" w:line="240" w:lineRule="auto"/>
        <w:ind w:firstLine="709"/>
        <w:jc w:val="both"/>
        <w:rPr>
          <w:rFonts w:ascii="Times New Roman" w:hAnsi="Times New Roman" w:cs="Times New Roman"/>
          <w:color w:val="FF0000"/>
          <w:sz w:val="28"/>
          <w:szCs w:val="28"/>
        </w:rPr>
      </w:pPr>
    </w:p>
    <w:tbl>
      <w:tblPr>
        <w:tblStyle w:val="a3"/>
        <w:tblW w:w="0" w:type="auto"/>
        <w:tblLook w:val="04A0" w:firstRow="1" w:lastRow="0" w:firstColumn="1" w:lastColumn="0" w:noHBand="0" w:noVBand="1"/>
      </w:tblPr>
      <w:tblGrid>
        <w:gridCol w:w="959"/>
        <w:gridCol w:w="3967"/>
        <w:gridCol w:w="2464"/>
        <w:gridCol w:w="2464"/>
      </w:tblGrid>
      <w:tr w:rsidR="006A799F" w:rsidRPr="00344633" w14:paraId="7EA8637F" w14:textId="77777777" w:rsidTr="006A799F">
        <w:tc>
          <w:tcPr>
            <w:tcW w:w="959" w:type="dxa"/>
          </w:tcPr>
          <w:p w14:paraId="0BC51CBE" w14:textId="77777777" w:rsidR="006A799F" w:rsidRPr="00AC31BB" w:rsidRDefault="006A799F" w:rsidP="00C6639E">
            <w:pPr>
              <w:jc w:val="center"/>
              <w:rPr>
                <w:rFonts w:ascii="Times New Roman" w:hAnsi="Times New Roman" w:cs="Times New Roman"/>
                <w:i/>
                <w:sz w:val="24"/>
                <w:szCs w:val="24"/>
              </w:rPr>
            </w:pPr>
            <w:r w:rsidRPr="00AC31BB">
              <w:rPr>
                <w:rFonts w:ascii="Times New Roman" w:hAnsi="Times New Roman" w:cs="Times New Roman"/>
                <w:i/>
                <w:sz w:val="24"/>
                <w:szCs w:val="24"/>
              </w:rPr>
              <w:t>№ з/п</w:t>
            </w:r>
          </w:p>
        </w:tc>
        <w:tc>
          <w:tcPr>
            <w:tcW w:w="3967" w:type="dxa"/>
          </w:tcPr>
          <w:p w14:paraId="23EC635E" w14:textId="77777777" w:rsidR="006A799F" w:rsidRPr="00AC31BB" w:rsidRDefault="006A799F" w:rsidP="00C6639E">
            <w:pPr>
              <w:jc w:val="center"/>
              <w:rPr>
                <w:rFonts w:ascii="Times New Roman" w:hAnsi="Times New Roman" w:cs="Times New Roman"/>
                <w:i/>
                <w:sz w:val="24"/>
                <w:szCs w:val="24"/>
              </w:rPr>
            </w:pPr>
            <w:r w:rsidRPr="00AC31BB">
              <w:rPr>
                <w:rFonts w:ascii="Times New Roman" w:hAnsi="Times New Roman" w:cs="Times New Roman"/>
                <w:i/>
                <w:sz w:val="24"/>
                <w:szCs w:val="24"/>
              </w:rPr>
              <w:t>Показники</w:t>
            </w:r>
          </w:p>
        </w:tc>
        <w:tc>
          <w:tcPr>
            <w:tcW w:w="2464" w:type="dxa"/>
          </w:tcPr>
          <w:p w14:paraId="3EACC56C" w14:textId="77777777" w:rsidR="006A799F" w:rsidRPr="00AC31BB" w:rsidRDefault="006A799F" w:rsidP="00C6639E">
            <w:pPr>
              <w:jc w:val="center"/>
              <w:rPr>
                <w:rFonts w:ascii="Times New Roman" w:hAnsi="Times New Roman" w:cs="Times New Roman"/>
                <w:i/>
                <w:sz w:val="24"/>
                <w:szCs w:val="24"/>
              </w:rPr>
            </w:pPr>
            <w:r w:rsidRPr="00AC31BB">
              <w:rPr>
                <w:rFonts w:ascii="Times New Roman" w:hAnsi="Times New Roman" w:cs="Times New Roman"/>
                <w:i/>
                <w:sz w:val="24"/>
                <w:szCs w:val="24"/>
              </w:rPr>
              <w:t>201</w:t>
            </w:r>
            <w:r w:rsidR="00AE7903" w:rsidRPr="00AC31BB">
              <w:rPr>
                <w:rFonts w:ascii="Times New Roman" w:hAnsi="Times New Roman" w:cs="Times New Roman"/>
                <w:i/>
                <w:sz w:val="24"/>
                <w:szCs w:val="24"/>
              </w:rPr>
              <w:t>9</w:t>
            </w:r>
            <w:r w:rsidRPr="00AC31BB">
              <w:rPr>
                <w:rFonts w:ascii="Times New Roman" w:hAnsi="Times New Roman" w:cs="Times New Roman"/>
                <w:i/>
                <w:sz w:val="24"/>
                <w:szCs w:val="24"/>
              </w:rPr>
              <w:t xml:space="preserve"> рік</w:t>
            </w:r>
          </w:p>
        </w:tc>
        <w:tc>
          <w:tcPr>
            <w:tcW w:w="2464" w:type="dxa"/>
          </w:tcPr>
          <w:p w14:paraId="051E8386" w14:textId="77777777" w:rsidR="006A799F" w:rsidRPr="00AC31BB" w:rsidRDefault="00AE7903" w:rsidP="00C6639E">
            <w:pPr>
              <w:jc w:val="center"/>
              <w:rPr>
                <w:rFonts w:ascii="Times New Roman" w:hAnsi="Times New Roman" w:cs="Times New Roman"/>
                <w:i/>
                <w:sz w:val="24"/>
                <w:szCs w:val="24"/>
              </w:rPr>
            </w:pPr>
            <w:r w:rsidRPr="00AC31BB">
              <w:rPr>
                <w:rFonts w:ascii="Times New Roman" w:hAnsi="Times New Roman" w:cs="Times New Roman"/>
                <w:i/>
                <w:sz w:val="24"/>
                <w:szCs w:val="24"/>
              </w:rPr>
              <w:t>2020</w:t>
            </w:r>
            <w:r w:rsidR="006A799F" w:rsidRPr="00AC31BB">
              <w:rPr>
                <w:rFonts w:ascii="Times New Roman" w:hAnsi="Times New Roman" w:cs="Times New Roman"/>
                <w:i/>
                <w:sz w:val="24"/>
                <w:szCs w:val="24"/>
              </w:rPr>
              <w:t xml:space="preserve"> рік</w:t>
            </w:r>
          </w:p>
        </w:tc>
      </w:tr>
      <w:tr w:rsidR="006A799F" w:rsidRPr="00344633" w14:paraId="0178959D" w14:textId="77777777" w:rsidTr="006A799F">
        <w:tc>
          <w:tcPr>
            <w:tcW w:w="959" w:type="dxa"/>
          </w:tcPr>
          <w:p w14:paraId="1CFE0BB4" w14:textId="77777777" w:rsidR="006A799F" w:rsidRPr="00AC31BB" w:rsidRDefault="00430CA3" w:rsidP="00C6639E">
            <w:pPr>
              <w:ind w:left="360"/>
              <w:jc w:val="both"/>
              <w:rPr>
                <w:rFonts w:ascii="Times New Roman" w:hAnsi="Times New Roman" w:cs="Times New Roman"/>
                <w:sz w:val="24"/>
                <w:szCs w:val="24"/>
              </w:rPr>
            </w:pPr>
            <w:r w:rsidRPr="00AC31BB">
              <w:rPr>
                <w:rFonts w:ascii="Times New Roman" w:hAnsi="Times New Roman" w:cs="Times New Roman"/>
                <w:sz w:val="24"/>
                <w:szCs w:val="24"/>
              </w:rPr>
              <w:t>1.</w:t>
            </w:r>
          </w:p>
        </w:tc>
        <w:tc>
          <w:tcPr>
            <w:tcW w:w="3967" w:type="dxa"/>
          </w:tcPr>
          <w:p w14:paraId="5913C8F0" w14:textId="77777777" w:rsidR="006A799F" w:rsidRPr="00AC31BB" w:rsidRDefault="00771D70" w:rsidP="00C6639E">
            <w:pPr>
              <w:jc w:val="both"/>
              <w:rPr>
                <w:rFonts w:ascii="Times New Roman" w:hAnsi="Times New Roman" w:cs="Times New Roman"/>
                <w:sz w:val="24"/>
                <w:szCs w:val="24"/>
              </w:rPr>
            </w:pPr>
            <w:r w:rsidRPr="00AC31BB">
              <w:rPr>
                <w:rFonts w:ascii="Times New Roman" w:hAnsi="Times New Roman" w:cs="Times New Roman"/>
                <w:sz w:val="24"/>
                <w:szCs w:val="24"/>
              </w:rPr>
              <w:t>Загальний обсяг відходів, накопичених протягом експлуатації, у місцях видалення відходів</w:t>
            </w:r>
          </w:p>
        </w:tc>
        <w:tc>
          <w:tcPr>
            <w:tcW w:w="2464" w:type="dxa"/>
          </w:tcPr>
          <w:p w14:paraId="67108324" w14:textId="77777777" w:rsidR="006A799F" w:rsidRPr="00AC31BB" w:rsidRDefault="00C2045F" w:rsidP="00C2045F">
            <w:pPr>
              <w:jc w:val="center"/>
              <w:rPr>
                <w:rFonts w:ascii="Times New Roman" w:hAnsi="Times New Roman" w:cs="Times New Roman"/>
                <w:sz w:val="24"/>
                <w:szCs w:val="24"/>
              </w:rPr>
            </w:pPr>
            <w:r w:rsidRPr="00AC31BB">
              <w:rPr>
                <w:rFonts w:ascii="Times New Roman" w:hAnsi="Times New Roman" w:cs="Times New Roman"/>
                <w:sz w:val="24"/>
                <w:szCs w:val="24"/>
              </w:rPr>
              <w:t>32485796,2</w:t>
            </w:r>
          </w:p>
        </w:tc>
        <w:tc>
          <w:tcPr>
            <w:tcW w:w="2464" w:type="dxa"/>
          </w:tcPr>
          <w:p w14:paraId="7F83E1C1" w14:textId="77777777" w:rsidR="006A799F" w:rsidRPr="00AC31BB" w:rsidRDefault="00C2045F" w:rsidP="00C6639E">
            <w:pPr>
              <w:jc w:val="center"/>
              <w:rPr>
                <w:rFonts w:ascii="Times New Roman" w:hAnsi="Times New Roman" w:cs="Times New Roman"/>
                <w:sz w:val="24"/>
                <w:szCs w:val="24"/>
              </w:rPr>
            </w:pPr>
            <w:r w:rsidRPr="00AC31BB">
              <w:rPr>
                <w:rFonts w:ascii="Times New Roman" w:hAnsi="Times New Roman" w:cs="Times New Roman"/>
                <w:sz w:val="24"/>
                <w:szCs w:val="24"/>
              </w:rPr>
              <w:t>81696495,3</w:t>
            </w:r>
          </w:p>
        </w:tc>
      </w:tr>
      <w:tr w:rsidR="006A799F" w:rsidRPr="004F1A13" w14:paraId="3A9FF2D1" w14:textId="77777777" w:rsidTr="006A799F">
        <w:tc>
          <w:tcPr>
            <w:tcW w:w="959" w:type="dxa"/>
          </w:tcPr>
          <w:p w14:paraId="0A105C1D" w14:textId="77777777" w:rsidR="006A799F" w:rsidRPr="00AC31BB" w:rsidRDefault="00430CA3" w:rsidP="00C6639E">
            <w:pPr>
              <w:ind w:left="360"/>
              <w:jc w:val="both"/>
              <w:rPr>
                <w:rFonts w:ascii="Times New Roman" w:hAnsi="Times New Roman" w:cs="Times New Roman"/>
                <w:sz w:val="24"/>
                <w:szCs w:val="24"/>
              </w:rPr>
            </w:pPr>
            <w:r w:rsidRPr="00AC31BB">
              <w:rPr>
                <w:rFonts w:ascii="Times New Roman" w:hAnsi="Times New Roman" w:cs="Times New Roman"/>
                <w:sz w:val="24"/>
                <w:szCs w:val="24"/>
              </w:rPr>
              <w:t>2.</w:t>
            </w:r>
          </w:p>
        </w:tc>
        <w:tc>
          <w:tcPr>
            <w:tcW w:w="3967" w:type="dxa"/>
          </w:tcPr>
          <w:p w14:paraId="30AA813B" w14:textId="77777777" w:rsidR="006A799F" w:rsidRPr="00AC31BB" w:rsidRDefault="00B93360" w:rsidP="00C6639E">
            <w:pPr>
              <w:jc w:val="both"/>
              <w:rPr>
                <w:rFonts w:ascii="Times New Roman" w:hAnsi="Times New Roman" w:cs="Times New Roman"/>
                <w:sz w:val="24"/>
                <w:szCs w:val="24"/>
              </w:rPr>
            </w:pPr>
            <w:r w:rsidRPr="00AC31BB">
              <w:rPr>
                <w:rFonts w:ascii="Times New Roman" w:hAnsi="Times New Roman" w:cs="Times New Roman"/>
                <w:sz w:val="24"/>
                <w:szCs w:val="24"/>
              </w:rPr>
              <w:t>Утворено відходів</w:t>
            </w:r>
          </w:p>
        </w:tc>
        <w:tc>
          <w:tcPr>
            <w:tcW w:w="2464" w:type="dxa"/>
          </w:tcPr>
          <w:p w14:paraId="182C785C" w14:textId="77777777" w:rsidR="006A799F" w:rsidRPr="00AC31BB" w:rsidRDefault="004F1A13" w:rsidP="004F1A13">
            <w:pPr>
              <w:jc w:val="center"/>
              <w:rPr>
                <w:rFonts w:ascii="Times New Roman" w:hAnsi="Times New Roman" w:cs="Times New Roman"/>
                <w:sz w:val="24"/>
                <w:szCs w:val="24"/>
              </w:rPr>
            </w:pPr>
            <w:r w:rsidRPr="00AC31BB">
              <w:rPr>
                <w:rFonts w:ascii="Times New Roman" w:hAnsi="Times New Roman" w:cs="Times New Roman"/>
                <w:sz w:val="24"/>
                <w:szCs w:val="24"/>
              </w:rPr>
              <w:t>185704</w:t>
            </w:r>
            <w:r w:rsidR="00B93360" w:rsidRPr="00AC31BB">
              <w:rPr>
                <w:rFonts w:ascii="Times New Roman" w:hAnsi="Times New Roman" w:cs="Times New Roman"/>
                <w:sz w:val="24"/>
                <w:szCs w:val="24"/>
              </w:rPr>
              <w:t>,</w:t>
            </w:r>
            <w:r w:rsidRPr="00AC31BB">
              <w:rPr>
                <w:rFonts w:ascii="Times New Roman" w:hAnsi="Times New Roman" w:cs="Times New Roman"/>
                <w:sz w:val="24"/>
                <w:szCs w:val="24"/>
              </w:rPr>
              <w:t>0</w:t>
            </w:r>
          </w:p>
        </w:tc>
        <w:tc>
          <w:tcPr>
            <w:tcW w:w="2464" w:type="dxa"/>
          </w:tcPr>
          <w:p w14:paraId="7D121AED" w14:textId="77777777" w:rsidR="006A799F" w:rsidRPr="00AC31BB" w:rsidRDefault="004F1A13" w:rsidP="00C6639E">
            <w:pPr>
              <w:jc w:val="center"/>
              <w:rPr>
                <w:rFonts w:ascii="Times New Roman" w:hAnsi="Times New Roman" w:cs="Times New Roman"/>
                <w:sz w:val="24"/>
                <w:szCs w:val="24"/>
              </w:rPr>
            </w:pPr>
            <w:r w:rsidRPr="00AC31BB">
              <w:rPr>
                <w:rFonts w:ascii="Times New Roman" w:hAnsi="Times New Roman" w:cs="Times New Roman"/>
                <w:sz w:val="24"/>
                <w:szCs w:val="24"/>
              </w:rPr>
              <w:t>1038439,4</w:t>
            </w:r>
          </w:p>
        </w:tc>
      </w:tr>
      <w:tr w:rsidR="00C2045F" w:rsidRPr="00344633" w14:paraId="7507A231" w14:textId="77777777" w:rsidTr="006A799F">
        <w:tc>
          <w:tcPr>
            <w:tcW w:w="959" w:type="dxa"/>
          </w:tcPr>
          <w:p w14:paraId="25330FC6" w14:textId="77777777" w:rsidR="00C2045F" w:rsidRPr="00AC31BB" w:rsidRDefault="00C2045F" w:rsidP="00C6639E">
            <w:pPr>
              <w:ind w:left="360"/>
              <w:jc w:val="both"/>
              <w:rPr>
                <w:rFonts w:ascii="Times New Roman" w:hAnsi="Times New Roman" w:cs="Times New Roman"/>
                <w:sz w:val="24"/>
                <w:szCs w:val="24"/>
              </w:rPr>
            </w:pPr>
            <w:r w:rsidRPr="00AC31BB">
              <w:rPr>
                <w:rFonts w:ascii="Times New Roman" w:hAnsi="Times New Roman" w:cs="Times New Roman"/>
                <w:sz w:val="24"/>
                <w:szCs w:val="24"/>
              </w:rPr>
              <w:t>3.</w:t>
            </w:r>
          </w:p>
        </w:tc>
        <w:tc>
          <w:tcPr>
            <w:tcW w:w="3967" w:type="dxa"/>
          </w:tcPr>
          <w:p w14:paraId="32F0DC39" w14:textId="77777777" w:rsidR="00C2045F" w:rsidRPr="00AC31BB" w:rsidRDefault="00C2045F" w:rsidP="00C6639E">
            <w:pPr>
              <w:jc w:val="both"/>
              <w:rPr>
                <w:rFonts w:ascii="Times New Roman" w:hAnsi="Times New Roman" w:cs="Times New Roman"/>
                <w:sz w:val="24"/>
                <w:szCs w:val="24"/>
              </w:rPr>
            </w:pPr>
            <w:r w:rsidRPr="00AC31BB">
              <w:rPr>
                <w:rFonts w:ascii="Times New Roman" w:hAnsi="Times New Roman" w:cs="Times New Roman"/>
                <w:sz w:val="24"/>
                <w:szCs w:val="24"/>
              </w:rPr>
              <w:t>Утилізовано</w:t>
            </w:r>
          </w:p>
        </w:tc>
        <w:tc>
          <w:tcPr>
            <w:tcW w:w="2464" w:type="dxa"/>
          </w:tcPr>
          <w:p w14:paraId="5D3D4083" w14:textId="77777777" w:rsidR="00C2045F" w:rsidRPr="00AC31BB" w:rsidRDefault="00C2045F" w:rsidP="00C6639E">
            <w:pPr>
              <w:jc w:val="center"/>
              <w:rPr>
                <w:rFonts w:ascii="Times New Roman" w:hAnsi="Times New Roman" w:cs="Times New Roman"/>
                <w:sz w:val="24"/>
                <w:szCs w:val="24"/>
              </w:rPr>
            </w:pPr>
            <w:r w:rsidRPr="00AC31BB">
              <w:rPr>
                <w:rFonts w:ascii="Times New Roman" w:hAnsi="Times New Roman" w:cs="Times New Roman"/>
                <w:sz w:val="24"/>
                <w:szCs w:val="24"/>
              </w:rPr>
              <w:t>18832,0</w:t>
            </w:r>
          </w:p>
        </w:tc>
        <w:tc>
          <w:tcPr>
            <w:tcW w:w="2464" w:type="dxa"/>
          </w:tcPr>
          <w:p w14:paraId="11E0B836" w14:textId="77777777" w:rsidR="00C2045F" w:rsidRPr="00AC31BB" w:rsidRDefault="00C2045F" w:rsidP="00C92CA9">
            <w:pPr>
              <w:jc w:val="center"/>
              <w:rPr>
                <w:rFonts w:ascii="Times New Roman" w:hAnsi="Times New Roman" w:cs="Times New Roman"/>
                <w:sz w:val="24"/>
                <w:szCs w:val="24"/>
              </w:rPr>
            </w:pPr>
            <w:r w:rsidRPr="00AC31BB">
              <w:rPr>
                <w:rFonts w:ascii="Times New Roman" w:hAnsi="Times New Roman" w:cs="Times New Roman"/>
                <w:sz w:val="24"/>
                <w:szCs w:val="24"/>
              </w:rPr>
              <w:t>220423,0</w:t>
            </w:r>
          </w:p>
        </w:tc>
      </w:tr>
      <w:tr w:rsidR="00C2045F" w:rsidRPr="00344633" w14:paraId="65510FD3" w14:textId="77777777" w:rsidTr="006A799F">
        <w:tc>
          <w:tcPr>
            <w:tcW w:w="959" w:type="dxa"/>
          </w:tcPr>
          <w:p w14:paraId="40E622F1" w14:textId="77777777" w:rsidR="00C2045F" w:rsidRPr="00AC31BB" w:rsidRDefault="00C2045F" w:rsidP="00C6639E">
            <w:pPr>
              <w:ind w:left="360"/>
              <w:jc w:val="both"/>
              <w:rPr>
                <w:rFonts w:ascii="Times New Roman" w:hAnsi="Times New Roman" w:cs="Times New Roman"/>
                <w:sz w:val="24"/>
                <w:szCs w:val="24"/>
              </w:rPr>
            </w:pPr>
            <w:r w:rsidRPr="00AC31BB">
              <w:rPr>
                <w:rFonts w:ascii="Times New Roman" w:hAnsi="Times New Roman" w:cs="Times New Roman"/>
                <w:sz w:val="24"/>
                <w:szCs w:val="24"/>
              </w:rPr>
              <w:t>4.</w:t>
            </w:r>
          </w:p>
        </w:tc>
        <w:tc>
          <w:tcPr>
            <w:tcW w:w="3967" w:type="dxa"/>
          </w:tcPr>
          <w:p w14:paraId="57D75C2E" w14:textId="77777777" w:rsidR="00C2045F" w:rsidRPr="00AC31BB" w:rsidRDefault="00C2045F" w:rsidP="00C6639E">
            <w:pPr>
              <w:jc w:val="both"/>
              <w:rPr>
                <w:rFonts w:ascii="Times New Roman" w:hAnsi="Times New Roman" w:cs="Times New Roman"/>
                <w:sz w:val="24"/>
                <w:szCs w:val="24"/>
              </w:rPr>
            </w:pPr>
            <w:r w:rsidRPr="00AC31BB">
              <w:rPr>
                <w:rFonts w:ascii="Times New Roman" w:hAnsi="Times New Roman" w:cs="Times New Roman"/>
                <w:sz w:val="24"/>
                <w:szCs w:val="24"/>
              </w:rPr>
              <w:t>Спалено</w:t>
            </w:r>
          </w:p>
        </w:tc>
        <w:tc>
          <w:tcPr>
            <w:tcW w:w="2464" w:type="dxa"/>
          </w:tcPr>
          <w:p w14:paraId="7BF82860" w14:textId="77777777" w:rsidR="00C2045F" w:rsidRPr="00AC31BB" w:rsidRDefault="00C2045F" w:rsidP="00C2045F">
            <w:pPr>
              <w:jc w:val="center"/>
              <w:rPr>
                <w:rFonts w:ascii="Times New Roman" w:hAnsi="Times New Roman" w:cs="Times New Roman"/>
                <w:sz w:val="24"/>
                <w:szCs w:val="24"/>
              </w:rPr>
            </w:pPr>
            <w:r w:rsidRPr="00AC31BB">
              <w:rPr>
                <w:rFonts w:ascii="Times New Roman" w:hAnsi="Times New Roman" w:cs="Times New Roman"/>
                <w:sz w:val="24"/>
                <w:szCs w:val="24"/>
              </w:rPr>
              <w:t>43,4</w:t>
            </w:r>
          </w:p>
        </w:tc>
        <w:tc>
          <w:tcPr>
            <w:tcW w:w="2464" w:type="dxa"/>
          </w:tcPr>
          <w:p w14:paraId="7A31D8A4" w14:textId="77777777" w:rsidR="00C2045F" w:rsidRPr="00AC31BB" w:rsidRDefault="00C2045F" w:rsidP="00C92CA9">
            <w:pPr>
              <w:jc w:val="center"/>
              <w:rPr>
                <w:rFonts w:ascii="Times New Roman" w:hAnsi="Times New Roman" w:cs="Times New Roman"/>
                <w:sz w:val="24"/>
                <w:szCs w:val="24"/>
              </w:rPr>
            </w:pPr>
            <w:r w:rsidRPr="00AC31BB">
              <w:rPr>
                <w:rFonts w:ascii="Times New Roman" w:hAnsi="Times New Roman" w:cs="Times New Roman"/>
                <w:sz w:val="24"/>
                <w:szCs w:val="24"/>
              </w:rPr>
              <w:t>6,0</w:t>
            </w:r>
          </w:p>
        </w:tc>
      </w:tr>
      <w:tr w:rsidR="00C2045F" w:rsidRPr="00344633" w14:paraId="442DB17A" w14:textId="77777777" w:rsidTr="006A799F">
        <w:tc>
          <w:tcPr>
            <w:tcW w:w="959" w:type="dxa"/>
          </w:tcPr>
          <w:p w14:paraId="71D9026B" w14:textId="77777777" w:rsidR="00C2045F" w:rsidRPr="00AC31BB" w:rsidRDefault="00C2045F" w:rsidP="00C6639E">
            <w:pPr>
              <w:ind w:left="360"/>
              <w:jc w:val="both"/>
              <w:rPr>
                <w:rFonts w:ascii="Times New Roman" w:hAnsi="Times New Roman" w:cs="Times New Roman"/>
                <w:sz w:val="24"/>
                <w:szCs w:val="24"/>
              </w:rPr>
            </w:pPr>
            <w:r w:rsidRPr="00AC31BB">
              <w:rPr>
                <w:rFonts w:ascii="Times New Roman" w:hAnsi="Times New Roman" w:cs="Times New Roman"/>
                <w:sz w:val="24"/>
                <w:szCs w:val="24"/>
              </w:rPr>
              <w:t>5.</w:t>
            </w:r>
          </w:p>
        </w:tc>
        <w:tc>
          <w:tcPr>
            <w:tcW w:w="3967" w:type="dxa"/>
          </w:tcPr>
          <w:p w14:paraId="2D3EAADF" w14:textId="77777777" w:rsidR="00C2045F" w:rsidRPr="00AC31BB" w:rsidRDefault="00C2045F" w:rsidP="00C6639E">
            <w:pPr>
              <w:jc w:val="both"/>
              <w:rPr>
                <w:rFonts w:ascii="Times New Roman" w:hAnsi="Times New Roman" w:cs="Times New Roman"/>
                <w:sz w:val="24"/>
                <w:szCs w:val="24"/>
              </w:rPr>
            </w:pPr>
            <w:r w:rsidRPr="00AC31BB">
              <w:rPr>
                <w:rFonts w:ascii="Times New Roman" w:hAnsi="Times New Roman" w:cs="Times New Roman"/>
                <w:sz w:val="24"/>
                <w:szCs w:val="24"/>
              </w:rPr>
              <w:t>Видалено у спеціально відведені місця чи об</w:t>
            </w:r>
            <w:r w:rsidRPr="00AC31BB">
              <w:rPr>
                <w:rFonts w:ascii="Times New Roman" w:hAnsi="Times New Roman" w:cs="Times New Roman"/>
                <w:sz w:val="24"/>
                <w:szCs w:val="24"/>
                <w:lang w:val="ru-RU"/>
              </w:rPr>
              <w:t>`</w:t>
            </w:r>
            <w:proofErr w:type="spellStart"/>
            <w:r w:rsidRPr="00AC31BB">
              <w:rPr>
                <w:rFonts w:ascii="Times New Roman" w:hAnsi="Times New Roman" w:cs="Times New Roman"/>
                <w:sz w:val="24"/>
                <w:szCs w:val="24"/>
              </w:rPr>
              <w:t>єкти</w:t>
            </w:r>
            <w:proofErr w:type="spellEnd"/>
          </w:p>
        </w:tc>
        <w:tc>
          <w:tcPr>
            <w:tcW w:w="2464" w:type="dxa"/>
          </w:tcPr>
          <w:p w14:paraId="582E0B58" w14:textId="77777777" w:rsidR="00C2045F" w:rsidRPr="00AC31BB" w:rsidRDefault="004F1A13" w:rsidP="00C6639E">
            <w:pPr>
              <w:jc w:val="center"/>
              <w:rPr>
                <w:rFonts w:ascii="Times New Roman" w:hAnsi="Times New Roman" w:cs="Times New Roman"/>
                <w:sz w:val="24"/>
                <w:szCs w:val="24"/>
              </w:rPr>
            </w:pPr>
            <w:r w:rsidRPr="00AC31BB">
              <w:rPr>
                <w:rFonts w:ascii="Times New Roman" w:hAnsi="Times New Roman" w:cs="Times New Roman"/>
                <w:sz w:val="24"/>
                <w:szCs w:val="24"/>
              </w:rPr>
              <w:t>7683,3</w:t>
            </w:r>
          </w:p>
        </w:tc>
        <w:tc>
          <w:tcPr>
            <w:tcW w:w="2464" w:type="dxa"/>
          </w:tcPr>
          <w:p w14:paraId="7976231B" w14:textId="77777777" w:rsidR="00C2045F" w:rsidRPr="00AC31BB" w:rsidRDefault="00C2045F" w:rsidP="00C92CA9">
            <w:pPr>
              <w:jc w:val="center"/>
              <w:rPr>
                <w:rFonts w:ascii="Times New Roman" w:hAnsi="Times New Roman" w:cs="Times New Roman"/>
                <w:sz w:val="24"/>
                <w:szCs w:val="24"/>
              </w:rPr>
            </w:pPr>
            <w:r w:rsidRPr="00AC31BB">
              <w:rPr>
                <w:rFonts w:ascii="Times New Roman" w:hAnsi="Times New Roman" w:cs="Times New Roman"/>
                <w:sz w:val="24"/>
                <w:szCs w:val="24"/>
              </w:rPr>
              <w:t>822668,6</w:t>
            </w:r>
          </w:p>
        </w:tc>
      </w:tr>
    </w:tbl>
    <w:p w14:paraId="27FE7A1A" w14:textId="77777777" w:rsidR="004B7A3A" w:rsidRDefault="004B7A3A" w:rsidP="004B7A3A">
      <w:pPr>
        <w:pStyle w:val="Default"/>
        <w:rPr>
          <w:rFonts w:eastAsia="Times New Roman"/>
          <w:i/>
          <w:color w:val="auto"/>
          <w:sz w:val="28"/>
          <w:szCs w:val="28"/>
          <w:lang w:val="uk-UA" w:eastAsia="uk-UA"/>
        </w:rPr>
      </w:pPr>
    </w:p>
    <w:p w14:paraId="689EF6AF" w14:textId="77777777" w:rsidR="00F20A64" w:rsidRDefault="00F20A64" w:rsidP="004B7A3A">
      <w:pPr>
        <w:pStyle w:val="Default"/>
        <w:rPr>
          <w:rFonts w:eastAsia="Times New Roman"/>
          <w:i/>
          <w:color w:val="auto"/>
          <w:sz w:val="28"/>
          <w:szCs w:val="28"/>
          <w:lang w:val="uk-UA" w:eastAsia="uk-UA"/>
        </w:rPr>
      </w:pPr>
    </w:p>
    <w:p w14:paraId="356A7D1A" w14:textId="77777777" w:rsidR="00F20A64" w:rsidRPr="009E6397" w:rsidRDefault="00F20A64" w:rsidP="00F20A64">
      <w:pPr>
        <w:spacing w:after="0" w:line="240" w:lineRule="auto"/>
        <w:ind w:firstLine="709"/>
        <w:jc w:val="right"/>
        <w:rPr>
          <w:rFonts w:ascii="Times New Roman" w:hAnsi="Times New Roman" w:cs="Times New Roman"/>
          <w:sz w:val="28"/>
          <w:szCs w:val="28"/>
        </w:rPr>
      </w:pPr>
      <w:r w:rsidRPr="009E6397">
        <w:rPr>
          <w:rFonts w:ascii="Times New Roman" w:hAnsi="Times New Roman" w:cs="Times New Roman"/>
          <w:sz w:val="28"/>
          <w:szCs w:val="28"/>
        </w:rPr>
        <w:t>Таблиця 2.</w:t>
      </w:r>
      <w:r>
        <w:rPr>
          <w:rFonts w:ascii="Times New Roman" w:hAnsi="Times New Roman" w:cs="Times New Roman"/>
          <w:sz w:val="28"/>
          <w:szCs w:val="28"/>
        </w:rPr>
        <w:t>1</w:t>
      </w:r>
      <w:r w:rsidR="00C9273F">
        <w:rPr>
          <w:rFonts w:ascii="Times New Roman" w:hAnsi="Times New Roman" w:cs="Times New Roman"/>
          <w:sz w:val="28"/>
          <w:szCs w:val="28"/>
        </w:rPr>
        <w:t>2</w:t>
      </w:r>
      <w:r w:rsidRPr="009E6397">
        <w:rPr>
          <w:rFonts w:ascii="Times New Roman" w:hAnsi="Times New Roman" w:cs="Times New Roman"/>
          <w:sz w:val="28"/>
          <w:szCs w:val="28"/>
        </w:rPr>
        <w:t>.</w:t>
      </w:r>
    </w:p>
    <w:p w14:paraId="514E2D01" w14:textId="77777777" w:rsidR="00F20A64" w:rsidRPr="00344633" w:rsidRDefault="00F20A64" w:rsidP="00F20A64">
      <w:pPr>
        <w:spacing w:after="0" w:line="240" w:lineRule="auto"/>
        <w:ind w:firstLine="709"/>
        <w:jc w:val="both"/>
        <w:rPr>
          <w:rFonts w:ascii="Times New Roman" w:hAnsi="Times New Roman" w:cs="Times New Roman"/>
          <w:color w:val="FF0000"/>
          <w:sz w:val="28"/>
          <w:szCs w:val="28"/>
        </w:rPr>
      </w:pPr>
    </w:p>
    <w:p w14:paraId="3F21620B" w14:textId="77777777" w:rsidR="00AC31BB" w:rsidRDefault="00AC31BB" w:rsidP="00AC31BB">
      <w:pPr>
        <w:pStyle w:val="Default"/>
        <w:tabs>
          <w:tab w:val="left" w:pos="1008"/>
        </w:tabs>
        <w:jc w:val="center"/>
        <w:rPr>
          <w:b/>
          <w:i/>
          <w:color w:val="auto"/>
          <w:sz w:val="28"/>
          <w:szCs w:val="28"/>
          <w:lang w:val="uk-UA"/>
        </w:rPr>
      </w:pPr>
    </w:p>
    <w:p w14:paraId="7EBB224C" w14:textId="77777777" w:rsidR="00AC31BB" w:rsidRDefault="00AC31BB" w:rsidP="00AC31BB">
      <w:pPr>
        <w:pStyle w:val="Default"/>
        <w:tabs>
          <w:tab w:val="left" w:pos="1008"/>
        </w:tabs>
        <w:jc w:val="center"/>
        <w:rPr>
          <w:b/>
          <w:i/>
          <w:color w:val="auto"/>
          <w:sz w:val="28"/>
          <w:szCs w:val="28"/>
          <w:lang w:val="uk-UA"/>
        </w:rPr>
      </w:pPr>
      <w:r w:rsidRPr="001253CE">
        <w:rPr>
          <w:b/>
          <w:i/>
          <w:color w:val="auto"/>
          <w:sz w:val="28"/>
          <w:szCs w:val="28"/>
          <w:lang w:val="uk-UA"/>
        </w:rPr>
        <w:t>Стан обліку та паспортизації місць видалення відходів (МВВ)</w:t>
      </w:r>
    </w:p>
    <w:p w14:paraId="6C1FC9CC" w14:textId="77777777" w:rsidR="00AC31BB" w:rsidRDefault="00AC31BB" w:rsidP="00AC31BB">
      <w:pPr>
        <w:pStyle w:val="Default"/>
        <w:tabs>
          <w:tab w:val="left" w:pos="1008"/>
        </w:tabs>
        <w:jc w:val="center"/>
        <w:rPr>
          <w:b/>
          <w:i/>
          <w:color w:val="auto"/>
          <w:sz w:val="28"/>
          <w:szCs w:val="28"/>
          <w:lang w:val="uk-UA"/>
        </w:rPr>
      </w:pPr>
      <w:r w:rsidRPr="001253CE">
        <w:rPr>
          <w:b/>
          <w:i/>
          <w:color w:val="auto"/>
          <w:sz w:val="28"/>
          <w:szCs w:val="28"/>
          <w:lang w:val="uk-UA"/>
        </w:rPr>
        <w:t>(на 01.01.2021)</w:t>
      </w:r>
    </w:p>
    <w:tbl>
      <w:tblPr>
        <w:tblStyle w:val="a3"/>
        <w:tblW w:w="0" w:type="auto"/>
        <w:tblLook w:val="04A0" w:firstRow="1" w:lastRow="0" w:firstColumn="1" w:lastColumn="0" w:noHBand="0" w:noVBand="1"/>
      </w:tblPr>
      <w:tblGrid>
        <w:gridCol w:w="529"/>
        <w:gridCol w:w="3198"/>
        <w:gridCol w:w="2206"/>
        <w:gridCol w:w="1971"/>
        <w:gridCol w:w="1950"/>
      </w:tblGrid>
      <w:tr w:rsidR="00AC31BB" w14:paraId="1E37A46B" w14:textId="77777777" w:rsidTr="00333353">
        <w:tc>
          <w:tcPr>
            <w:tcW w:w="534" w:type="dxa"/>
          </w:tcPr>
          <w:p w14:paraId="1A8D919F" w14:textId="77777777" w:rsidR="00AC31BB" w:rsidRPr="00AC31BB" w:rsidRDefault="00AC31BB" w:rsidP="00333353">
            <w:pPr>
              <w:pStyle w:val="Default"/>
            </w:pPr>
            <w:r w:rsidRPr="00AC31BB">
              <w:t xml:space="preserve">№ з/п </w:t>
            </w:r>
          </w:p>
        </w:tc>
        <w:tc>
          <w:tcPr>
            <w:tcW w:w="3351" w:type="dxa"/>
          </w:tcPr>
          <w:p w14:paraId="441833A3" w14:textId="77777777" w:rsidR="00AC31BB" w:rsidRPr="00AC31BB" w:rsidRDefault="00AC31BB" w:rsidP="00333353">
            <w:pPr>
              <w:pStyle w:val="Default"/>
            </w:pPr>
            <w:proofErr w:type="spellStart"/>
            <w:r w:rsidRPr="00AC31BB">
              <w:t>Назва</w:t>
            </w:r>
            <w:proofErr w:type="spellEnd"/>
            <w:r w:rsidRPr="00AC31BB">
              <w:t xml:space="preserve"> </w:t>
            </w:r>
            <w:proofErr w:type="spellStart"/>
            <w:r w:rsidRPr="00AC31BB">
              <w:t>адміністративно-територіальної</w:t>
            </w:r>
            <w:proofErr w:type="spellEnd"/>
            <w:r w:rsidRPr="00AC31BB">
              <w:t xml:space="preserve"> </w:t>
            </w:r>
            <w:proofErr w:type="spellStart"/>
            <w:r w:rsidRPr="00AC31BB">
              <w:t>одиниці</w:t>
            </w:r>
            <w:proofErr w:type="spellEnd"/>
            <w:r w:rsidRPr="00AC31BB">
              <w:t xml:space="preserve"> (область, район) </w:t>
            </w:r>
          </w:p>
        </w:tc>
        <w:tc>
          <w:tcPr>
            <w:tcW w:w="2040" w:type="dxa"/>
          </w:tcPr>
          <w:p w14:paraId="6F81DADD" w14:textId="77777777" w:rsidR="00AC31BB" w:rsidRPr="00AC31BB" w:rsidRDefault="00AC31BB" w:rsidP="00333353">
            <w:pPr>
              <w:pStyle w:val="Default"/>
            </w:pPr>
            <w:proofErr w:type="spellStart"/>
            <w:r w:rsidRPr="00AC31BB">
              <w:t>Кількість</w:t>
            </w:r>
            <w:proofErr w:type="spellEnd"/>
            <w:r w:rsidRPr="00AC31BB">
              <w:t xml:space="preserve"> </w:t>
            </w:r>
            <w:proofErr w:type="spellStart"/>
            <w:r w:rsidRPr="00AC31BB">
              <w:t>непаспортизованих</w:t>
            </w:r>
            <w:proofErr w:type="spellEnd"/>
            <w:r w:rsidRPr="00AC31BB">
              <w:t xml:space="preserve"> МВВ, од. * </w:t>
            </w:r>
          </w:p>
        </w:tc>
        <w:tc>
          <w:tcPr>
            <w:tcW w:w="1966" w:type="dxa"/>
          </w:tcPr>
          <w:p w14:paraId="63B64AA4" w14:textId="77777777" w:rsidR="00AC31BB" w:rsidRPr="00AC31BB" w:rsidRDefault="00AC31BB" w:rsidP="00333353">
            <w:pPr>
              <w:pStyle w:val="Default"/>
            </w:pPr>
            <w:proofErr w:type="spellStart"/>
            <w:r w:rsidRPr="00AC31BB">
              <w:t>Кількість</w:t>
            </w:r>
            <w:proofErr w:type="spellEnd"/>
            <w:r w:rsidRPr="00AC31BB">
              <w:t xml:space="preserve"> </w:t>
            </w:r>
            <w:proofErr w:type="spellStart"/>
            <w:r w:rsidRPr="00AC31BB">
              <w:t>паспортизованих</w:t>
            </w:r>
            <w:proofErr w:type="spellEnd"/>
            <w:r w:rsidRPr="00AC31BB">
              <w:t xml:space="preserve"> МВВ, од. </w:t>
            </w:r>
          </w:p>
        </w:tc>
        <w:tc>
          <w:tcPr>
            <w:tcW w:w="1963" w:type="dxa"/>
          </w:tcPr>
          <w:p w14:paraId="635A673E" w14:textId="77777777" w:rsidR="00AC31BB" w:rsidRPr="00AC31BB" w:rsidRDefault="00AC31BB" w:rsidP="00333353">
            <w:pPr>
              <w:pStyle w:val="Default"/>
            </w:pPr>
            <w:r w:rsidRPr="00AC31BB">
              <w:t xml:space="preserve">Паспортизовано МВВ за </w:t>
            </w:r>
            <w:proofErr w:type="spellStart"/>
            <w:r w:rsidRPr="00AC31BB">
              <w:t>звітний</w:t>
            </w:r>
            <w:proofErr w:type="spellEnd"/>
            <w:r w:rsidRPr="00AC31BB">
              <w:t xml:space="preserve"> </w:t>
            </w:r>
            <w:proofErr w:type="spellStart"/>
            <w:r w:rsidRPr="00AC31BB">
              <w:t>період</w:t>
            </w:r>
            <w:proofErr w:type="spellEnd"/>
            <w:r w:rsidRPr="00AC31BB">
              <w:t xml:space="preserve">, од. * </w:t>
            </w:r>
          </w:p>
        </w:tc>
      </w:tr>
      <w:tr w:rsidR="00AC31BB" w14:paraId="74D383BA" w14:textId="77777777" w:rsidTr="00333353">
        <w:tc>
          <w:tcPr>
            <w:tcW w:w="534" w:type="dxa"/>
          </w:tcPr>
          <w:p w14:paraId="57AB701E" w14:textId="77777777" w:rsidR="00AC31BB" w:rsidRPr="00AC31BB" w:rsidRDefault="00AC31BB" w:rsidP="00333353">
            <w:pPr>
              <w:rPr>
                <w:rFonts w:ascii="Times New Roman" w:hAnsi="Times New Roman" w:cs="Times New Roman"/>
                <w:sz w:val="24"/>
                <w:szCs w:val="24"/>
              </w:rPr>
            </w:pPr>
            <w:r w:rsidRPr="00AC31BB">
              <w:rPr>
                <w:rFonts w:ascii="Times New Roman" w:hAnsi="Times New Roman" w:cs="Times New Roman"/>
                <w:sz w:val="24"/>
                <w:szCs w:val="24"/>
              </w:rPr>
              <w:t>1</w:t>
            </w:r>
          </w:p>
        </w:tc>
        <w:tc>
          <w:tcPr>
            <w:tcW w:w="3351" w:type="dxa"/>
          </w:tcPr>
          <w:p w14:paraId="66F9012B" w14:textId="77777777" w:rsidR="00AC31BB" w:rsidRPr="00AC31BB" w:rsidRDefault="00AC31BB" w:rsidP="00333353">
            <w:pPr>
              <w:jc w:val="both"/>
              <w:rPr>
                <w:rFonts w:ascii="Times New Roman" w:hAnsi="Times New Roman" w:cs="Times New Roman"/>
                <w:sz w:val="24"/>
                <w:szCs w:val="24"/>
              </w:rPr>
            </w:pPr>
            <w:r w:rsidRPr="00AC31BB">
              <w:rPr>
                <w:rFonts w:ascii="Times New Roman" w:hAnsi="Times New Roman" w:cs="Times New Roman"/>
                <w:sz w:val="24"/>
                <w:szCs w:val="24"/>
              </w:rPr>
              <w:t>Верхньодніпровський район</w:t>
            </w:r>
          </w:p>
        </w:tc>
        <w:tc>
          <w:tcPr>
            <w:tcW w:w="2040" w:type="dxa"/>
          </w:tcPr>
          <w:p w14:paraId="79AEB964"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966" w:type="dxa"/>
          </w:tcPr>
          <w:p w14:paraId="3F0B2B50"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3</w:t>
            </w:r>
          </w:p>
        </w:tc>
        <w:tc>
          <w:tcPr>
            <w:tcW w:w="1963" w:type="dxa"/>
          </w:tcPr>
          <w:p w14:paraId="2A896AD0"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AC31BB" w14:paraId="59F6514E" w14:textId="77777777" w:rsidTr="00333353">
        <w:tc>
          <w:tcPr>
            <w:tcW w:w="534" w:type="dxa"/>
          </w:tcPr>
          <w:p w14:paraId="7171726D" w14:textId="77777777" w:rsidR="00AC31BB" w:rsidRPr="00AC31BB" w:rsidRDefault="00AC31BB" w:rsidP="00333353">
            <w:pPr>
              <w:rPr>
                <w:rFonts w:ascii="Times New Roman" w:hAnsi="Times New Roman" w:cs="Times New Roman"/>
                <w:sz w:val="24"/>
                <w:szCs w:val="24"/>
              </w:rPr>
            </w:pPr>
            <w:r w:rsidRPr="00AC31BB">
              <w:rPr>
                <w:rFonts w:ascii="Times New Roman" w:hAnsi="Times New Roman" w:cs="Times New Roman"/>
                <w:sz w:val="24"/>
                <w:szCs w:val="24"/>
              </w:rPr>
              <w:t>2</w:t>
            </w:r>
          </w:p>
        </w:tc>
        <w:tc>
          <w:tcPr>
            <w:tcW w:w="3351" w:type="dxa"/>
          </w:tcPr>
          <w:p w14:paraId="283FA32E" w14:textId="77777777" w:rsidR="00AC31BB" w:rsidRPr="00AC31BB" w:rsidRDefault="00AC31BB" w:rsidP="00333353">
            <w:pPr>
              <w:jc w:val="both"/>
              <w:rPr>
                <w:rFonts w:ascii="Times New Roman" w:hAnsi="Times New Roman" w:cs="Times New Roman"/>
                <w:sz w:val="24"/>
                <w:szCs w:val="24"/>
              </w:rPr>
            </w:pPr>
            <w:r w:rsidRPr="00AC31BB">
              <w:rPr>
                <w:rFonts w:ascii="Times New Roman" w:hAnsi="Times New Roman" w:cs="Times New Roman"/>
                <w:sz w:val="24"/>
                <w:szCs w:val="24"/>
              </w:rPr>
              <w:t>Криничанський район</w:t>
            </w:r>
          </w:p>
        </w:tc>
        <w:tc>
          <w:tcPr>
            <w:tcW w:w="2040" w:type="dxa"/>
          </w:tcPr>
          <w:p w14:paraId="2C63DEA0"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19</w:t>
            </w:r>
          </w:p>
        </w:tc>
        <w:tc>
          <w:tcPr>
            <w:tcW w:w="1966" w:type="dxa"/>
          </w:tcPr>
          <w:p w14:paraId="0E605B79"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963" w:type="dxa"/>
          </w:tcPr>
          <w:p w14:paraId="21A1DF0A"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AC31BB" w14:paraId="73CD891F" w14:textId="77777777" w:rsidTr="00333353">
        <w:tc>
          <w:tcPr>
            <w:tcW w:w="534" w:type="dxa"/>
          </w:tcPr>
          <w:p w14:paraId="599A12E6" w14:textId="77777777" w:rsidR="00AC31BB" w:rsidRPr="00AC31BB" w:rsidRDefault="00AC31BB" w:rsidP="00333353">
            <w:pPr>
              <w:rPr>
                <w:rFonts w:ascii="Times New Roman" w:hAnsi="Times New Roman" w:cs="Times New Roman"/>
                <w:sz w:val="24"/>
                <w:szCs w:val="24"/>
              </w:rPr>
            </w:pPr>
            <w:r w:rsidRPr="00AC31BB">
              <w:rPr>
                <w:rFonts w:ascii="Times New Roman" w:hAnsi="Times New Roman" w:cs="Times New Roman"/>
                <w:sz w:val="24"/>
                <w:szCs w:val="24"/>
              </w:rPr>
              <w:t>3</w:t>
            </w:r>
          </w:p>
        </w:tc>
        <w:tc>
          <w:tcPr>
            <w:tcW w:w="3351" w:type="dxa"/>
          </w:tcPr>
          <w:p w14:paraId="06D3DB2C" w14:textId="77777777" w:rsidR="00AC31BB" w:rsidRPr="00AC31BB" w:rsidRDefault="00AC31BB" w:rsidP="00333353">
            <w:pPr>
              <w:jc w:val="both"/>
              <w:rPr>
                <w:rFonts w:ascii="Times New Roman" w:hAnsi="Times New Roman" w:cs="Times New Roman"/>
                <w:sz w:val="24"/>
                <w:szCs w:val="24"/>
              </w:rPr>
            </w:pPr>
            <w:proofErr w:type="spellStart"/>
            <w:r w:rsidRPr="00AC31BB">
              <w:rPr>
                <w:rFonts w:ascii="Times New Roman" w:hAnsi="Times New Roman" w:cs="Times New Roman"/>
                <w:sz w:val="24"/>
                <w:szCs w:val="24"/>
              </w:rPr>
              <w:t>П’ятихатський</w:t>
            </w:r>
            <w:proofErr w:type="spellEnd"/>
            <w:r w:rsidRPr="00AC31BB">
              <w:rPr>
                <w:rFonts w:ascii="Times New Roman" w:hAnsi="Times New Roman" w:cs="Times New Roman"/>
                <w:sz w:val="24"/>
                <w:szCs w:val="24"/>
              </w:rPr>
              <w:t xml:space="preserve"> район</w:t>
            </w:r>
          </w:p>
        </w:tc>
        <w:tc>
          <w:tcPr>
            <w:tcW w:w="2040" w:type="dxa"/>
          </w:tcPr>
          <w:p w14:paraId="088BE3C1"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4</w:t>
            </w:r>
          </w:p>
        </w:tc>
        <w:tc>
          <w:tcPr>
            <w:tcW w:w="1966" w:type="dxa"/>
          </w:tcPr>
          <w:p w14:paraId="79AD2280"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1963" w:type="dxa"/>
          </w:tcPr>
          <w:p w14:paraId="02117BF8"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AC31BB" w14:paraId="154BCCD5" w14:textId="77777777" w:rsidTr="00333353">
        <w:tc>
          <w:tcPr>
            <w:tcW w:w="534" w:type="dxa"/>
          </w:tcPr>
          <w:p w14:paraId="2F1254AA" w14:textId="77777777" w:rsidR="00AC31BB" w:rsidRPr="00AC31BB" w:rsidRDefault="00AC31BB" w:rsidP="00333353">
            <w:pPr>
              <w:rPr>
                <w:rFonts w:ascii="Times New Roman" w:hAnsi="Times New Roman" w:cs="Times New Roman"/>
                <w:sz w:val="24"/>
                <w:szCs w:val="24"/>
              </w:rPr>
            </w:pPr>
            <w:r w:rsidRPr="00AC31BB">
              <w:rPr>
                <w:rFonts w:ascii="Times New Roman" w:hAnsi="Times New Roman" w:cs="Times New Roman"/>
                <w:sz w:val="24"/>
                <w:szCs w:val="24"/>
              </w:rPr>
              <w:t>4</w:t>
            </w:r>
          </w:p>
        </w:tc>
        <w:tc>
          <w:tcPr>
            <w:tcW w:w="3351" w:type="dxa"/>
          </w:tcPr>
          <w:p w14:paraId="6D46C59D" w14:textId="77777777" w:rsidR="00AC31BB" w:rsidRPr="00AC31BB" w:rsidRDefault="00AC31BB" w:rsidP="00333353">
            <w:pPr>
              <w:jc w:val="both"/>
              <w:rPr>
                <w:rFonts w:ascii="Times New Roman" w:hAnsi="Times New Roman" w:cs="Times New Roman"/>
                <w:sz w:val="24"/>
                <w:szCs w:val="24"/>
              </w:rPr>
            </w:pPr>
            <w:r w:rsidRPr="00AC31BB">
              <w:rPr>
                <w:rFonts w:ascii="Times New Roman" w:hAnsi="Times New Roman" w:cs="Times New Roman"/>
                <w:sz w:val="24"/>
                <w:szCs w:val="24"/>
              </w:rPr>
              <w:t>м. Вільногірськ</w:t>
            </w:r>
          </w:p>
        </w:tc>
        <w:tc>
          <w:tcPr>
            <w:tcW w:w="2040" w:type="dxa"/>
          </w:tcPr>
          <w:p w14:paraId="4F17F94B"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966" w:type="dxa"/>
          </w:tcPr>
          <w:p w14:paraId="65C38364"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963" w:type="dxa"/>
          </w:tcPr>
          <w:p w14:paraId="189488AB"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AC31BB" w14:paraId="1C53217F" w14:textId="77777777" w:rsidTr="00333353">
        <w:tc>
          <w:tcPr>
            <w:tcW w:w="534" w:type="dxa"/>
          </w:tcPr>
          <w:p w14:paraId="17FDD083" w14:textId="77777777" w:rsidR="00AC31BB" w:rsidRPr="00AC31BB" w:rsidRDefault="00AC31BB" w:rsidP="00333353">
            <w:pPr>
              <w:rPr>
                <w:rFonts w:ascii="Times New Roman" w:hAnsi="Times New Roman" w:cs="Times New Roman"/>
                <w:sz w:val="24"/>
                <w:szCs w:val="24"/>
              </w:rPr>
            </w:pPr>
            <w:r w:rsidRPr="00AC31BB">
              <w:rPr>
                <w:rFonts w:ascii="Times New Roman" w:hAnsi="Times New Roman" w:cs="Times New Roman"/>
                <w:sz w:val="24"/>
                <w:szCs w:val="24"/>
              </w:rPr>
              <w:t>5</w:t>
            </w:r>
          </w:p>
        </w:tc>
        <w:tc>
          <w:tcPr>
            <w:tcW w:w="3351" w:type="dxa"/>
          </w:tcPr>
          <w:p w14:paraId="7F34EFDA" w14:textId="77777777" w:rsidR="00AC31BB" w:rsidRPr="00AC31BB" w:rsidRDefault="00AC31BB" w:rsidP="00333353">
            <w:pPr>
              <w:rPr>
                <w:rFonts w:ascii="Times New Roman" w:hAnsi="Times New Roman" w:cs="Times New Roman"/>
                <w:sz w:val="24"/>
                <w:szCs w:val="24"/>
              </w:rPr>
            </w:pPr>
            <w:r w:rsidRPr="00AC31BB">
              <w:rPr>
                <w:rFonts w:ascii="Times New Roman" w:hAnsi="Times New Roman" w:cs="Times New Roman"/>
                <w:sz w:val="24"/>
                <w:szCs w:val="24"/>
              </w:rPr>
              <w:t xml:space="preserve">м. </w:t>
            </w:r>
            <w:proofErr w:type="spellStart"/>
            <w:r w:rsidRPr="00AC31BB">
              <w:rPr>
                <w:rFonts w:ascii="Times New Roman" w:hAnsi="Times New Roman" w:cs="Times New Roman"/>
                <w:sz w:val="24"/>
                <w:szCs w:val="24"/>
              </w:rPr>
              <w:t>Кам’янське</w:t>
            </w:r>
            <w:proofErr w:type="spellEnd"/>
          </w:p>
        </w:tc>
        <w:tc>
          <w:tcPr>
            <w:tcW w:w="2040" w:type="dxa"/>
          </w:tcPr>
          <w:p w14:paraId="2CE27C3A"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1</w:t>
            </w:r>
          </w:p>
        </w:tc>
        <w:tc>
          <w:tcPr>
            <w:tcW w:w="1966" w:type="dxa"/>
          </w:tcPr>
          <w:p w14:paraId="07C484A1"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21</w:t>
            </w:r>
          </w:p>
        </w:tc>
        <w:tc>
          <w:tcPr>
            <w:tcW w:w="1963" w:type="dxa"/>
          </w:tcPr>
          <w:p w14:paraId="1920D9E0"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r>
      <w:tr w:rsidR="00AC31BB" w14:paraId="25783E4B" w14:textId="77777777" w:rsidTr="00333353">
        <w:tc>
          <w:tcPr>
            <w:tcW w:w="534" w:type="dxa"/>
          </w:tcPr>
          <w:p w14:paraId="3C38C4AD" w14:textId="77777777" w:rsidR="00AC31BB" w:rsidRPr="00AC31BB" w:rsidRDefault="00AC31BB" w:rsidP="00333353">
            <w:pPr>
              <w:rPr>
                <w:rFonts w:ascii="Times New Roman" w:hAnsi="Times New Roman" w:cs="Times New Roman"/>
                <w:sz w:val="24"/>
                <w:szCs w:val="24"/>
              </w:rPr>
            </w:pPr>
            <w:r w:rsidRPr="00AC31BB">
              <w:rPr>
                <w:rFonts w:ascii="Times New Roman" w:hAnsi="Times New Roman" w:cs="Times New Roman"/>
                <w:sz w:val="24"/>
                <w:szCs w:val="24"/>
              </w:rPr>
              <w:t>6</w:t>
            </w:r>
          </w:p>
        </w:tc>
        <w:tc>
          <w:tcPr>
            <w:tcW w:w="3351" w:type="dxa"/>
          </w:tcPr>
          <w:p w14:paraId="68DDFBE2" w14:textId="77777777" w:rsidR="00AC31BB" w:rsidRPr="00AC31BB" w:rsidRDefault="00AC31BB" w:rsidP="00333353">
            <w:pPr>
              <w:rPr>
                <w:rFonts w:ascii="Times New Roman" w:hAnsi="Times New Roman" w:cs="Times New Roman"/>
                <w:sz w:val="24"/>
                <w:szCs w:val="24"/>
              </w:rPr>
            </w:pPr>
            <w:r w:rsidRPr="00AC31BB">
              <w:rPr>
                <w:rFonts w:ascii="Times New Roman" w:hAnsi="Times New Roman" w:cs="Times New Roman"/>
                <w:sz w:val="24"/>
                <w:szCs w:val="24"/>
              </w:rPr>
              <w:t>м. Жовті Води</w:t>
            </w:r>
          </w:p>
        </w:tc>
        <w:tc>
          <w:tcPr>
            <w:tcW w:w="2040" w:type="dxa"/>
          </w:tcPr>
          <w:p w14:paraId="2715018B"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c>
          <w:tcPr>
            <w:tcW w:w="1966" w:type="dxa"/>
          </w:tcPr>
          <w:p w14:paraId="6BE8EF4F"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5</w:t>
            </w:r>
          </w:p>
        </w:tc>
        <w:tc>
          <w:tcPr>
            <w:tcW w:w="1963" w:type="dxa"/>
          </w:tcPr>
          <w:p w14:paraId="6231A448" w14:textId="77777777" w:rsidR="00AC31BB" w:rsidRPr="00AC31BB" w:rsidRDefault="00AC31BB" w:rsidP="00333353">
            <w:pPr>
              <w:jc w:val="center"/>
              <w:rPr>
                <w:rFonts w:ascii="Times New Roman" w:hAnsi="Times New Roman" w:cs="Times New Roman"/>
                <w:sz w:val="24"/>
                <w:szCs w:val="24"/>
              </w:rPr>
            </w:pPr>
            <w:r w:rsidRPr="00AC31BB">
              <w:rPr>
                <w:rFonts w:ascii="Times New Roman" w:hAnsi="Times New Roman" w:cs="Times New Roman"/>
                <w:sz w:val="24"/>
                <w:szCs w:val="24"/>
              </w:rPr>
              <w:t>-</w:t>
            </w:r>
          </w:p>
        </w:tc>
      </w:tr>
    </w:tbl>
    <w:p w14:paraId="10FA7873" w14:textId="77777777" w:rsidR="00AC31BB" w:rsidRDefault="00AC31BB" w:rsidP="00AC31BB">
      <w:pPr>
        <w:spacing w:after="0" w:line="240" w:lineRule="auto"/>
        <w:ind w:firstLine="709"/>
        <w:jc w:val="right"/>
        <w:rPr>
          <w:rFonts w:ascii="Times New Roman" w:hAnsi="Times New Roman" w:cs="Times New Roman"/>
          <w:sz w:val="28"/>
          <w:szCs w:val="28"/>
        </w:rPr>
      </w:pPr>
    </w:p>
    <w:p w14:paraId="73EB85E7" w14:textId="77777777" w:rsidR="00AC31BB" w:rsidRDefault="00AC31BB" w:rsidP="00AC31BB">
      <w:pPr>
        <w:spacing w:after="0" w:line="240" w:lineRule="auto"/>
        <w:ind w:firstLine="709"/>
        <w:jc w:val="right"/>
        <w:rPr>
          <w:rFonts w:ascii="Times New Roman" w:hAnsi="Times New Roman" w:cs="Times New Roman"/>
          <w:sz w:val="28"/>
          <w:szCs w:val="28"/>
        </w:rPr>
      </w:pPr>
    </w:p>
    <w:p w14:paraId="2D7CDC9D" w14:textId="77777777" w:rsidR="00AC31BB" w:rsidRDefault="00AC31BB" w:rsidP="00AC31BB">
      <w:pPr>
        <w:spacing w:after="0" w:line="240" w:lineRule="auto"/>
        <w:ind w:firstLine="709"/>
        <w:jc w:val="right"/>
        <w:rPr>
          <w:rFonts w:ascii="Times New Roman" w:hAnsi="Times New Roman" w:cs="Times New Roman"/>
          <w:sz w:val="28"/>
          <w:szCs w:val="28"/>
        </w:rPr>
      </w:pPr>
      <w:r w:rsidRPr="009E6397">
        <w:rPr>
          <w:rFonts w:ascii="Times New Roman" w:hAnsi="Times New Roman" w:cs="Times New Roman"/>
          <w:sz w:val="28"/>
          <w:szCs w:val="28"/>
        </w:rPr>
        <w:lastRenderedPageBreak/>
        <w:t>Таблиця 2.</w:t>
      </w:r>
      <w:r>
        <w:rPr>
          <w:rFonts w:ascii="Times New Roman" w:hAnsi="Times New Roman" w:cs="Times New Roman"/>
          <w:sz w:val="28"/>
          <w:szCs w:val="28"/>
        </w:rPr>
        <w:t>1</w:t>
      </w:r>
      <w:r w:rsidR="00C9273F">
        <w:rPr>
          <w:rFonts w:ascii="Times New Roman" w:hAnsi="Times New Roman" w:cs="Times New Roman"/>
          <w:sz w:val="28"/>
          <w:szCs w:val="28"/>
        </w:rPr>
        <w:t>3.</w:t>
      </w:r>
    </w:p>
    <w:p w14:paraId="2A2849E1" w14:textId="77777777" w:rsidR="00AC31BB" w:rsidRPr="009E6397" w:rsidRDefault="00AC31BB" w:rsidP="00AC31BB">
      <w:pPr>
        <w:spacing w:after="0" w:line="240" w:lineRule="auto"/>
        <w:ind w:firstLine="709"/>
        <w:jc w:val="right"/>
        <w:rPr>
          <w:rFonts w:ascii="Times New Roman" w:hAnsi="Times New Roman" w:cs="Times New Roman"/>
          <w:sz w:val="28"/>
          <w:szCs w:val="28"/>
        </w:rPr>
      </w:pPr>
      <w:r w:rsidRPr="009E6397">
        <w:rPr>
          <w:rFonts w:ascii="Times New Roman" w:hAnsi="Times New Roman" w:cs="Times New Roman"/>
          <w:sz w:val="28"/>
          <w:szCs w:val="28"/>
        </w:rPr>
        <w:t>.</w:t>
      </w:r>
    </w:p>
    <w:p w14:paraId="66A70438" w14:textId="77777777" w:rsidR="00F20A64" w:rsidRPr="0079721A" w:rsidRDefault="00F20A64" w:rsidP="00F20A64">
      <w:pPr>
        <w:spacing w:after="0" w:line="240" w:lineRule="auto"/>
        <w:ind w:firstLine="709"/>
        <w:jc w:val="center"/>
        <w:rPr>
          <w:rFonts w:ascii="Times New Roman" w:hAnsi="Times New Roman" w:cs="Times New Roman"/>
          <w:b/>
          <w:i/>
          <w:sz w:val="28"/>
          <w:szCs w:val="28"/>
        </w:rPr>
      </w:pPr>
      <w:r w:rsidRPr="00F20A64">
        <w:rPr>
          <w:rFonts w:ascii="Times New Roman" w:hAnsi="Times New Roman" w:cs="Times New Roman"/>
          <w:b/>
          <w:i/>
          <w:sz w:val="28"/>
          <w:szCs w:val="28"/>
        </w:rPr>
        <w:t>Інфраструктура місць видалення відходів (МВВ) за критерієм екологічної безпеки</w:t>
      </w:r>
    </w:p>
    <w:p w14:paraId="3059BD20" w14:textId="77777777" w:rsidR="00F20A64" w:rsidRDefault="00F20A64" w:rsidP="004B7A3A">
      <w:pPr>
        <w:pStyle w:val="Default"/>
        <w:rPr>
          <w:rFonts w:eastAsia="Times New Roman"/>
          <w:i/>
          <w:color w:val="auto"/>
          <w:sz w:val="28"/>
          <w:szCs w:val="28"/>
          <w:lang w:val="uk-UA" w:eastAsia="uk-UA"/>
        </w:rPr>
      </w:pPr>
    </w:p>
    <w:tbl>
      <w:tblPr>
        <w:tblStyle w:val="a3"/>
        <w:tblW w:w="0" w:type="auto"/>
        <w:tblLook w:val="04A0" w:firstRow="1" w:lastRow="0" w:firstColumn="1" w:lastColumn="0" w:noHBand="0" w:noVBand="1"/>
      </w:tblPr>
      <w:tblGrid>
        <w:gridCol w:w="440"/>
        <w:gridCol w:w="1962"/>
        <w:gridCol w:w="867"/>
        <w:gridCol w:w="996"/>
        <w:gridCol w:w="867"/>
        <w:gridCol w:w="996"/>
        <w:gridCol w:w="867"/>
        <w:gridCol w:w="996"/>
        <w:gridCol w:w="867"/>
        <w:gridCol w:w="996"/>
      </w:tblGrid>
      <w:tr w:rsidR="00F20A64" w14:paraId="628B1904" w14:textId="77777777" w:rsidTr="002623E3">
        <w:trPr>
          <w:trHeight w:val="132"/>
        </w:trPr>
        <w:tc>
          <w:tcPr>
            <w:tcW w:w="801" w:type="dxa"/>
            <w:vMerge w:val="restart"/>
          </w:tcPr>
          <w:p w14:paraId="7DB933DC"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 з/п</w:t>
            </w:r>
          </w:p>
        </w:tc>
        <w:tc>
          <w:tcPr>
            <w:tcW w:w="2469" w:type="dxa"/>
            <w:vMerge w:val="restart"/>
          </w:tcPr>
          <w:p w14:paraId="45078AD0" w14:textId="77777777" w:rsidR="00F20A64" w:rsidRPr="003918AB" w:rsidRDefault="00F20A64" w:rsidP="002623E3">
            <w:pPr>
              <w:pStyle w:val="Default"/>
            </w:pPr>
            <w:proofErr w:type="spellStart"/>
            <w:r w:rsidRPr="003918AB">
              <w:t>Назва</w:t>
            </w:r>
            <w:proofErr w:type="spellEnd"/>
            <w:r w:rsidRPr="003918AB">
              <w:t xml:space="preserve"> </w:t>
            </w:r>
            <w:proofErr w:type="spellStart"/>
            <w:r w:rsidRPr="003918AB">
              <w:t>одиниці</w:t>
            </w:r>
            <w:proofErr w:type="spellEnd"/>
            <w:r w:rsidRPr="003918AB">
              <w:t xml:space="preserve"> </w:t>
            </w:r>
            <w:proofErr w:type="spellStart"/>
            <w:r w:rsidRPr="003918AB">
              <w:t>адміністративно-територіальної</w:t>
            </w:r>
            <w:proofErr w:type="spellEnd"/>
            <w:r w:rsidRPr="003918AB">
              <w:t xml:space="preserve"> </w:t>
            </w:r>
            <w:proofErr w:type="spellStart"/>
            <w:r w:rsidRPr="003918AB">
              <w:t>одиниці</w:t>
            </w:r>
            <w:proofErr w:type="spellEnd"/>
            <w:r w:rsidRPr="003918AB">
              <w:t xml:space="preserve"> (область, район) </w:t>
            </w:r>
          </w:p>
        </w:tc>
        <w:tc>
          <w:tcPr>
            <w:tcW w:w="2969" w:type="dxa"/>
            <w:gridSpan w:val="2"/>
          </w:tcPr>
          <w:p w14:paraId="4D652C32" w14:textId="77777777" w:rsidR="00F20A64" w:rsidRPr="003918AB" w:rsidRDefault="00F20A64" w:rsidP="002623E3">
            <w:pPr>
              <w:pStyle w:val="Default"/>
            </w:pPr>
            <w:proofErr w:type="spellStart"/>
            <w:r w:rsidRPr="003918AB">
              <w:t>Місць</w:t>
            </w:r>
            <w:proofErr w:type="spellEnd"/>
            <w:r w:rsidRPr="003918AB">
              <w:t xml:space="preserve"> </w:t>
            </w:r>
            <w:proofErr w:type="spellStart"/>
            <w:r w:rsidRPr="003918AB">
              <w:t>видалення</w:t>
            </w:r>
            <w:proofErr w:type="spellEnd"/>
            <w:r w:rsidRPr="003918AB">
              <w:t xml:space="preserve"> </w:t>
            </w:r>
            <w:proofErr w:type="spellStart"/>
            <w:r w:rsidRPr="003918AB">
              <w:t>відходів</w:t>
            </w:r>
            <w:proofErr w:type="spellEnd"/>
            <w:r w:rsidRPr="003918AB">
              <w:t xml:space="preserve"> </w:t>
            </w:r>
            <w:proofErr w:type="spellStart"/>
            <w:r w:rsidRPr="003918AB">
              <w:t>категорії</w:t>
            </w:r>
            <w:proofErr w:type="spellEnd"/>
            <w:r w:rsidRPr="003918AB">
              <w:t xml:space="preserve"> Г – </w:t>
            </w:r>
            <w:proofErr w:type="spellStart"/>
            <w:r w:rsidRPr="003918AB">
              <w:t>надзвичайно</w:t>
            </w:r>
            <w:proofErr w:type="spellEnd"/>
            <w:r w:rsidRPr="003918AB">
              <w:t xml:space="preserve"> </w:t>
            </w:r>
            <w:proofErr w:type="spellStart"/>
            <w:r w:rsidRPr="003918AB">
              <w:t>небезпечні</w:t>
            </w:r>
            <w:proofErr w:type="spellEnd"/>
            <w:r w:rsidRPr="003918AB">
              <w:t xml:space="preserve"> </w:t>
            </w:r>
          </w:p>
        </w:tc>
        <w:tc>
          <w:tcPr>
            <w:tcW w:w="2849" w:type="dxa"/>
            <w:gridSpan w:val="2"/>
          </w:tcPr>
          <w:p w14:paraId="3D5D63D0" w14:textId="77777777" w:rsidR="00F20A64" w:rsidRPr="003918AB" w:rsidRDefault="00F20A64" w:rsidP="002623E3">
            <w:pPr>
              <w:pStyle w:val="Default"/>
            </w:pPr>
            <w:proofErr w:type="spellStart"/>
            <w:r w:rsidRPr="003918AB">
              <w:t>Місць</w:t>
            </w:r>
            <w:proofErr w:type="spellEnd"/>
            <w:r w:rsidRPr="003918AB">
              <w:t xml:space="preserve"> </w:t>
            </w:r>
            <w:proofErr w:type="spellStart"/>
            <w:r w:rsidRPr="003918AB">
              <w:t>видалення</w:t>
            </w:r>
            <w:proofErr w:type="spellEnd"/>
            <w:r w:rsidRPr="003918AB">
              <w:t xml:space="preserve"> </w:t>
            </w:r>
            <w:proofErr w:type="spellStart"/>
            <w:r w:rsidRPr="003918AB">
              <w:t>відходів</w:t>
            </w:r>
            <w:proofErr w:type="spellEnd"/>
            <w:r w:rsidRPr="003918AB">
              <w:t xml:space="preserve"> </w:t>
            </w:r>
          </w:p>
          <w:p w14:paraId="42CB00BF" w14:textId="77777777" w:rsidR="00F20A64" w:rsidRPr="003918AB" w:rsidRDefault="00F20A64" w:rsidP="002623E3">
            <w:pPr>
              <w:pStyle w:val="Default"/>
            </w:pPr>
            <w:proofErr w:type="spellStart"/>
            <w:r w:rsidRPr="003918AB">
              <w:t>категорії</w:t>
            </w:r>
            <w:proofErr w:type="spellEnd"/>
            <w:r w:rsidRPr="003918AB">
              <w:t xml:space="preserve"> В - </w:t>
            </w:r>
            <w:proofErr w:type="spellStart"/>
            <w:r w:rsidRPr="003918AB">
              <w:t>небезпечні</w:t>
            </w:r>
            <w:proofErr w:type="spellEnd"/>
            <w:r w:rsidRPr="003918AB">
              <w:t xml:space="preserve"> </w:t>
            </w:r>
          </w:p>
        </w:tc>
        <w:tc>
          <w:tcPr>
            <w:tcW w:w="2849" w:type="dxa"/>
            <w:gridSpan w:val="2"/>
          </w:tcPr>
          <w:p w14:paraId="00E88598" w14:textId="77777777" w:rsidR="00F20A64" w:rsidRPr="003918AB" w:rsidRDefault="00F20A64" w:rsidP="002623E3">
            <w:pPr>
              <w:pStyle w:val="Default"/>
            </w:pPr>
            <w:proofErr w:type="spellStart"/>
            <w:r w:rsidRPr="003918AB">
              <w:t>Місць</w:t>
            </w:r>
            <w:proofErr w:type="spellEnd"/>
            <w:r w:rsidRPr="003918AB">
              <w:t xml:space="preserve"> </w:t>
            </w:r>
            <w:proofErr w:type="spellStart"/>
            <w:r w:rsidRPr="003918AB">
              <w:t>видалення</w:t>
            </w:r>
            <w:proofErr w:type="spellEnd"/>
            <w:r w:rsidRPr="003918AB">
              <w:t xml:space="preserve"> </w:t>
            </w:r>
            <w:proofErr w:type="spellStart"/>
            <w:r w:rsidRPr="003918AB">
              <w:t>відходів</w:t>
            </w:r>
            <w:proofErr w:type="spellEnd"/>
            <w:r w:rsidRPr="003918AB">
              <w:t xml:space="preserve"> </w:t>
            </w:r>
          </w:p>
          <w:p w14:paraId="7359C267" w14:textId="77777777" w:rsidR="00F20A64" w:rsidRPr="003918AB" w:rsidRDefault="00F20A64" w:rsidP="002623E3">
            <w:pPr>
              <w:pStyle w:val="Default"/>
            </w:pPr>
            <w:proofErr w:type="spellStart"/>
            <w:r w:rsidRPr="003918AB">
              <w:t>категорії</w:t>
            </w:r>
            <w:proofErr w:type="spellEnd"/>
            <w:r w:rsidRPr="003918AB">
              <w:t xml:space="preserve"> Б – </w:t>
            </w:r>
            <w:proofErr w:type="spellStart"/>
            <w:r w:rsidRPr="003918AB">
              <w:t>помірно</w:t>
            </w:r>
            <w:proofErr w:type="spellEnd"/>
            <w:r w:rsidRPr="003918AB">
              <w:t xml:space="preserve"> </w:t>
            </w:r>
            <w:proofErr w:type="spellStart"/>
            <w:r w:rsidRPr="003918AB">
              <w:t>небезпечні</w:t>
            </w:r>
            <w:proofErr w:type="spellEnd"/>
            <w:r w:rsidRPr="003918AB">
              <w:t xml:space="preserve"> </w:t>
            </w:r>
          </w:p>
        </w:tc>
        <w:tc>
          <w:tcPr>
            <w:tcW w:w="2849" w:type="dxa"/>
            <w:gridSpan w:val="2"/>
          </w:tcPr>
          <w:p w14:paraId="5583CD5F" w14:textId="77777777" w:rsidR="00F20A64" w:rsidRPr="003918AB" w:rsidRDefault="00F20A64" w:rsidP="002623E3">
            <w:pPr>
              <w:pStyle w:val="Default"/>
            </w:pPr>
            <w:proofErr w:type="spellStart"/>
            <w:r w:rsidRPr="003918AB">
              <w:t>Місць</w:t>
            </w:r>
            <w:proofErr w:type="spellEnd"/>
            <w:r w:rsidRPr="003918AB">
              <w:t xml:space="preserve"> </w:t>
            </w:r>
            <w:proofErr w:type="spellStart"/>
            <w:r w:rsidRPr="003918AB">
              <w:t>видалення</w:t>
            </w:r>
            <w:proofErr w:type="spellEnd"/>
            <w:r w:rsidRPr="003918AB">
              <w:t xml:space="preserve"> </w:t>
            </w:r>
            <w:proofErr w:type="spellStart"/>
            <w:r w:rsidRPr="003918AB">
              <w:t>відходів</w:t>
            </w:r>
            <w:proofErr w:type="spellEnd"/>
            <w:r w:rsidRPr="003918AB">
              <w:t xml:space="preserve"> </w:t>
            </w:r>
          </w:p>
          <w:p w14:paraId="3C6AA6BB" w14:textId="77777777" w:rsidR="00F20A64" w:rsidRPr="003918AB" w:rsidRDefault="00F20A64" w:rsidP="002623E3">
            <w:pPr>
              <w:pStyle w:val="Default"/>
            </w:pPr>
            <w:proofErr w:type="spellStart"/>
            <w:r w:rsidRPr="003918AB">
              <w:t>категорії</w:t>
            </w:r>
            <w:proofErr w:type="spellEnd"/>
            <w:r w:rsidRPr="003918AB">
              <w:t xml:space="preserve"> А – мало </w:t>
            </w:r>
            <w:proofErr w:type="spellStart"/>
            <w:r w:rsidRPr="003918AB">
              <w:t>небезпечні</w:t>
            </w:r>
            <w:proofErr w:type="spellEnd"/>
            <w:r w:rsidRPr="003918AB">
              <w:t xml:space="preserve"> </w:t>
            </w:r>
          </w:p>
        </w:tc>
      </w:tr>
      <w:tr w:rsidR="00F20A64" w14:paraId="11390666" w14:textId="77777777" w:rsidTr="002623E3">
        <w:tc>
          <w:tcPr>
            <w:tcW w:w="801" w:type="dxa"/>
            <w:vMerge/>
          </w:tcPr>
          <w:p w14:paraId="0D4B9A6E" w14:textId="77777777" w:rsidR="00F20A64" w:rsidRPr="003918AB" w:rsidRDefault="00F20A64" w:rsidP="002623E3">
            <w:pPr>
              <w:rPr>
                <w:rFonts w:ascii="Times New Roman" w:hAnsi="Times New Roman" w:cs="Times New Roman"/>
                <w:sz w:val="24"/>
                <w:szCs w:val="24"/>
              </w:rPr>
            </w:pPr>
          </w:p>
        </w:tc>
        <w:tc>
          <w:tcPr>
            <w:tcW w:w="2469" w:type="dxa"/>
            <w:vMerge/>
          </w:tcPr>
          <w:p w14:paraId="2870179F" w14:textId="77777777" w:rsidR="00F20A64" w:rsidRPr="003918AB" w:rsidRDefault="00F20A64" w:rsidP="002623E3">
            <w:pPr>
              <w:rPr>
                <w:rFonts w:ascii="Times New Roman" w:hAnsi="Times New Roman" w:cs="Times New Roman"/>
                <w:sz w:val="24"/>
                <w:szCs w:val="24"/>
              </w:rPr>
            </w:pPr>
          </w:p>
        </w:tc>
        <w:tc>
          <w:tcPr>
            <w:tcW w:w="1536" w:type="dxa"/>
          </w:tcPr>
          <w:p w14:paraId="6F47084C" w14:textId="77777777" w:rsidR="00F20A64" w:rsidRPr="003918AB" w:rsidRDefault="00F20A64" w:rsidP="002623E3">
            <w:pPr>
              <w:pStyle w:val="Default"/>
            </w:pPr>
            <w:proofErr w:type="spellStart"/>
            <w:r w:rsidRPr="003918AB">
              <w:t>Діючих</w:t>
            </w:r>
            <w:proofErr w:type="spellEnd"/>
            <w:r w:rsidRPr="003918AB">
              <w:t xml:space="preserve">, од. </w:t>
            </w:r>
          </w:p>
        </w:tc>
        <w:tc>
          <w:tcPr>
            <w:tcW w:w="1433" w:type="dxa"/>
          </w:tcPr>
          <w:p w14:paraId="13164E23" w14:textId="77777777" w:rsidR="00F20A64" w:rsidRPr="003918AB" w:rsidRDefault="00F20A64" w:rsidP="002623E3">
            <w:pPr>
              <w:pStyle w:val="Default"/>
            </w:pPr>
            <w:proofErr w:type="spellStart"/>
            <w:r w:rsidRPr="003918AB">
              <w:t>Закритих</w:t>
            </w:r>
            <w:proofErr w:type="spellEnd"/>
            <w:r w:rsidRPr="003918AB">
              <w:t xml:space="preserve">, од. </w:t>
            </w:r>
          </w:p>
        </w:tc>
        <w:tc>
          <w:tcPr>
            <w:tcW w:w="1415" w:type="dxa"/>
          </w:tcPr>
          <w:p w14:paraId="59C05860" w14:textId="77777777" w:rsidR="00F20A64" w:rsidRPr="003918AB" w:rsidRDefault="00F20A64" w:rsidP="002623E3">
            <w:pPr>
              <w:pStyle w:val="Default"/>
            </w:pPr>
            <w:proofErr w:type="spellStart"/>
            <w:r w:rsidRPr="003918AB">
              <w:t>Діючих</w:t>
            </w:r>
            <w:proofErr w:type="spellEnd"/>
            <w:r w:rsidRPr="003918AB">
              <w:t xml:space="preserve">, од. </w:t>
            </w:r>
          </w:p>
        </w:tc>
        <w:tc>
          <w:tcPr>
            <w:tcW w:w="1434" w:type="dxa"/>
          </w:tcPr>
          <w:p w14:paraId="430B358A" w14:textId="77777777" w:rsidR="00F20A64" w:rsidRPr="003918AB" w:rsidRDefault="00F20A64" w:rsidP="002623E3">
            <w:pPr>
              <w:pStyle w:val="Default"/>
            </w:pPr>
            <w:proofErr w:type="spellStart"/>
            <w:r w:rsidRPr="003918AB">
              <w:t>Закритих</w:t>
            </w:r>
            <w:proofErr w:type="spellEnd"/>
            <w:r w:rsidRPr="003918AB">
              <w:t xml:space="preserve">, од. </w:t>
            </w:r>
          </w:p>
        </w:tc>
        <w:tc>
          <w:tcPr>
            <w:tcW w:w="1415" w:type="dxa"/>
          </w:tcPr>
          <w:p w14:paraId="2011C0BB" w14:textId="77777777" w:rsidR="00F20A64" w:rsidRPr="003918AB" w:rsidRDefault="00F20A64" w:rsidP="002623E3">
            <w:pPr>
              <w:pStyle w:val="Default"/>
            </w:pPr>
            <w:proofErr w:type="spellStart"/>
            <w:r w:rsidRPr="003918AB">
              <w:t>Діючих</w:t>
            </w:r>
            <w:proofErr w:type="spellEnd"/>
            <w:r w:rsidRPr="003918AB">
              <w:t xml:space="preserve">, од. </w:t>
            </w:r>
          </w:p>
        </w:tc>
        <w:tc>
          <w:tcPr>
            <w:tcW w:w="1434" w:type="dxa"/>
          </w:tcPr>
          <w:p w14:paraId="641B985A" w14:textId="77777777" w:rsidR="00F20A64" w:rsidRPr="003918AB" w:rsidRDefault="00F20A64" w:rsidP="002623E3">
            <w:pPr>
              <w:pStyle w:val="Default"/>
            </w:pPr>
            <w:proofErr w:type="spellStart"/>
            <w:r w:rsidRPr="003918AB">
              <w:t>Закритих</w:t>
            </w:r>
            <w:proofErr w:type="spellEnd"/>
            <w:r w:rsidRPr="003918AB">
              <w:t xml:space="preserve">, од. </w:t>
            </w:r>
          </w:p>
        </w:tc>
        <w:tc>
          <w:tcPr>
            <w:tcW w:w="1415" w:type="dxa"/>
          </w:tcPr>
          <w:p w14:paraId="11B0AD68" w14:textId="77777777" w:rsidR="00F20A64" w:rsidRPr="003918AB" w:rsidRDefault="00F20A64" w:rsidP="002623E3">
            <w:pPr>
              <w:pStyle w:val="Default"/>
            </w:pPr>
            <w:proofErr w:type="spellStart"/>
            <w:r w:rsidRPr="003918AB">
              <w:t>Діючих</w:t>
            </w:r>
            <w:proofErr w:type="spellEnd"/>
            <w:r w:rsidRPr="003918AB">
              <w:t xml:space="preserve">, од. </w:t>
            </w:r>
          </w:p>
        </w:tc>
        <w:tc>
          <w:tcPr>
            <w:tcW w:w="1434" w:type="dxa"/>
          </w:tcPr>
          <w:p w14:paraId="41F93A29" w14:textId="77777777" w:rsidR="00F20A64" w:rsidRPr="003918AB" w:rsidRDefault="00F20A64" w:rsidP="002623E3">
            <w:pPr>
              <w:pStyle w:val="Default"/>
            </w:pPr>
            <w:proofErr w:type="spellStart"/>
            <w:r w:rsidRPr="003918AB">
              <w:t>Закритих</w:t>
            </w:r>
            <w:proofErr w:type="spellEnd"/>
            <w:r w:rsidRPr="003918AB">
              <w:t xml:space="preserve">, од. </w:t>
            </w:r>
          </w:p>
        </w:tc>
      </w:tr>
      <w:tr w:rsidR="00F20A64" w14:paraId="23341CBE" w14:textId="77777777" w:rsidTr="002623E3">
        <w:tc>
          <w:tcPr>
            <w:tcW w:w="801" w:type="dxa"/>
          </w:tcPr>
          <w:p w14:paraId="53B71FD1"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1</w:t>
            </w:r>
          </w:p>
        </w:tc>
        <w:tc>
          <w:tcPr>
            <w:tcW w:w="2469" w:type="dxa"/>
          </w:tcPr>
          <w:p w14:paraId="334C6793" w14:textId="77777777" w:rsidR="00F20A64" w:rsidRPr="003918AB" w:rsidRDefault="00F20A64" w:rsidP="002623E3">
            <w:pPr>
              <w:jc w:val="both"/>
              <w:rPr>
                <w:rFonts w:ascii="Times New Roman" w:hAnsi="Times New Roman" w:cs="Times New Roman"/>
                <w:sz w:val="24"/>
                <w:szCs w:val="24"/>
              </w:rPr>
            </w:pPr>
            <w:r w:rsidRPr="003918AB">
              <w:rPr>
                <w:rFonts w:ascii="Times New Roman" w:hAnsi="Times New Roman" w:cs="Times New Roman"/>
                <w:sz w:val="24"/>
                <w:szCs w:val="24"/>
              </w:rPr>
              <w:t>Верхньодніпровський район</w:t>
            </w:r>
          </w:p>
        </w:tc>
        <w:tc>
          <w:tcPr>
            <w:tcW w:w="1536" w:type="dxa"/>
          </w:tcPr>
          <w:p w14:paraId="152E334B" w14:textId="77777777" w:rsidR="00F20A64" w:rsidRPr="003918AB" w:rsidRDefault="00F20A64" w:rsidP="002623E3">
            <w:pPr>
              <w:rPr>
                <w:rFonts w:ascii="Times New Roman" w:hAnsi="Times New Roman" w:cs="Times New Roman"/>
                <w:sz w:val="24"/>
                <w:szCs w:val="24"/>
              </w:rPr>
            </w:pPr>
          </w:p>
        </w:tc>
        <w:tc>
          <w:tcPr>
            <w:tcW w:w="1433" w:type="dxa"/>
          </w:tcPr>
          <w:p w14:paraId="28728343" w14:textId="77777777" w:rsidR="00F20A64" w:rsidRPr="003918AB" w:rsidRDefault="00F20A64" w:rsidP="002623E3">
            <w:pPr>
              <w:rPr>
                <w:rFonts w:ascii="Times New Roman" w:hAnsi="Times New Roman" w:cs="Times New Roman"/>
                <w:sz w:val="24"/>
                <w:szCs w:val="24"/>
              </w:rPr>
            </w:pPr>
          </w:p>
        </w:tc>
        <w:tc>
          <w:tcPr>
            <w:tcW w:w="1415" w:type="dxa"/>
          </w:tcPr>
          <w:p w14:paraId="4C2271F6" w14:textId="77777777" w:rsidR="00F20A64" w:rsidRPr="003918AB" w:rsidRDefault="00F20A64" w:rsidP="002623E3">
            <w:pPr>
              <w:rPr>
                <w:rFonts w:ascii="Times New Roman" w:hAnsi="Times New Roman" w:cs="Times New Roman"/>
                <w:sz w:val="24"/>
                <w:szCs w:val="24"/>
              </w:rPr>
            </w:pPr>
            <w:r>
              <w:rPr>
                <w:rFonts w:ascii="Times New Roman" w:hAnsi="Times New Roman" w:cs="Times New Roman"/>
                <w:sz w:val="24"/>
                <w:szCs w:val="24"/>
              </w:rPr>
              <w:t>1</w:t>
            </w:r>
          </w:p>
        </w:tc>
        <w:tc>
          <w:tcPr>
            <w:tcW w:w="1434" w:type="dxa"/>
          </w:tcPr>
          <w:p w14:paraId="607AD54A" w14:textId="77777777" w:rsidR="00F20A64" w:rsidRPr="003918AB" w:rsidRDefault="00F20A64" w:rsidP="002623E3">
            <w:pPr>
              <w:rPr>
                <w:rFonts w:ascii="Times New Roman" w:hAnsi="Times New Roman" w:cs="Times New Roman"/>
                <w:sz w:val="24"/>
                <w:szCs w:val="24"/>
              </w:rPr>
            </w:pPr>
          </w:p>
        </w:tc>
        <w:tc>
          <w:tcPr>
            <w:tcW w:w="1415" w:type="dxa"/>
          </w:tcPr>
          <w:p w14:paraId="63555970" w14:textId="77777777" w:rsidR="00F20A64" w:rsidRPr="003918AB" w:rsidRDefault="00F20A64" w:rsidP="002623E3">
            <w:pPr>
              <w:rPr>
                <w:rFonts w:ascii="Times New Roman" w:hAnsi="Times New Roman" w:cs="Times New Roman"/>
                <w:sz w:val="24"/>
                <w:szCs w:val="24"/>
              </w:rPr>
            </w:pPr>
          </w:p>
        </w:tc>
        <w:tc>
          <w:tcPr>
            <w:tcW w:w="1434" w:type="dxa"/>
          </w:tcPr>
          <w:p w14:paraId="5C550A8F" w14:textId="77777777" w:rsidR="00F20A64" w:rsidRPr="003918AB" w:rsidRDefault="00F20A64" w:rsidP="002623E3">
            <w:pPr>
              <w:rPr>
                <w:rFonts w:ascii="Times New Roman" w:hAnsi="Times New Roman" w:cs="Times New Roman"/>
                <w:sz w:val="24"/>
                <w:szCs w:val="24"/>
              </w:rPr>
            </w:pPr>
          </w:p>
        </w:tc>
        <w:tc>
          <w:tcPr>
            <w:tcW w:w="1415" w:type="dxa"/>
          </w:tcPr>
          <w:p w14:paraId="4582E6DE" w14:textId="77777777" w:rsidR="00F20A64" w:rsidRPr="003918AB" w:rsidRDefault="00F20A64" w:rsidP="002623E3">
            <w:pPr>
              <w:rPr>
                <w:rFonts w:ascii="Times New Roman" w:hAnsi="Times New Roman" w:cs="Times New Roman"/>
                <w:sz w:val="24"/>
                <w:szCs w:val="24"/>
              </w:rPr>
            </w:pPr>
            <w:r>
              <w:rPr>
                <w:rFonts w:ascii="Times New Roman" w:hAnsi="Times New Roman" w:cs="Times New Roman"/>
                <w:sz w:val="24"/>
                <w:szCs w:val="24"/>
              </w:rPr>
              <w:t>2</w:t>
            </w:r>
          </w:p>
        </w:tc>
        <w:tc>
          <w:tcPr>
            <w:tcW w:w="1434" w:type="dxa"/>
          </w:tcPr>
          <w:p w14:paraId="49DFA119" w14:textId="77777777" w:rsidR="00F20A64" w:rsidRPr="003918AB" w:rsidRDefault="00F20A64" w:rsidP="002623E3">
            <w:pPr>
              <w:rPr>
                <w:rFonts w:ascii="Times New Roman" w:hAnsi="Times New Roman" w:cs="Times New Roman"/>
                <w:sz w:val="24"/>
                <w:szCs w:val="24"/>
              </w:rPr>
            </w:pPr>
          </w:p>
        </w:tc>
      </w:tr>
      <w:tr w:rsidR="00F20A64" w14:paraId="1E000FF0" w14:textId="77777777" w:rsidTr="002623E3">
        <w:tc>
          <w:tcPr>
            <w:tcW w:w="801" w:type="dxa"/>
          </w:tcPr>
          <w:p w14:paraId="213F64A4"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2</w:t>
            </w:r>
          </w:p>
        </w:tc>
        <w:tc>
          <w:tcPr>
            <w:tcW w:w="2469" w:type="dxa"/>
          </w:tcPr>
          <w:p w14:paraId="1804A339" w14:textId="77777777" w:rsidR="00F20A64" w:rsidRPr="003918AB" w:rsidRDefault="00F20A64" w:rsidP="002623E3">
            <w:pPr>
              <w:jc w:val="both"/>
              <w:rPr>
                <w:rFonts w:ascii="Times New Roman" w:hAnsi="Times New Roman" w:cs="Times New Roman"/>
                <w:sz w:val="24"/>
                <w:szCs w:val="24"/>
              </w:rPr>
            </w:pPr>
            <w:r w:rsidRPr="003918AB">
              <w:rPr>
                <w:rFonts w:ascii="Times New Roman" w:hAnsi="Times New Roman" w:cs="Times New Roman"/>
                <w:sz w:val="24"/>
                <w:szCs w:val="24"/>
              </w:rPr>
              <w:t>Криничанський</w:t>
            </w:r>
          </w:p>
          <w:p w14:paraId="04F68BAA" w14:textId="77777777" w:rsidR="00F20A64" w:rsidRPr="003918AB" w:rsidRDefault="00F20A64" w:rsidP="002623E3">
            <w:pPr>
              <w:jc w:val="both"/>
              <w:rPr>
                <w:rFonts w:ascii="Times New Roman" w:hAnsi="Times New Roman" w:cs="Times New Roman"/>
                <w:sz w:val="24"/>
                <w:szCs w:val="24"/>
              </w:rPr>
            </w:pPr>
            <w:r w:rsidRPr="003918AB">
              <w:rPr>
                <w:rFonts w:ascii="Times New Roman" w:hAnsi="Times New Roman" w:cs="Times New Roman"/>
                <w:sz w:val="24"/>
                <w:szCs w:val="24"/>
              </w:rPr>
              <w:t>район</w:t>
            </w:r>
          </w:p>
        </w:tc>
        <w:tc>
          <w:tcPr>
            <w:tcW w:w="1536" w:type="dxa"/>
          </w:tcPr>
          <w:p w14:paraId="0158B6F4" w14:textId="77777777" w:rsidR="00F20A64" w:rsidRPr="003918AB" w:rsidRDefault="00F20A64" w:rsidP="002623E3">
            <w:pPr>
              <w:rPr>
                <w:rFonts w:ascii="Times New Roman" w:hAnsi="Times New Roman" w:cs="Times New Roman"/>
                <w:sz w:val="24"/>
                <w:szCs w:val="24"/>
              </w:rPr>
            </w:pPr>
          </w:p>
        </w:tc>
        <w:tc>
          <w:tcPr>
            <w:tcW w:w="1433" w:type="dxa"/>
          </w:tcPr>
          <w:p w14:paraId="436F58FA" w14:textId="77777777" w:rsidR="00F20A64" w:rsidRPr="003918AB" w:rsidRDefault="00F20A64" w:rsidP="002623E3">
            <w:pPr>
              <w:rPr>
                <w:rFonts w:ascii="Times New Roman" w:hAnsi="Times New Roman" w:cs="Times New Roman"/>
                <w:sz w:val="24"/>
                <w:szCs w:val="24"/>
              </w:rPr>
            </w:pPr>
          </w:p>
        </w:tc>
        <w:tc>
          <w:tcPr>
            <w:tcW w:w="1415" w:type="dxa"/>
          </w:tcPr>
          <w:p w14:paraId="21B53A5A" w14:textId="77777777" w:rsidR="00F20A64" w:rsidRPr="003918AB" w:rsidRDefault="00F20A64" w:rsidP="002623E3">
            <w:pPr>
              <w:rPr>
                <w:rFonts w:ascii="Times New Roman" w:hAnsi="Times New Roman" w:cs="Times New Roman"/>
                <w:sz w:val="24"/>
                <w:szCs w:val="24"/>
              </w:rPr>
            </w:pPr>
          </w:p>
        </w:tc>
        <w:tc>
          <w:tcPr>
            <w:tcW w:w="1434" w:type="dxa"/>
          </w:tcPr>
          <w:p w14:paraId="408C513B" w14:textId="77777777" w:rsidR="00F20A64" w:rsidRPr="003918AB" w:rsidRDefault="00F20A64" w:rsidP="002623E3">
            <w:pPr>
              <w:rPr>
                <w:rFonts w:ascii="Times New Roman" w:hAnsi="Times New Roman" w:cs="Times New Roman"/>
                <w:sz w:val="24"/>
                <w:szCs w:val="24"/>
              </w:rPr>
            </w:pPr>
          </w:p>
        </w:tc>
        <w:tc>
          <w:tcPr>
            <w:tcW w:w="1415" w:type="dxa"/>
          </w:tcPr>
          <w:p w14:paraId="621529A9" w14:textId="77777777" w:rsidR="00F20A64" w:rsidRPr="003918AB" w:rsidRDefault="00F20A64" w:rsidP="002623E3">
            <w:pPr>
              <w:rPr>
                <w:rFonts w:ascii="Times New Roman" w:hAnsi="Times New Roman" w:cs="Times New Roman"/>
                <w:sz w:val="24"/>
                <w:szCs w:val="24"/>
              </w:rPr>
            </w:pPr>
          </w:p>
        </w:tc>
        <w:tc>
          <w:tcPr>
            <w:tcW w:w="1434" w:type="dxa"/>
          </w:tcPr>
          <w:p w14:paraId="60EC2171" w14:textId="77777777" w:rsidR="00F20A64" w:rsidRPr="003918AB" w:rsidRDefault="00F20A64" w:rsidP="002623E3">
            <w:pPr>
              <w:rPr>
                <w:rFonts w:ascii="Times New Roman" w:hAnsi="Times New Roman" w:cs="Times New Roman"/>
                <w:sz w:val="24"/>
                <w:szCs w:val="24"/>
              </w:rPr>
            </w:pPr>
          </w:p>
        </w:tc>
        <w:tc>
          <w:tcPr>
            <w:tcW w:w="1415" w:type="dxa"/>
          </w:tcPr>
          <w:p w14:paraId="5DCBDF37" w14:textId="77777777" w:rsidR="00F20A64" w:rsidRPr="003918AB" w:rsidRDefault="00F20A64" w:rsidP="002623E3">
            <w:pPr>
              <w:rPr>
                <w:rFonts w:ascii="Times New Roman" w:hAnsi="Times New Roman" w:cs="Times New Roman"/>
                <w:sz w:val="24"/>
                <w:szCs w:val="24"/>
              </w:rPr>
            </w:pPr>
          </w:p>
        </w:tc>
        <w:tc>
          <w:tcPr>
            <w:tcW w:w="1434" w:type="dxa"/>
          </w:tcPr>
          <w:p w14:paraId="713F21C9" w14:textId="77777777" w:rsidR="00F20A64" w:rsidRPr="003918AB" w:rsidRDefault="00F20A64" w:rsidP="002623E3">
            <w:pPr>
              <w:rPr>
                <w:rFonts w:ascii="Times New Roman" w:hAnsi="Times New Roman" w:cs="Times New Roman"/>
                <w:sz w:val="24"/>
                <w:szCs w:val="24"/>
              </w:rPr>
            </w:pPr>
          </w:p>
        </w:tc>
      </w:tr>
      <w:tr w:rsidR="00F20A64" w14:paraId="46E550EC" w14:textId="77777777" w:rsidTr="002623E3">
        <w:tc>
          <w:tcPr>
            <w:tcW w:w="801" w:type="dxa"/>
          </w:tcPr>
          <w:p w14:paraId="03701DAB"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3</w:t>
            </w:r>
          </w:p>
        </w:tc>
        <w:tc>
          <w:tcPr>
            <w:tcW w:w="2469" w:type="dxa"/>
          </w:tcPr>
          <w:p w14:paraId="7F2ED46D" w14:textId="77777777" w:rsidR="00F20A64" w:rsidRPr="003918AB" w:rsidRDefault="00F20A64" w:rsidP="002623E3">
            <w:pPr>
              <w:jc w:val="both"/>
              <w:rPr>
                <w:rFonts w:ascii="Times New Roman" w:hAnsi="Times New Roman" w:cs="Times New Roman"/>
                <w:sz w:val="24"/>
                <w:szCs w:val="24"/>
              </w:rPr>
            </w:pPr>
            <w:proofErr w:type="spellStart"/>
            <w:r w:rsidRPr="003918AB">
              <w:rPr>
                <w:rFonts w:ascii="Times New Roman" w:hAnsi="Times New Roman" w:cs="Times New Roman"/>
                <w:sz w:val="24"/>
                <w:szCs w:val="24"/>
              </w:rPr>
              <w:t>П’ятихатський</w:t>
            </w:r>
            <w:proofErr w:type="spellEnd"/>
            <w:r w:rsidRPr="003918AB">
              <w:rPr>
                <w:rFonts w:ascii="Times New Roman" w:hAnsi="Times New Roman" w:cs="Times New Roman"/>
                <w:sz w:val="24"/>
                <w:szCs w:val="24"/>
              </w:rPr>
              <w:t xml:space="preserve"> </w:t>
            </w:r>
          </w:p>
          <w:p w14:paraId="4298595A"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район</w:t>
            </w:r>
          </w:p>
        </w:tc>
        <w:tc>
          <w:tcPr>
            <w:tcW w:w="1536" w:type="dxa"/>
          </w:tcPr>
          <w:p w14:paraId="69A89FFE" w14:textId="77777777" w:rsidR="00F20A64" w:rsidRPr="003918AB" w:rsidRDefault="00F20A64" w:rsidP="002623E3">
            <w:pPr>
              <w:rPr>
                <w:rFonts w:ascii="Times New Roman" w:hAnsi="Times New Roman" w:cs="Times New Roman"/>
                <w:sz w:val="24"/>
                <w:szCs w:val="24"/>
              </w:rPr>
            </w:pPr>
          </w:p>
        </w:tc>
        <w:tc>
          <w:tcPr>
            <w:tcW w:w="1433" w:type="dxa"/>
          </w:tcPr>
          <w:p w14:paraId="050ECC5D" w14:textId="77777777" w:rsidR="00F20A64" w:rsidRPr="003918AB" w:rsidRDefault="00F20A64" w:rsidP="002623E3">
            <w:pPr>
              <w:rPr>
                <w:rFonts w:ascii="Times New Roman" w:hAnsi="Times New Roman" w:cs="Times New Roman"/>
                <w:sz w:val="24"/>
                <w:szCs w:val="24"/>
              </w:rPr>
            </w:pPr>
          </w:p>
        </w:tc>
        <w:tc>
          <w:tcPr>
            <w:tcW w:w="1415" w:type="dxa"/>
          </w:tcPr>
          <w:p w14:paraId="23C2AD48" w14:textId="77777777" w:rsidR="00F20A64" w:rsidRPr="003918AB" w:rsidRDefault="00F20A64" w:rsidP="002623E3">
            <w:pPr>
              <w:rPr>
                <w:rFonts w:ascii="Times New Roman" w:hAnsi="Times New Roman" w:cs="Times New Roman"/>
                <w:sz w:val="24"/>
                <w:szCs w:val="24"/>
              </w:rPr>
            </w:pPr>
            <w:r>
              <w:rPr>
                <w:rFonts w:ascii="Times New Roman" w:hAnsi="Times New Roman" w:cs="Times New Roman"/>
                <w:sz w:val="24"/>
                <w:szCs w:val="24"/>
              </w:rPr>
              <w:t>1</w:t>
            </w:r>
          </w:p>
        </w:tc>
        <w:tc>
          <w:tcPr>
            <w:tcW w:w="1434" w:type="dxa"/>
          </w:tcPr>
          <w:p w14:paraId="7E7E5E0C" w14:textId="77777777" w:rsidR="00F20A64" w:rsidRPr="003918AB" w:rsidRDefault="00F20A64" w:rsidP="002623E3">
            <w:pPr>
              <w:rPr>
                <w:rFonts w:ascii="Times New Roman" w:hAnsi="Times New Roman" w:cs="Times New Roman"/>
                <w:sz w:val="24"/>
                <w:szCs w:val="24"/>
              </w:rPr>
            </w:pPr>
          </w:p>
        </w:tc>
        <w:tc>
          <w:tcPr>
            <w:tcW w:w="1415" w:type="dxa"/>
          </w:tcPr>
          <w:p w14:paraId="50EAE9B8" w14:textId="77777777" w:rsidR="00F20A64" w:rsidRPr="003918AB" w:rsidRDefault="00F20A64" w:rsidP="002623E3">
            <w:pPr>
              <w:rPr>
                <w:rFonts w:ascii="Times New Roman" w:hAnsi="Times New Roman" w:cs="Times New Roman"/>
                <w:sz w:val="24"/>
                <w:szCs w:val="24"/>
              </w:rPr>
            </w:pPr>
          </w:p>
        </w:tc>
        <w:tc>
          <w:tcPr>
            <w:tcW w:w="1434" w:type="dxa"/>
          </w:tcPr>
          <w:p w14:paraId="5F151F51" w14:textId="77777777" w:rsidR="00F20A64" w:rsidRPr="003918AB" w:rsidRDefault="00F20A64" w:rsidP="002623E3">
            <w:pPr>
              <w:rPr>
                <w:rFonts w:ascii="Times New Roman" w:hAnsi="Times New Roman" w:cs="Times New Roman"/>
                <w:sz w:val="24"/>
                <w:szCs w:val="24"/>
              </w:rPr>
            </w:pPr>
          </w:p>
        </w:tc>
        <w:tc>
          <w:tcPr>
            <w:tcW w:w="1415" w:type="dxa"/>
          </w:tcPr>
          <w:p w14:paraId="485F60B5" w14:textId="77777777" w:rsidR="00F20A64" w:rsidRPr="003918AB" w:rsidRDefault="00F20A64" w:rsidP="002623E3">
            <w:pPr>
              <w:rPr>
                <w:rFonts w:ascii="Times New Roman" w:hAnsi="Times New Roman" w:cs="Times New Roman"/>
                <w:sz w:val="24"/>
                <w:szCs w:val="24"/>
              </w:rPr>
            </w:pPr>
          </w:p>
        </w:tc>
        <w:tc>
          <w:tcPr>
            <w:tcW w:w="1434" w:type="dxa"/>
          </w:tcPr>
          <w:p w14:paraId="0E0DEA61" w14:textId="77777777" w:rsidR="00F20A64" w:rsidRPr="003918AB" w:rsidRDefault="00F20A64" w:rsidP="002623E3">
            <w:pPr>
              <w:rPr>
                <w:rFonts w:ascii="Times New Roman" w:hAnsi="Times New Roman" w:cs="Times New Roman"/>
                <w:sz w:val="24"/>
                <w:szCs w:val="24"/>
              </w:rPr>
            </w:pPr>
          </w:p>
        </w:tc>
      </w:tr>
      <w:tr w:rsidR="00F20A64" w14:paraId="19E7F8E6" w14:textId="77777777" w:rsidTr="002623E3">
        <w:tc>
          <w:tcPr>
            <w:tcW w:w="801" w:type="dxa"/>
          </w:tcPr>
          <w:p w14:paraId="665E44B9"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4</w:t>
            </w:r>
          </w:p>
        </w:tc>
        <w:tc>
          <w:tcPr>
            <w:tcW w:w="2469" w:type="dxa"/>
          </w:tcPr>
          <w:p w14:paraId="497F68FD" w14:textId="77777777" w:rsidR="00F20A64" w:rsidRPr="003918AB" w:rsidRDefault="00F20A64" w:rsidP="002623E3">
            <w:pPr>
              <w:jc w:val="both"/>
              <w:rPr>
                <w:rFonts w:ascii="Times New Roman" w:hAnsi="Times New Roman" w:cs="Times New Roman"/>
                <w:sz w:val="24"/>
                <w:szCs w:val="24"/>
              </w:rPr>
            </w:pPr>
            <w:r w:rsidRPr="003918AB">
              <w:rPr>
                <w:rFonts w:ascii="Times New Roman" w:hAnsi="Times New Roman" w:cs="Times New Roman"/>
                <w:sz w:val="24"/>
                <w:szCs w:val="24"/>
              </w:rPr>
              <w:t>м. Вільногірськ</w:t>
            </w:r>
          </w:p>
        </w:tc>
        <w:tc>
          <w:tcPr>
            <w:tcW w:w="1536" w:type="dxa"/>
          </w:tcPr>
          <w:p w14:paraId="37EB8E73" w14:textId="77777777" w:rsidR="00F20A64" w:rsidRPr="003918AB" w:rsidRDefault="00F20A64" w:rsidP="002623E3">
            <w:pPr>
              <w:jc w:val="both"/>
              <w:rPr>
                <w:rFonts w:ascii="Times New Roman" w:hAnsi="Times New Roman" w:cs="Times New Roman"/>
                <w:sz w:val="24"/>
                <w:szCs w:val="24"/>
              </w:rPr>
            </w:pPr>
          </w:p>
        </w:tc>
        <w:tc>
          <w:tcPr>
            <w:tcW w:w="1433" w:type="dxa"/>
          </w:tcPr>
          <w:p w14:paraId="62C491C4" w14:textId="77777777" w:rsidR="00F20A64" w:rsidRPr="003918AB" w:rsidRDefault="00F20A64" w:rsidP="002623E3">
            <w:pPr>
              <w:rPr>
                <w:rFonts w:ascii="Times New Roman" w:hAnsi="Times New Roman" w:cs="Times New Roman"/>
                <w:sz w:val="24"/>
                <w:szCs w:val="24"/>
              </w:rPr>
            </w:pPr>
          </w:p>
        </w:tc>
        <w:tc>
          <w:tcPr>
            <w:tcW w:w="1415" w:type="dxa"/>
          </w:tcPr>
          <w:p w14:paraId="2A18EAB0" w14:textId="77777777" w:rsidR="00F20A64" w:rsidRPr="003918AB" w:rsidRDefault="00F20A64" w:rsidP="002623E3">
            <w:pPr>
              <w:rPr>
                <w:rFonts w:ascii="Times New Roman" w:hAnsi="Times New Roman" w:cs="Times New Roman"/>
                <w:sz w:val="24"/>
                <w:szCs w:val="24"/>
              </w:rPr>
            </w:pPr>
          </w:p>
        </w:tc>
        <w:tc>
          <w:tcPr>
            <w:tcW w:w="1434" w:type="dxa"/>
          </w:tcPr>
          <w:p w14:paraId="18F03DA7" w14:textId="77777777" w:rsidR="00F20A64" w:rsidRPr="003918AB" w:rsidRDefault="00F20A64" w:rsidP="002623E3">
            <w:pPr>
              <w:rPr>
                <w:rFonts w:ascii="Times New Roman" w:hAnsi="Times New Roman" w:cs="Times New Roman"/>
                <w:sz w:val="24"/>
                <w:szCs w:val="24"/>
              </w:rPr>
            </w:pPr>
          </w:p>
        </w:tc>
        <w:tc>
          <w:tcPr>
            <w:tcW w:w="1415" w:type="dxa"/>
          </w:tcPr>
          <w:p w14:paraId="5379EFBB" w14:textId="77777777" w:rsidR="00F20A64" w:rsidRPr="003918AB" w:rsidRDefault="00F20A64" w:rsidP="002623E3">
            <w:pPr>
              <w:rPr>
                <w:rFonts w:ascii="Times New Roman" w:hAnsi="Times New Roman" w:cs="Times New Roman"/>
                <w:sz w:val="24"/>
                <w:szCs w:val="24"/>
              </w:rPr>
            </w:pPr>
          </w:p>
        </w:tc>
        <w:tc>
          <w:tcPr>
            <w:tcW w:w="1434" w:type="dxa"/>
          </w:tcPr>
          <w:p w14:paraId="07EEBE64" w14:textId="77777777" w:rsidR="00F20A64" w:rsidRPr="003918AB" w:rsidRDefault="00F20A64" w:rsidP="002623E3">
            <w:pPr>
              <w:rPr>
                <w:rFonts w:ascii="Times New Roman" w:hAnsi="Times New Roman" w:cs="Times New Roman"/>
                <w:sz w:val="24"/>
                <w:szCs w:val="24"/>
              </w:rPr>
            </w:pPr>
          </w:p>
        </w:tc>
        <w:tc>
          <w:tcPr>
            <w:tcW w:w="1415" w:type="dxa"/>
          </w:tcPr>
          <w:p w14:paraId="6D0AB38E" w14:textId="77777777" w:rsidR="00F20A64" w:rsidRPr="003918AB" w:rsidRDefault="00F20A64" w:rsidP="002623E3">
            <w:pPr>
              <w:rPr>
                <w:rFonts w:ascii="Times New Roman" w:hAnsi="Times New Roman" w:cs="Times New Roman"/>
                <w:sz w:val="24"/>
                <w:szCs w:val="24"/>
              </w:rPr>
            </w:pPr>
          </w:p>
        </w:tc>
        <w:tc>
          <w:tcPr>
            <w:tcW w:w="1434" w:type="dxa"/>
          </w:tcPr>
          <w:p w14:paraId="4E973563" w14:textId="77777777" w:rsidR="00F20A64" w:rsidRPr="003918AB" w:rsidRDefault="00F20A64" w:rsidP="002623E3">
            <w:pPr>
              <w:rPr>
                <w:rFonts w:ascii="Times New Roman" w:hAnsi="Times New Roman" w:cs="Times New Roman"/>
                <w:sz w:val="24"/>
                <w:szCs w:val="24"/>
              </w:rPr>
            </w:pPr>
          </w:p>
        </w:tc>
      </w:tr>
      <w:tr w:rsidR="00F20A64" w14:paraId="3EE53F56" w14:textId="77777777" w:rsidTr="002623E3">
        <w:tc>
          <w:tcPr>
            <w:tcW w:w="801" w:type="dxa"/>
          </w:tcPr>
          <w:p w14:paraId="7344528A"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5</w:t>
            </w:r>
          </w:p>
        </w:tc>
        <w:tc>
          <w:tcPr>
            <w:tcW w:w="2469" w:type="dxa"/>
          </w:tcPr>
          <w:p w14:paraId="1F1F60CF"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 xml:space="preserve">м. </w:t>
            </w:r>
            <w:proofErr w:type="spellStart"/>
            <w:r w:rsidRPr="003918AB">
              <w:rPr>
                <w:rFonts w:ascii="Times New Roman" w:hAnsi="Times New Roman" w:cs="Times New Roman"/>
                <w:sz w:val="24"/>
                <w:szCs w:val="24"/>
              </w:rPr>
              <w:t>Кам’янське</w:t>
            </w:r>
            <w:proofErr w:type="spellEnd"/>
          </w:p>
        </w:tc>
        <w:tc>
          <w:tcPr>
            <w:tcW w:w="1536" w:type="dxa"/>
          </w:tcPr>
          <w:p w14:paraId="11D1B59A" w14:textId="77777777" w:rsidR="00F20A64" w:rsidRPr="003918AB" w:rsidRDefault="00F20A64" w:rsidP="002623E3">
            <w:pPr>
              <w:rPr>
                <w:rFonts w:ascii="Times New Roman" w:hAnsi="Times New Roman" w:cs="Times New Roman"/>
                <w:sz w:val="24"/>
                <w:szCs w:val="24"/>
              </w:rPr>
            </w:pPr>
          </w:p>
        </w:tc>
        <w:tc>
          <w:tcPr>
            <w:tcW w:w="1433" w:type="dxa"/>
          </w:tcPr>
          <w:p w14:paraId="3530849A" w14:textId="77777777" w:rsidR="00F20A64" w:rsidRDefault="00F20A64" w:rsidP="002623E3">
            <w:pPr>
              <w:pStyle w:val="Default"/>
              <w:rPr>
                <w:sz w:val="22"/>
                <w:szCs w:val="22"/>
              </w:rPr>
            </w:pPr>
            <w:r>
              <w:rPr>
                <w:sz w:val="22"/>
                <w:szCs w:val="22"/>
              </w:rPr>
              <w:t xml:space="preserve">1 </w:t>
            </w:r>
          </w:p>
        </w:tc>
        <w:tc>
          <w:tcPr>
            <w:tcW w:w="1415" w:type="dxa"/>
          </w:tcPr>
          <w:p w14:paraId="215BCF81" w14:textId="77777777" w:rsidR="00F20A64" w:rsidRDefault="00F20A64" w:rsidP="002623E3">
            <w:pPr>
              <w:pStyle w:val="Default"/>
              <w:rPr>
                <w:sz w:val="22"/>
                <w:szCs w:val="22"/>
              </w:rPr>
            </w:pPr>
            <w:r>
              <w:rPr>
                <w:sz w:val="22"/>
                <w:szCs w:val="22"/>
              </w:rPr>
              <w:t xml:space="preserve">17 </w:t>
            </w:r>
          </w:p>
        </w:tc>
        <w:tc>
          <w:tcPr>
            <w:tcW w:w="1434" w:type="dxa"/>
          </w:tcPr>
          <w:p w14:paraId="5A344D3F" w14:textId="77777777" w:rsidR="00F20A64" w:rsidRDefault="00F20A64" w:rsidP="002623E3">
            <w:pPr>
              <w:pStyle w:val="Default"/>
              <w:rPr>
                <w:sz w:val="22"/>
                <w:szCs w:val="22"/>
              </w:rPr>
            </w:pPr>
            <w:r>
              <w:rPr>
                <w:sz w:val="22"/>
                <w:szCs w:val="22"/>
              </w:rPr>
              <w:t xml:space="preserve">3 </w:t>
            </w:r>
          </w:p>
        </w:tc>
        <w:tc>
          <w:tcPr>
            <w:tcW w:w="1415" w:type="dxa"/>
          </w:tcPr>
          <w:p w14:paraId="23844B5F" w14:textId="77777777" w:rsidR="00F20A64" w:rsidRPr="003918AB" w:rsidRDefault="00F20A64" w:rsidP="002623E3">
            <w:pPr>
              <w:rPr>
                <w:rFonts w:ascii="Times New Roman" w:hAnsi="Times New Roman" w:cs="Times New Roman"/>
                <w:sz w:val="24"/>
                <w:szCs w:val="24"/>
              </w:rPr>
            </w:pPr>
          </w:p>
        </w:tc>
        <w:tc>
          <w:tcPr>
            <w:tcW w:w="1434" w:type="dxa"/>
          </w:tcPr>
          <w:p w14:paraId="254C3B0E" w14:textId="77777777" w:rsidR="00F20A64" w:rsidRPr="003918AB" w:rsidRDefault="00F20A64" w:rsidP="002623E3">
            <w:pPr>
              <w:rPr>
                <w:rFonts w:ascii="Times New Roman" w:hAnsi="Times New Roman" w:cs="Times New Roman"/>
                <w:sz w:val="24"/>
                <w:szCs w:val="24"/>
              </w:rPr>
            </w:pPr>
          </w:p>
        </w:tc>
        <w:tc>
          <w:tcPr>
            <w:tcW w:w="1415" w:type="dxa"/>
          </w:tcPr>
          <w:p w14:paraId="78823CC2" w14:textId="77777777" w:rsidR="00F20A64" w:rsidRPr="003918AB" w:rsidRDefault="00F20A64" w:rsidP="002623E3">
            <w:pPr>
              <w:rPr>
                <w:rFonts w:ascii="Times New Roman" w:hAnsi="Times New Roman" w:cs="Times New Roman"/>
                <w:sz w:val="24"/>
                <w:szCs w:val="24"/>
              </w:rPr>
            </w:pPr>
          </w:p>
        </w:tc>
        <w:tc>
          <w:tcPr>
            <w:tcW w:w="1434" w:type="dxa"/>
          </w:tcPr>
          <w:p w14:paraId="3761D2EA" w14:textId="77777777" w:rsidR="00F20A64" w:rsidRPr="003918AB" w:rsidRDefault="00F20A64" w:rsidP="002623E3">
            <w:pPr>
              <w:rPr>
                <w:rFonts w:ascii="Times New Roman" w:hAnsi="Times New Roman" w:cs="Times New Roman"/>
                <w:sz w:val="24"/>
                <w:szCs w:val="24"/>
              </w:rPr>
            </w:pPr>
          </w:p>
        </w:tc>
      </w:tr>
      <w:tr w:rsidR="00F20A64" w14:paraId="4672E273" w14:textId="77777777" w:rsidTr="002623E3">
        <w:tc>
          <w:tcPr>
            <w:tcW w:w="801" w:type="dxa"/>
          </w:tcPr>
          <w:p w14:paraId="7BBBA865"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6</w:t>
            </w:r>
          </w:p>
        </w:tc>
        <w:tc>
          <w:tcPr>
            <w:tcW w:w="2469" w:type="dxa"/>
          </w:tcPr>
          <w:p w14:paraId="693828F2" w14:textId="77777777" w:rsidR="00F20A64" w:rsidRPr="003918AB" w:rsidRDefault="00F20A64" w:rsidP="002623E3">
            <w:pPr>
              <w:rPr>
                <w:rFonts w:ascii="Times New Roman" w:hAnsi="Times New Roman" w:cs="Times New Roman"/>
                <w:sz w:val="24"/>
                <w:szCs w:val="24"/>
              </w:rPr>
            </w:pPr>
            <w:r w:rsidRPr="003918AB">
              <w:rPr>
                <w:rFonts w:ascii="Times New Roman" w:hAnsi="Times New Roman" w:cs="Times New Roman"/>
                <w:sz w:val="24"/>
                <w:szCs w:val="24"/>
              </w:rPr>
              <w:t>м. Жовті Води</w:t>
            </w:r>
          </w:p>
        </w:tc>
        <w:tc>
          <w:tcPr>
            <w:tcW w:w="1536" w:type="dxa"/>
          </w:tcPr>
          <w:p w14:paraId="2A87A84D" w14:textId="77777777" w:rsidR="00F20A64" w:rsidRPr="003918AB" w:rsidRDefault="00F20A64" w:rsidP="002623E3">
            <w:pPr>
              <w:rPr>
                <w:rFonts w:ascii="Times New Roman" w:hAnsi="Times New Roman" w:cs="Times New Roman"/>
                <w:sz w:val="24"/>
                <w:szCs w:val="24"/>
              </w:rPr>
            </w:pPr>
          </w:p>
        </w:tc>
        <w:tc>
          <w:tcPr>
            <w:tcW w:w="1433" w:type="dxa"/>
          </w:tcPr>
          <w:p w14:paraId="31506A64" w14:textId="77777777" w:rsidR="00F20A64" w:rsidRPr="003918AB" w:rsidRDefault="00F20A64" w:rsidP="002623E3">
            <w:pPr>
              <w:rPr>
                <w:rFonts w:ascii="Times New Roman" w:hAnsi="Times New Roman" w:cs="Times New Roman"/>
                <w:sz w:val="24"/>
                <w:szCs w:val="24"/>
              </w:rPr>
            </w:pPr>
          </w:p>
        </w:tc>
        <w:tc>
          <w:tcPr>
            <w:tcW w:w="1415" w:type="dxa"/>
          </w:tcPr>
          <w:p w14:paraId="750E3EB0" w14:textId="77777777" w:rsidR="00F20A64" w:rsidRPr="003918AB" w:rsidRDefault="00F20A64" w:rsidP="002623E3">
            <w:pPr>
              <w:rPr>
                <w:rFonts w:ascii="Times New Roman" w:hAnsi="Times New Roman" w:cs="Times New Roman"/>
                <w:sz w:val="24"/>
                <w:szCs w:val="24"/>
              </w:rPr>
            </w:pPr>
            <w:r>
              <w:rPr>
                <w:rFonts w:ascii="Times New Roman" w:hAnsi="Times New Roman" w:cs="Times New Roman"/>
                <w:sz w:val="24"/>
                <w:szCs w:val="24"/>
              </w:rPr>
              <w:t>3</w:t>
            </w:r>
          </w:p>
        </w:tc>
        <w:tc>
          <w:tcPr>
            <w:tcW w:w="1434" w:type="dxa"/>
          </w:tcPr>
          <w:p w14:paraId="3E87E744" w14:textId="77777777" w:rsidR="00F20A64" w:rsidRPr="003918AB" w:rsidRDefault="00F20A64" w:rsidP="002623E3">
            <w:pPr>
              <w:rPr>
                <w:rFonts w:ascii="Times New Roman" w:hAnsi="Times New Roman" w:cs="Times New Roman"/>
                <w:sz w:val="24"/>
                <w:szCs w:val="24"/>
              </w:rPr>
            </w:pPr>
          </w:p>
        </w:tc>
        <w:tc>
          <w:tcPr>
            <w:tcW w:w="1415" w:type="dxa"/>
          </w:tcPr>
          <w:p w14:paraId="7EBFE2F5" w14:textId="77777777" w:rsidR="00F20A64" w:rsidRPr="003918AB" w:rsidRDefault="00F20A64" w:rsidP="002623E3">
            <w:pPr>
              <w:rPr>
                <w:rFonts w:ascii="Times New Roman" w:hAnsi="Times New Roman" w:cs="Times New Roman"/>
                <w:sz w:val="24"/>
                <w:szCs w:val="24"/>
              </w:rPr>
            </w:pPr>
            <w:r>
              <w:rPr>
                <w:rFonts w:ascii="Times New Roman" w:hAnsi="Times New Roman" w:cs="Times New Roman"/>
                <w:sz w:val="24"/>
                <w:szCs w:val="24"/>
              </w:rPr>
              <w:t>2</w:t>
            </w:r>
          </w:p>
        </w:tc>
        <w:tc>
          <w:tcPr>
            <w:tcW w:w="1434" w:type="dxa"/>
          </w:tcPr>
          <w:p w14:paraId="2272C73E" w14:textId="77777777" w:rsidR="00F20A64" w:rsidRPr="003918AB" w:rsidRDefault="00F20A64" w:rsidP="002623E3">
            <w:pPr>
              <w:rPr>
                <w:rFonts w:ascii="Times New Roman" w:hAnsi="Times New Roman" w:cs="Times New Roman"/>
                <w:sz w:val="24"/>
                <w:szCs w:val="24"/>
              </w:rPr>
            </w:pPr>
          </w:p>
        </w:tc>
        <w:tc>
          <w:tcPr>
            <w:tcW w:w="1415" w:type="dxa"/>
          </w:tcPr>
          <w:p w14:paraId="28526147" w14:textId="77777777" w:rsidR="00F20A64" w:rsidRPr="003918AB" w:rsidRDefault="00F20A64" w:rsidP="002623E3">
            <w:pPr>
              <w:rPr>
                <w:rFonts w:ascii="Times New Roman" w:hAnsi="Times New Roman" w:cs="Times New Roman"/>
                <w:sz w:val="24"/>
                <w:szCs w:val="24"/>
              </w:rPr>
            </w:pPr>
          </w:p>
        </w:tc>
        <w:tc>
          <w:tcPr>
            <w:tcW w:w="1434" w:type="dxa"/>
          </w:tcPr>
          <w:p w14:paraId="7B6AACC4" w14:textId="77777777" w:rsidR="00F20A64" w:rsidRPr="003918AB" w:rsidRDefault="00F20A64" w:rsidP="002623E3">
            <w:pPr>
              <w:rPr>
                <w:rFonts w:ascii="Times New Roman" w:hAnsi="Times New Roman" w:cs="Times New Roman"/>
                <w:sz w:val="24"/>
                <w:szCs w:val="24"/>
              </w:rPr>
            </w:pPr>
          </w:p>
        </w:tc>
      </w:tr>
    </w:tbl>
    <w:p w14:paraId="40662A5F" w14:textId="77777777" w:rsidR="00777F4E" w:rsidRDefault="001253CE" w:rsidP="001253CE">
      <w:pPr>
        <w:spacing w:after="0" w:line="240" w:lineRule="auto"/>
        <w:ind w:firstLine="709"/>
        <w:jc w:val="right"/>
        <w:rPr>
          <w:rFonts w:eastAsia="Times New Roman"/>
          <w:i/>
          <w:sz w:val="28"/>
          <w:szCs w:val="28"/>
          <w:lang w:eastAsia="uk-UA"/>
        </w:rPr>
      </w:pPr>
      <w:r>
        <w:rPr>
          <w:rFonts w:eastAsia="Times New Roman"/>
          <w:i/>
          <w:sz w:val="28"/>
          <w:szCs w:val="28"/>
          <w:lang w:eastAsia="uk-UA"/>
        </w:rPr>
        <w:tab/>
      </w:r>
    </w:p>
    <w:p w14:paraId="2A745B20" w14:textId="77777777" w:rsidR="004B7A3A" w:rsidRDefault="004B7A3A" w:rsidP="004B7A3A">
      <w:pPr>
        <w:pStyle w:val="Default"/>
        <w:jc w:val="center"/>
        <w:rPr>
          <w:rFonts w:eastAsia="Times New Roman"/>
          <w:i/>
          <w:color w:val="auto"/>
          <w:sz w:val="28"/>
          <w:szCs w:val="28"/>
          <w:lang w:val="uk-UA" w:eastAsia="uk-UA"/>
        </w:rPr>
      </w:pPr>
      <w:r w:rsidRPr="004B7A3A">
        <w:rPr>
          <w:rFonts w:eastAsia="Times New Roman"/>
          <w:i/>
          <w:color w:val="auto"/>
          <w:sz w:val="28"/>
          <w:szCs w:val="28"/>
          <w:lang w:val="uk-UA" w:eastAsia="uk-UA"/>
        </w:rPr>
        <w:t xml:space="preserve">Ймовірний стан поводження з відходами, якщо </w:t>
      </w:r>
      <w:proofErr w:type="spellStart"/>
      <w:r w:rsidRPr="004B7A3A">
        <w:rPr>
          <w:rFonts w:eastAsia="Times New Roman"/>
          <w:i/>
          <w:color w:val="auto"/>
          <w:sz w:val="28"/>
          <w:szCs w:val="28"/>
          <w:lang w:val="uk-UA" w:eastAsia="uk-UA"/>
        </w:rPr>
        <w:t>проєкт</w:t>
      </w:r>
      <w:proofErr w:type="spellEnd"/>
      <w:r w:rsidRPr="004B7A3A">
        <w:rPr>
          <w:rFonts w:eastAsia="Times New Roman"/>
          <w:i/>
          <w:color w:val="auto"/>
          <w:sz w:val="28"/>
          <w:szCs w:val="28"/>
          <w:lang w:val="uk-UA" w:eastAsia="uk-UA"/>
        </w:rPr>
        <w:t xml:space="preserve"> Програми</w:t>
      </w:r>
    </w:p>
    <w:p w14:paraId="4CD8A195" w14:textId="77777777" w:rsidR="004B7A3A" w:rsidRPr="004B7A3A" w:rsidRDefault="004B7A3A" w:rsidP="004B7A3A">
      <w:pPr>
        <w:pStyle w:val="Default"/>
        <w:jc w:val="center"/>
        <w:rPr>
          <w:rFonts w:eastAsia="Times New Roman"/>
          <w:i/>
          <w:color w:val="auto"/>
          <w:sz w:val="28"/>
          <w:szCs w:val="28"/>
          <w:lang w:val="uk-UA" w:eastAsia="uk-UA"/>
        </w:rPr>
      </w:pPr>
      <w:r w:rsidRPr="004B7A3A">
        <w:rPr>
          <w:rFonts w:eastAsia="Times New Roman"/>
          <w:i/>
          <w:color w:val="auto"/>
          <w:sz w:val="28"/>
          <w:szCs w:val="28"/>
          <w:lang w:val="uk-UA" w:eastAsia="uk-UA"/>
        </w:rPr>
        <w:t>не буде затверджено.</w:t>
      </w:r>
    </w:p>
    <w:p w14:paraId="2DBBAB7E" w14:textId="77777777" w:rsidR="00A82521" w:rsidRPr="004B7A3A" w:rsidRDefault="004B7A3A" w:rsidP="004B7A3A">
      <w:pPr>
        <w:spacing w:after="0" w:line="240" w:lineRule="auto"/>
        <w:ind w:firstLine="709"/>
        <w:jc w:val="both"/>
        <w:rPr>
          <w:rFonts w:ascii="Times New Roman" w:eastAsia="Times New Roman" w:hAnsi="Times New Roman" w:cs="Times New Roman"/>
          <w:sz w:val="28"/>
          <w:szCs w:val="28"/>
          <w:lang w:eastAsia="uk-UA"/>
        </w:rPr>
      </w:pPr>
      <w:r w:rsidRPr="004B7A3A">
        <w:rPr>
          <w:rFonts w:ascii="Times New Roman" w:eastAsia="Times New Roman" w:hAnsi="Times New Roman" w:cs="Times New Roman"/>
          <w:sz w:val="28"/>
          <w:szCs w:val="28"/>
          <w:lang w:eastAsia="uk-UA"/>
        </w:rPr>
        <w:t xml:space="preserve">Якщо заходи </w:t>
      </w:r>
      <w:proofErr w:type="spellStart"/>
      <w:r w:rsidRPr="004B7A3A">
        <w:rPr>
          <w:rFonts w:ascii="Times New Roman" w:eastAsia="Times New Roman" w:hAnsi="Times New Roman" w:cs="Times New Roman"/>
          <w:sz w:val="28"/>
          <w:szCs w:val="28"/>
          <w:lang w:eastAsia="uk-UA"/>
        </w:rPr>
        <w:t>проєкту</w:t>
      </w:r>
      <w:proofErr w:type="spellEnd"/>
      <w:r w:rsidRPr="004B7A3A">
        <w:rPr>
          <w:rFonts w:ascii="Times New Roman" w:eastAsia="Times New Roman" w:hAnsi="Times New Roman" w:cs="Times New Roman"/>
          <w:sz w:val="28"/>
          <w:szCs w:val="28"/>
          <w:lang w:eastAsia="uk-UA"/>
        </w:rPr>
        <w:t xml:space="preserve"> Програми не будуть реалізовані, подальший стан поводження з промисловими та побутовими </w:t>
      </w:r>
      <w:proofErr w:type="spellStart"/>
      <w:r w:rsidRPr="004B7A3A">
        <w:rPr>
          <w:rFonts w:ascii="Times New Roman" w:eastAsia="Times New Roman" w:hAnsi="Times New Roman" w:cs="Times New Roman"/>
          <w:sz w:val="28"/>
          <w:szCs w:val="28"/>
          <w:lang w:eastAsia="uk-UA"/>
        </w:rPr>
        <w:t>відїодами</w:t>
      </w:r>
      <w:proofErr w:type="spellEnd"/>
      <w:r w:rsidRPr="004B7A3A">
        <w:rPr>
          <w:rFonts w:ascii="Times New Roman" w:eastAsia="Times New Roman" w:hAnsi="Times New Roman" w:cs="Times New Roman"/>
          <w:sz w:val="28"/>
          <w:szCs w:val="28"/>
          <w:lang w:eastAsia="uk-UA"/>
        </w:rPr>
        <w:t xml:space="preserve"> на території області залишиться без змін.</w:t>
      </w:r>
    </w:p>
    <w:p w14:paraId="13AEDCDD" w14:textId="77777777" w:rsidR="0079721A" w:rsidRDefault="0079721A" w:rsidP="00C6639E">
      <w:pPr>
        <w:spacing w:after="0" w:line="240" w:lineRule="auto"/>
        <w:ind w:firstLine="709"/>
        <w:jc w:val="center"/>
        <w:rPr>
          <w:rFonts w:ascii="Times New Roman" w:hAnsi="Times New Roman" w:cs="Times New Roman"/>
          <w:b/>
          <w:sz w:val="28"/>
          <w:szCs w:val="28"/>
        </w:rPr>
      </w:pPr>
    </w:p>
    <w:p w14:paraId="365BC6D4" w14:textId="77777777" w:rsidR="00671719" w:rsidRPr="00F17573" w:rsidRDefault="00671719" w:rsidP="00C6639E">
      <w:pPr>
        <w:spacing w:after="0" w:line="240" w:lineRule="auto"/>
        <w:ind w:firstLine="709"/>
        <w:jc w:val="center"/>
        <w:rPr>
          <w:rFonts w:ascii="Times New Roman" w:hAnsi="Times New Roman" w:cs="Times New Roman"/>
          <w:b/>
          <w:i/>
          <w:sz w:val="28"/>
          <w:szCs w:val="28"/>
        </w:rPr>
      </w:pPr>
      <w:r w:rsidRPr="00F17573">
        <w:rPr>
          <w:rFonts w:ascii="Times New Roman" w:hAnsi="Times New Roman" w:cs="Times New Roman"/>
          <w:b/>
          <w:i/>
          <w:sz w:val="28"/>
          <w:szCs w:val="28"/>
        </w:rPr>
        <w:t xml:space="preserve">Демографічна ситуація та стан </w:t>
      </w:r>
      <w:proofErr w:type="spellStart"/>
      <w:r w:rsidRPr="00F17573">
        <w:rPr>
          <w:rFonts w:ascii="Times New Roman" w:hAnsi="Times New Roman" w:cs="Times New Roman"/>
          <w:b/>
          <w:i/>
          <w:sz w:val="28"/>
          <w:szCs w:val="28"/>
        </w:rPr>
        <w:t>здоров</w:t>
      </w:r>
      <w:proofErr w:type="spellEnd"/>
      <w:r w:rsidRPr="00F17573">
        <w:rPr>
          <w:rFonts w:ascii="Times New Roman" w:hAnsi="Times New Roman" w:cs="Times New Roman"/>
          <w:b/>
          <w:i/>
          <w:sz w:val="28"/>
          <w:szCs w:val="28"/>
          <w:lang w:val="ru-RU"/>
        </w:rPr>
        <w:t>`</w:t>
      </w:r>
      <w:r w:rsidRPr="00F17573">
        <w:rPr>
          <w:rFonts w:ascii="Times New Roman" w:hAnsi="Times New Roman" w:cs="Times New Roman"/>
          <w:b/>
          <w:i/>
          <w:sz w:val="28"/>
          <w:szCs w:val="28"/>
        </w:rPr>
        <w:t>я населення</w:t>
      </w:r>
    </w:p>
    <w:p w14:paraId="79E783DC" w14:textId="77777777" w:rsidR="00671719" w:rsidRPr="0086549B" w:rsidRDefault="00671719" w:rsidP="00C6639E">
      <w:pPr>
        <w:spacing w:after="0" w:line="240" w:lineRule="auto"/>
        <w:ind w:firstLine="709"/>
        <w:jc w:val="both"/>
        <w:rPr>
          <w:rFonts w:ascii="Times New Roman" w:hAnsi="Times New Roman" w:cs="Times New Roman"/>
          <w:sz w:val="28"/>
          <w:szCs w:val="28"/>
        </w:rPr>
      </w:pPr>
    </w:p>
    <w:p w14:paraId="41BA8EC0" w14:textId="77777777" w:rsidR="009E5A04" w:rsidRPr="00B95C69" w:rsidRDefault="009E5A04" w:rsidP="009E5A04">
      <w:pPr>
        <w:pStyle w:val="Default"/>
        <w:ind w:firstLine="708"/>
        <w:jc w:val="both"/>
        <w:rPr>
          <w:color w:val="auto"/>
          <w:sz w:val="28"/>
          <w:szCs w:val="28"/>
        </w:rPr>
      </w:pPr>
      <w:r w:rsidRPr="009E5A04">
        <w:rPr>
          <w:color w:val="auto"/>
          <w:sz w:val="28"/>
          <w:szCs w:val="28"/>
          <w:lang w:val="uk-UA"/>
        </w:rPr>
        <w:t>Концентрація екологічно-небезпечних галузей промисловості на території міст обумовлює віднесення</w:t>
      </w:r>
      <w:r w:rsidRPr="009E5A04">
        <w:rPr>
          <w:color w:val="FF0000"/>
          <w:sz w:val="28"/>
          <w:szCs w:val="28"/>
          <w:lang w:val="uk-UA"/>
        </w:rPr>
        <w:t xml:space="preserve"> </w:t>
      </w:r>
      <w:proofErr w:type="spellStart"/>
      <w:r w:rsidRPr="00247D57">
        <w:rPr>
          <w:sz w:val="28"/>
          <w:szCs w:val="28"/>
          <w:lang w:val="uk-UA"/>
        </w:rPr>
        <w:t>Кам</w:t>
      </w:r>
      <w:r w:rsidRPr="009E5A04">
        <w:rPr>
          <w:sz w:val="28"/>
          <w:szCs w:val="28"/>
          <w:lang w:val="uk-UA"/>
        </w:rPr>
        <w:t>’</w:t>
      </w:r>
      <w:r w:rsidRPr="00247D57">
        <w:rPr>
          <w:sz w:val="28"/>
          <w:szCs w:val="28"/>
          <w:lang w:val="uk-UA"/>
        </w:rPr>
        <w:t>янсько</w:t>
      </w:r>
      <w:r>
        <w:rPr>
          <w:sz w:val="28"/>
          <w:szCs w:val="28"/>
          <w:lang w:val="uk-UA"/>
        </w:rPr>
        <w:t>го</w:t>
      </w:r>
      <w:proofErr w:type="spellEnd"/>
      <w:r w:rsidRPr="00247D57">
        <w:rPr>
          <w:sz w:val="28"/>
          <w:szCs w:val="28"/>
          <w:lang w:val="uk-UA"/>
        </w:rPr>
        <w:t xml:space="preserve"> району</w:t>
      </w:r>
      <w:r w:rsidRPr="009E5A04">
        <w:rPr>
          <w:sz w:val="28"/>
          <w:szCs w:val="28"/>
          <w:lang w:val="uk-UA"/>
        </w:rPr>
        <w:t xml:space="preserve"> </w:t>
      </w:r>
      <w:r w:rsidRPr="00B95C69">
        <w:rPr>
          <w:color w:val="auto"/>
          <w:sz w:val="28"/>
          <w:szCs w:val="28"/>
          <w:lang w:val="uk-UA"/>
        </w:rPr>
        <w:t xml:space="preserve">до одного із техногенно навантажених регіонів Дніпропетровської області, що в свою чергу віддзеркалюється на демографічних показниках. </w:t>
      </w:r>
      <w:proofErr w:type="spellStart"/>
      <w:r w:rsidRPr="00B95C69">
        <w:rPr>
          <w:color w:val="auto"/>
          <w:sz w:val="28"/>
          <w:szCs w:val="28"/>
        </w:rPr>
        <w:t>Демографічна</w:t>
      </w:r>
      <w:proofErr w:type="spellEnd"/>
      <w:r w:rsidRPr="00B95C69">
        <w:rPr>
          <w:color w:val="auto"/>
          <w:sz w:val="28"/>
          <w:szCs w:val="28"/>
        </w:rPr>
        <w:t xml:space="preserve"> </w:t>
      </w:r>
      <w:proofErr w:type="spellStart"/>
      <w:r w:rsidRPr="00B95C69">
        <w:rPr>
          <w:color w:val="auto"/>
          <w:sz w:val="28"/>
          <w:szCs w:val="28"/>
        </w:rPr>
        <w:t>ситуація</w:t>
      </w:r>
      <w:proofErr w:type="spellEnd"/>
      <w:r w:rsidRPr="00B95C69">
        <w:rPr>
          <w:color w:val="auto"/>
          <w:sz w:val="28"/>
          <w:szCs w:val="28"/>
        </w:rPr>
        <w:t xml:space="preserve"> </w:t>
      </w:r>
      <w:r w:rsidRPr="00B95C69">
        <w:rPr>
          <w:color w:val="auto"/>
          <w:sz w:val="28"/>
          <w:szCs w:val="28"/>
          <w:lang w:val="uk-UA"/>
        </w:rPr>
        <w:t>у</w:t>
      </w:r>
      <w:r w:rsidRPr="00B95C69">
        <w:rPr>
          <w:color w:val="auto"/>
          <w:sz w:val="28"/>
          <w:szCs w:val="28"/>
        </w:rPr>
        <w:t xml:space="preserve"> </w:t>
      </w:r>
      <w:r w:rsidRPr="00B95C69">
        <w:rPr>
          <w:color w:val="auto"/>
          <w:sz w:val="28"/>
          <w:szCs w:val="28"/>
          <w:lang w:val="uk-UA"/>
        </w:rPr>
        <w:t>районі</w:t>
      </w:r>
      <w:r w:rsidRPr="00B95C69">
        <w:rPr>
          <w:color w:val="auto"/>
          <w:sz w:val="28"/>
          <w:szCs w:val="28"/>
        </w:rPr>
        <w:t xml:space="preserve"> </w:t>
      </w:r>
      <w:proofErr w:type="spellStart"/>
      <w:r w:rsidRPr="00B95C69">
        <w:rPr>
          <w:color w:val="auto"/>
          <w:sz w:val="28"/>
          <w:szCs w:val="28"/>
        </w:rPr>
        <w:t>має</w:t>
      </w:r>
      <w:proofErr w:type="spellEnd"/>
      <w:r w:rsidRPr="00B95C69">
        <w:rPr>
          <w:color w:val="auto"/>
          <w:sz w:val="28"/>
          <w:szCs w:val="28"/>
        </w:rPr>
        <w:t xml:space="preserve"> </w:t>
      </w:r>
      <w:proofErr w:type="spellStart"/>
      <w:r w:rsidRPr="00B95C69">
        <w:rPr>
          <w:color w:val="auto"/>
          <w:sz w:val="28"/>
          <w:szCs w:val="28"/>
        </w:rPr>
        <w:t>регресивний</w:t>
      </w:r>
      <w:proofErr w:type="spellEnd"/>
      <w:r w:rsidRPr="00B95C69">
        <w:rPr>
          <w:color w:val="auto"/>
          <w:sz w:val="28"/>
          <w:szCs w:val="28"/>
        </w:rPr>
        <w:t xml:space="preserve"> характер. </w:t>
      </w:r>
    </w:p>
    <w:p w14:paraId="2D033118" w14:textId="77777777" w:rsidR="0075588A" w:rsidRPr="00A01F96" w:rsidRDefault="009E5A04" w:rsidP="00A01F96">
      <w:pPr>
        <w:spacing w:after="0" w:line="240" w:lineRule="auto"/>
        <w:ind w:firstLine="708"/>
        <w:jc w:val="both"/>
        <w:rPr>
          <w:rFonts w:ascii="Times New Roman" w:hAnsi="Times New Roman" w:cs="Times New Roman"/>
          <w:sz w:val="28"/>
          <w:szCs w:val="28"/>
        </w:rPr>
      </w:pPr>
      <w:r w:rsidRPr="00A01F96">
        <w:rPr>
          <w:rFonts w:ascii="Times New Roman" w:hAnsi="Times New Roman" w:cs="Times New Roman"/>
          <w:sz w:val="28"/>
          <w:szCs w:val="28"/>
        </w:rPr>
        <w:t xml:space="preserve">За статистичними даними, чисельність наявного населення </w:t>
      </w:r>
      <w:proofErr w:type="spellStart"/>
      <w:r w:rsidRPr="00A01F96">
        <w:rPr>
          <w:rFonts w:ascii="Times New Roman" w:hAnsi="Times New Roman" w:cs="Times New Roman"/>
          <w:sz w:val="28"/>
          <w:szCs w:val="28"/>
        </w:rPr>
        <w:t>Кам’янського</w:t>
      </w:r>
      <w:proofErr w:type="spellEnd"/>
      <w:r w:rsidRPr="00A01F96">
        <w:rPr>
          <w:rFonts w:ascii="Times New Roman" w:hAnsi="Times New Roman" w:cs="Times New Roman"/>
          <w:sz w:val="28"/>
          <w:szCs w:val="28"/>
        </w:rPr>
        <w:t xml:space="preserve"> району на 1 жовтня 2021 року, за оцінкою, складала 434 898  осіб. Упродовж січня-жовтня 2021 року вона скоротилася на 3872 осіб. Зміна чисельності жителів району відбулася за рахунок природного скорочення</w:t>
      </w:r>
      <w:r w:rsidR="00B95C69" w:rsidRPr="00A01F96">
        <w:rPr>
          <w:rFonts w:ascii="Times New Roman" w:hAnsi="Times New Roman" w:cs="Times New Roman"/>
          <w:sz w:val="28"/>
          <w:szCs w:val="28"/>
        </w:rPr>
        <w:t>.</w:t>
      </w:r>
    </w:p>
    <w:p w14:paraId="6E7F3B49" w14:textId="77777777" w:rsidR="00A01F96" w:rsidRPr="00A01F96" w:rsidRDefault="00A01F96" w:rsidP="009D429D">
      <w:pPr>
        <w:pStyle w:val="Default"/>
        <w:ind w:firstLine="708"/>
        <w:jc w:val="both"/>
        <w:rPr>
          <w:sz w:val="28"/>
          <w:szCs w:val="28"/>
          <w:lang w:val="uk-UA"/>
        </w:rPr>
      </w:pPr>
      <w:r w:rsidRPr="00A01F96">
        <w:rPr>
          <w:sz w:val="28"/>
          <w:szCs w:val="28"/>
          <w:lang w:val="uk-UA"/>
        </w:rPr>
        <w:t>Відповідно даних з офіційного веб-</w:t>
      </w:r>
      <w:proofErr w:type="spellStart"/>
      <w:r w:rsidRPr="00A01F96">
        <w:rPr>
          <w:sz w:val="28"/>
          <w:szCs w:val="28"/>
          <w:lang w:val="uk-UA"/>
        </w:rPr>
        <w:t>сайта</w:t>
      </w:r>
      <w:proofErr w:type="spellEnd"/>
      <w:r w:rsidRPr="00A01F96">
        <w:rPr>
          <w:sz w:val="28"/>
          <w:szCs w:val="28"/>
          <w:lang w:val="uk-UA"/>
        </w:rPr>
        <w:t xml:space="preserve"> </w:t>
      </w:r>
      <w:proofErr w:type="spellStart"/>
      <w:r w:rsidRPr="00A01F96">
        <w:rPr>
          <w:sz w:val="28"/>
          <w:szCs w:val="28"/>
          <w:lang w:val="uk-UA"/>
        </w:rPr>
        <w:t>Депаратамента</w:t>
      </w:r>
      <w:proofErr w:type="spellEnd"/>
      <w:r w:rsidRPr="00A01F96">
        <w:rPr>
          <w:sz w:val="28"/>
          <w:szCs w:val="28"/>
          <w:lang w:val="uk-UA"/>
        </w:rPr>
        <w:t xml:space="preserve"> охорони здоров’я Дніпропетровської ОДА </w:t>
      </w:r>
      <w:r w:rsidR="00A92178">
        <w:rPr>
          <w:sz w:val="28"/>
          <w:szCs w:val="28"/>
          <w:lang w:val="uk-UA"/>
        </w:rPr>
        <w:t xml:space="preserve">у </w:t>
      </w:r>
      <w:proofErr w:type="spellStart"/>
      <w:r w:rsidR="00A92178" w:rsidRPr="00A92178">
        <w:rPr>
          <w:rFonts w:eastAsia="Times New Roman"/>
          <w:sz w:val="28"/>
          <w:szCs w:val="28"/>
          <w:lang w:val="uk-UA" w:eastAsia="uk-UA"/>
        </w:rPr>
        <w:t>Кам’я</w:t>
      </w:r>
      <w:r w:rsidR="00A92178">
        <w:rPr>
          <w:sz w:val="28"/>
          <w:szCs w:val="28"/>
          <w:lang w:val="uk-UA"/>
        </w:rPr>
        <w:t>нському</w:t>
      </w:r>
      <w:proofErr w:type="spellEnd"/>
      <w:r w:rsidR="00A92178">
        <w:rPr>
          <w:sz w:val="28"/>
          <w:szCs w:val="28"/>
          <w:lang w:val="uk-UA"/>
        </w:rPr>
        <w:t xml:space="preserve"> районі, як і взагалі у </w:t>
      </w:r>
      <w:r w:rsidR="00A92178" w:rsidRPr="00A01F96">
        <w:rPr>
          <w:sz w:val="28"/>
          <w:szCs w:val="28"/>
          <w:lang w:val="uk-UA"/>
        </w:rPr>
        <w:t>Дніпропетровськ</w:t>
      </w:r>
      <w:r w:rsidR="00A92178">
        <w:rPr>
          <w:sz w:val="28"/>
          <w:szCs w:val="28"/>
          <w:lang w:val="uk-UA"/>
        </w:rPr>
        <w:t>ій</w:t>
      </w:r>
      <w:r w:rsidRPr="00A01F96">
        <w:rPr>
          <w:sz w:val="28"/>
          <w:szCs w:val="28"/>
          <w:lang w:val="uk-UA"/>
        </w:rPr>
        <w:t xml:space="preserve"> області</w:t>
      </w:r>
      <w:r w:rsidR="00A92178">
        <w:rPr>
          <w:sz w:val="28"/>
          <w:szCs w:val="28"/>
          <w:lang w:val="uk-UA"/>
        </w:rPr>
        <w:t>,</w:t>
      </w:r>
      <w:r w:rsidRPr="00A01F96">
        <w:rPr>
          <w:sz w:val="28"/>
          <w:szCs w:val="28"/>
          <w:lang w:val="uk-UA"/>
        </w:rPr>
        <w:t xml:space="preserve"> наявні як негативні, так і позитивні значення показників здоров’я населення. Неінфекційні захворювання мають значний вплив на здоров’я населення </w:t>
      </w:r>
      <w:r w:rsidR="00A92178">
        <w:rPr>
          <w:sz w:val="28"/>
          <w:szCs w:val="28"/>
          <w:lang w:val="uk-UA"/>
        </w:rPr>
        <w:t>району</w:t>
      </w:r>
      <w:r w:rsidRPr="00A01F96">
        <w:rPr>
          <w:sz w:val="28"/>
          <w:szCs w:val="28"/>
          <w:lang w:val="uk-UA"/>
        </w:rPr>
        <w:t xml:space="preserve">, зокрема слід виокремити наступні ключові показники: частка злоякісних </w:t>
      </w:r>
      <w:proofErr w:type="spellStart"/>
      <w:r w:rsidRPr="00A01F96">
        <w:rPr>
          <w:sz w:val="28"/>
          <w:szCs w:val="28"/>
          <w:lang w:val="uk-UA"/>
        </w:rPr>
        <w:t>новооутворень</w:t>
      </w:r>
      <w:proofErr w:type="spellEnd"/>
      <w:r w:rsidRPr="00A01F96">
        <w:rPr>
          <w:sz w:val="28"/>
          <w:szCs w:val="28"/>
          <w:lang w:val="uk-UA"/>
        </w:rPr>
        <w:t xml:space="preserve"> шийки матки, що мали </w:t>
      </w:r>
      <w:r w:rsidRPr="00A01F96">
        <w:rPr>
          <w:sz w:val="28"/>
          <w:szCs w:val="28"/>
        </w:rPr>
        <w:t>III</w:t>
      </w:r>
      <w:r w:rsidRPr="00A01F96">
        <w:rPr>
          <w:sz w:val="28"/>
          <w:szCs w:val="28"/>
          <w:lang w:val="uk-UA"/>
        </w:rPr>
        <w:t xml:space="preserve"> стадію </w:t>
      </w:r>
      <w:r w:rsidRPr="00A01F96">
        <w:rPr>
          <w:sz w:val="28"/>
          <w:szCs w:val="28"/>
          <w:lang w:val="uk-UA"/>
        </w:rPr>
        <w:lastRenderedPageBreak/>
        <w:t xml:space="preserve">із числа вперше виявлених – 33,2% є одним із найвищих показників по країні, навіть у порівняні із загальнонаціональним значенням – 21,4%, Передчасна смертність населення віком 30- 70 років від </w:t>
      </w:r>
      <w:proofErr w:type="spellStart"/>
      <w:r w:rsidRPr="00A01F96">
        <w:rPr>
          <w:sz w:val="28"/>
          <w:szCs w:val="28"/>
          <w:lang w:val="uk-UA"/>
        </w:rPr>
        <w:t>серцевосудинних</w:t>
      </w:r>
      <w:proofErr w:type="spellEnd"/>
      <w:r w:rsidRPr="00A01F96">
        <w:rPr>
          <w:sz w:val="28"/>
          <w:szCs w:val="28"/>
          <w:lang w:val="uk-UA"/>
        </w:rPr>
        <w:t xml:space="preserve"> захворювань – 510,7 на 100 000 населення при загальнонаціональному значенні в 431,1 на 100 000 населення. </w:t>
      </w:r>
    </w:p>
    <w:p w14:paraId="221249FF" w14:textId="77777777" w:rsidR="00A01F96" w:rsidRPr="00A92178" w:rsidRDefault="00A01F96" w:rsidP="00A92178">
      <w:pPr>
        <w:pStyle w:val="Default"/>
        <w:ind w:firstLine="708"/>
        <w:jc w:val="both"/>
        <w:rPr>
          <w:sz w:val="28"/>
          <w:szCs w:val="28"/>
          <w:lang w:val="uk-UA"/>
        </w:rPr>
      </w:pPr>
      <w:proofErr w:type="spellStart"/>
      <w:r w:rsidRPr="00A01F96">
        <w:rPr>
          <w:sz w:val="28"/>
          <w:szCs w:val="28"/>
        </w:rPr>
        <w:t>Кількість</w:t>
      </w:r>
      <w:proofErr w:type="spellEnd"/>
      <w:r w:rsidRPr="00A01F96">
        <w:rPr>
          <w:sz w:val="28"/>
          <w:szCs w:val="28"/>
        </w:rPr>
        <w:t xml:space="preserve"> </w:t>
      </w:r>
      <w:proofErr w:type="spellStart"/>
      <w:r w:rsidRPr="00A01F96">
        <w:rPr>
          <w:sz w:val="28"/>
          <w:szCs w:val="28"/>
        </w:rPr>
        <w:t>населення</w:t>
      </w:r>
      <w:proofErr w:type="spellEnd"/>
      <w:r w:rsidRPr="00A01F96">
        <w:rPr>
          <w:sz w:val="28"/>
          <w:szCs w:val="28"/>
        </w:rPr>
        <w:t xml:space="preserve"> та </w:t>
      </w:r>
      <w:proofErr w:type="spellStart"/>
      <w:r w:rsidRPr="00A01F96">
        <w:rPr>
          <w:sz w:val="28"/>
          <w:szCs w:val="28"/>
        </w:rPr>
        <w:t>популяційні</w:t>
      </w:r>
      <w:proofErr w:type="spellEnd"/>
      <w:r w:rsidRPr="00A01F96">
        <w:rPr>
          <w:sz w:val="28"/>
          <w:szCs w:val="28"/>
        </w:rPr>
        <w:t xml:space="preserve"> </w:t>
      </w:r>
      <w:proofErr w:type="spellStart"/>
      <w:r w:rsidRPr="00A01F96">
        <w:rPr>
          <w:sz w:val="28"/>
          <w:szCs w:val="28"/>
        </w:rPr>
        <w:t>зміни</w:t>
      </w:r>
      <w:proofErr w:type="spellEnd"/>
      <w:r w:rsidRPr="00A01F96">
        <w:rPr>
          <w:sz w:val="28"/>
          <w:szCs w:val="28"/>
        </w:rPr>
        <w:t xml:space="preserve"> </w:t>
      </w:r>
      <w:proofErr w:type="spellStart"/>
      <w:r w:rsidRPr="00A01F96">
        <w:rPr>
          <w:sz w:val="28"/>
          <w:szCs w:val="28"/>
        </w:rPr>
        <w:t>характеризуються</w:t>
      </w:r>
      <w:proofErr w:type="spellEnd"/>
      <w:r w:rsidRPr="00A01F96">
        <w:rPr>
          <w:sz w:val="28"/>
          <w:szCs w:val="28"/>
        </w:rPr>
        <w:t xml:space="preserve"> </w:t>
      </w:r>
      <w:proofErr w:type="spellStart"/>
      <w:r w:rsidRPr="00A01F96">
        <w:rPr>
          <w:sz w:val="28"/>
          <w:szCs w:val="28"/>
        </w:rPr>
        <w:t>досить</w:t>
      </w:r>
      <w:proofErr w:type="spellEnd"/>
      <w:r w:rsidRPr="00A01F96">
        <w:rPr>
          <w:sz w:val="28"/>
          <w:szCs w:val="28"/>
        </w:rPr>
        <w:t xml:space="preserve"> </w:t>
      </w:r>
      <w:proofErr w:type="spellStart"/>
      <w:r w:rsidRPr="00A01F96">
        <w:rPr>
          <w:sz w:val="28"/>
          <w:szCs w:val="28"/>
        </w:rPr>
        <w:t>низьким</w:t>
      </w:r>
      <w:proofErr w:type="spellEnd"/>
      <w:r w:rsidRPr="00A01F96">
        <w:rPr>
          <w:sz w:val="28"/>
          <w:szCs w:val="28"/>
        </w:rPr>
        <w:t xml:space="preserve"> </w:t>
      </w:r>
      <w:proofErr w:type="spellStart"/>
      <w:r w:rsidRPr="00A01F96">
        <w:rPr>
          <w:sz w:val="28"/>
          <w:szCs w:val="28"/>
        </w:rPr>
        <w:t>рівнем</w:t>
      </w:r>
      <w:proofErr w:type="spellEnd"/>
      <w:r w:rsidRPr="00A01F96">
        <w:rPr>
          <w:sz w:val="28"/>
          <w:szCs w:val="28"/>
        </w:rPr>
        <w:t xml:space="preserve"> природного приросту </w:t>
      </w:r>
      <w:proofErr w:type="spellStart"/>
      <w:r w:rsidRPr="00A01F96">
        <w:rPr>
          <w:sz w:val="28"/>
          <w:szCs w:val="28"/>
        </w:rPr>
        <w:t>населення</w:t>
      </w:r>
      <w:proofErr w:type="spellEnd"/>
      <w:r w:rsidRPr="00A01F96">
        <w:rPr>
          <w:sz w:val="28"/>
          <w:szCs w:val="28"/>
        </w:rPr>
        <w:t xml:space="preserve">, </w:t>
      </w:r>
      <w:proofErr w:type="spellStart"/>
      <w:r w:rsidRPr="00A01F96">
        <w:rPr>
          <w:sz w:val="28"/>
          <w:szCs w:val="28"/>
        </w:rPr>
        <w:t>значення</w:t>
      </w:r>
      <w:proofErr w:type="spellEnd"/>
      <w:r w:rsidRPr="00A01F96">
        <w:rPr>
          <w:sz w:val="28"/>
          <w:szCs w:val="28"/>
        </w:rPr>
        <w:t xml:space="preserve"> </w:t>
      </w:r>
      <w:proofErr w:type="spellStart"/>
      <w:r w:rsidRPr="00A01F96">
        <w:rPr>
          <w:sz w:val="28"/>
          <w:szCs w:val="28"/>
        </w:rPr>
        <w:t>якого</w:t>
      </w:r>
      <w:proofErr w:type="spellEnd"/>
      <w:r w:rsidRPr="00A01F96">
        <w:rPr>
          <w:sz w:val="28"/>
          <w:szCs w:val="28"/>
        </w:rPr>
        <w:t xml:space="preserve"> в </w:t>
      </w:r>
      <w:r w:rsidR="009D429D">
        <w:rPr>
          <w:sz w:val="28"/>
          <w:szCs w:val="28"/>
          <w:lang w:val="uk-UA"/>
        </w:rPr>
        <w:t>районі</w:t>
      </w:r>
      <w:r w:rsidRPr="00A01F96">
        <w:rPr>
          <w:sz w:val="28"/>
          <w:szCs w:val="28"/>
        </w:rPr>
        <w:t xml:space="preserve"> становить (-)10,8 на 1000 </w:t>
      </w:r>
      <w:proofErr w:type="spellStart"/>
      <w:r w:rsidRPr="00A01F96">
        <w:rPr>
          <w:sz w:val="28"/>
          <w:szCs w:val="28"/>
        </w:rPr>
        <w:t>наявного</w:t>
      </w:r>
      <w:proofErr w:type="spellEnd"/>
      <w:r w:rsidRPr="00A01F96">
        <w:rPr>
          <w:sz w:val="28"/>
          <w:szCs w:val="28"/>
        </w:rPr>
        <w:t xml:space="preserve"> </w:t>
      </w:r>
      <w:proofErr w:type="spellStart"/>
      <w:proofErr w:type="gramStart"/>
      <w:r w:rsidRPr="00A01F96">
        <w:rPr>
          <w:sz w:val="28"/>
          <w:szCs w:val="28"/>
        </w:rPr>
        <w:t>населення</w:t>
      </w:r>
      <w:proofErr w:type="spellEnd"/>
      <w:r w:rsidRPr="00A01F96">
        <w:rPr>
          <w:sz w:val="28"/>
          <w:szCs w:val="28"/>
        </w:rPr>
        <w:t xml:space="preserve">  та</w:t>
      </w:r>
      <w:proofErr w:type="gramEnd"/>
      <w:r w:rsidRPr="00A01F96">
        <w:rPr>
          <w:sz w:val="28"/>
          <w:szCs w:val="28"/>
        </w:rPr>
        <w:t xml:space="preserve"> </w:t>
      </w:r>
      <w:proofErr w:type="spellStart"/>
      <w:r w:rsidRPr="00A01F96">
        <w:rPr>
          <w:sz w:val="28"/>
          <w:szCs w:val="28"/>
        </w:rPr>
        <w:t>високим</w:t>
      </w:r>
      <w:proofErr w:type="spellEnd"/>
      <w:r w:rsidRPr="00A01F96">
        <w:rPr>
          <w:sz w:val="28"/>
          <w:szCs w:val="28"/>
        </w:rPr>
        <w:t xml:space="preserve"> </w:t>
      </w:r>
      <w:proofErr w:type="spellStart"/>
      <w:r w:rsidRPr="00A01F96">
        <w:rPr>
          <w:sz w:val="28"/>
          <w:szCs w:val="28"/>
        </w:rPr>
        <w:t>рівнем</w:t>
      </w:r>
      <w:proofErr w:type="spellEnd"/>
      <w:r w:rsidRPr="00A01F96">
        <w:rPr>
          <w:sz w:val="28"/>
          <w:szCs w:val="28"/>
        </w:rPr>
        <w:t xml:space="preserve"> </w:t>
      </w:r>
      <w:proofErr w:type="spellStart"/>
      <w:r w:rsidRPr="00A01F96">
        <w:rPr>
          <w:sz w:val="28"/>
          <w:szCs w:val="28"/>
        </w:rPr>
        <w:t>абортів</w:t>
      </w:r>
      <w:proofErr w:type="spellEnd"/>
      <w:r w:rsidRPr="00A01F96">
        <w:rPr>
          <w:sz w:val="28"/>
          <w:szCs w:val="28"/>
        </w:rPr>
        <w:t xml:space="preserve">, </w:t>
      </w:r>
      <w:proofErr w:type="spellStart"/>
      <w:r w:rsidRPr="00A01F96">
        <w:rPr>
          <w:sz w:val="28"/>
          <w:szCs w:val="28"/>
        </w:rPr>
        <w:t>значення</w:t>
      </w:r>
      <w:proofErr w:type="spellEnd"/>
      <w:r w:rsidRPr="00A01F96">
        <w:rPr>
          <w:sz w:val="28"/>
          <w:szCs w:val="28"/>
        </w:rPr>
        <w:t xml:space="preserve"> </w:t>
      </w:r>
      <w:proofErr w:type="spellStart"/>
      <w:r w:rsidRPr="00A01F96">
        <w:rPr>
          <w:sz w:val="28"/>
          <w:szCs w:val="28"/>
        </w:rPr>
        <w:t>якого</w:t>
      </w:r>
      <w:proofErr w:type="spellEnd"/>
      <w:r w:rsidRPr="00A01F96">
        <w:rPr>
          <w:sz w:val="28"/>
          <w:szCs w:val="28"/>
        </w:rPr>
        <w:t xml:space="preserve"> </w:t>
      </w:r>
      <w:proofErr w:type="spellStart"/>
      <w:r w:rsidRPr="00A01F96">
        <w:rPr>
          <w:sz w:val="28"/>
          <w:szCs w:val="28"/>
        </w:rPr>
        <w:t>складає</w:t>
      </w:r>
      <w:proofErr w:type="spellEnd"/>
      <w:r w:rsidRPr="00A01F96">
        <w:rPr>
          <w:sz w:val="28"/>
          <w:szCs w:val="28"/>
        </w:rPr>
        <w:t xml:space="preserve"> 11,11 на 1000 </w:t>
      </w:r>
      <w:proofErr w:type="spellStart"/>
      <w:r w:rsidRPr="00A01F96">
        <w:rPr>
          <w:sz w:val="28"/>
          <w:szCs w:val="28"/>
        </w:rPr>
        <w:t>жінок</w:t>
      </w:r>
      <w:proofErr w:type="spellEnd"/>
      <w:r w:rsidRPr="00A01F96">
        <w:rPr>
          <w:sz w:val="28"/>
          <w:szCs w:val="28"/>
        </w:rPr>
        <w:t xml:space="preserve"> фертильного </w:t>
      </w:r>
      <w:proofErr w:type="spellStart"/>
      <w:r w:rsidRPr="00A01F96">
        <w:rPr>
          <w:sz w:val="28"/>
          <w:szCs w:val="28"/>
        </w:rPr>
        <w:t>віку</w:t>
      </w:r>
      <w:proofErr w:type="spellEnd"/>
      <w:r w:rsidRPr="00A01F96">
        <w:rPr>
          <w:sz w:val="28"/>
          <w:szCs w:val="28"/>
        </w:rPr>
        <w:t xml:space="preserve">. </w:t>
      </w:r>
      <w:proofErr w:type="spellStart"/>
      <w:r w:rsidRPr="00A01F96">
        <w:rPr>
          <w:sz w:val="28"/>
          <w:szCs w:val="28"/>
        </w:rPr>
        <w:t>Що</w:t>
      </w:r>
      <w:proofErr w:type="spellEnd"/>
      <w:r w:rsidRPr="00A01F96">
        <w:rPr>
          <w:sz w:val="28"/>
          <w:szCs w:val="28"/>
        </w:rPr>
        <w:t xml:space="preserve"> </w:t>
      </w:r>
      <w:proofErr w:type="spellStart"/>
      <w:r w:rsidRPr="00A01F96">
        <w:rPr>
          <w:sz w:val="28"/>
          <w:szCs w:val="28"/>
        </w:rPr>
        <w:t>стосується</w:t>
      </w:r>
      <w:proofErr w:type="spellEnd"/>
      <w:r w:rsidRPr="00A01F96">
        <w:rPr>
          <w:sz w:val="28"/>
          <w:szCs w:val="28"/>
        </w:rPr>
        <w:t xml:space="preserve"> </w:t>
      </w:r>
      <w:proofErr w:type="spellStart"/>
      <w:r w:rsidRPr="00A01F96">
        <w:rPr>
          <w:sz w:val="28"/>
          <w:szCs w:val="28"/>
        </w:rPr>
        <w:t>дитинства</w:t>
      </w:r>
      <w:proofErr w:type="spellEnd"/>
      <w:r w:rsidRPr="00A01F96">
        <w:rPr>
          <w:sz w:val="28"/>
          <w:szCs w:val="28"/>
        </w:rPr>
        <w:t xml:space="preserve"> та умов </w:t>
      </w:r>
      <w:proofErr w:type="spellStart"/>
      <w:r w:rsidRPr="00A01F96">
        <w:rPr>
          <w:sz w:val="28"/>
          <w:szCs w:val="28"/>
        </w:rPr>
        <w:t>життя</w:t>
      </w:r>
      <w:proofErr w:type="spellEnd"/>
      <w:r w:rsidRPr="00A01F96">
        <w:rPr>
          <w:sz w:val="28"/>
          <w:szCs w:val="28"/>
        </w:rPr>
        <w:t xml:space="preserve">, то </w:t>
      </w:r>
      <w:proofErr w:type="spellStart"/>
      <w:r w:rsidR="00A92178" w:rsidRPr="00247D57">
        <w:rPr>
          <w:sz w:val="28"/>
          <w:szCs w:val="28"/>
          <w:lang w:val="uk-UA"/>
        </w:rPr>
        <w:t>Кам</w:t>
      </w:r>
      <w:r w:rsidR="00A92178" w:rsidRPr="009E5A04">
        <w:rPr>
          <w:sz w:val="28"/>
          <w:szCs w:val="28"/>
          <w:lang w:val="uk-UA"/>
        </w:rPr>
        <w:t>’</w:t>
      </w:r>
      <w:r w:rsidR="00A92178" w:rsidRPr="00247D57">
        <w:rPr>
          <w:sz w:val="28"/>
          <w:szCs w:val="28"/>
          <w:lang w:val="uk-UA"/>
        </w:rPr>
        <w:t>янськ</w:t>
      </w:r>
      <w:r w:rsidR="009D429D">
        <w:rPr>
          <w:sz w:val="28"/>
          <w:szCs w:val="28"/>
          <w:lang w:val="uk-UA"/>
        </w:rPr>
        <w:t>ий</w:t>
      </w:r>
      <w:proofErr w:type="spellEnd"/>
      <w:r w:rsidR="00A92178" w:rsidRPr="00247D57">
        <w:rPr>
          <w:sz w:val="28"/>
          <w:szCs w:val="28"/>
          <w:lang w:val="uk-UA"/>
        </w:rPr>
        <w:t xml:space="preserve"> район</w:t>
      </w:r>
      <w:r w:rsidR="00A92178" w:rsidRPr="009E5A04">
        <w:rPr>
          <w:sz w:val="28"/>
          <w:szCs w:val="28"/>
          <w:lang w:val="uk-UA"/>
        </w:rPr>
        <w:t xml:space="preserve"> </w:t>
      </w:r>
      <w:proofErr w:type="spellStart"/>
      <w:r w:rsidRPr="00A01F96">
        <w:rPr>
          <w:sz w:val="28"/>
          <w:szCs w:val="28"/>
        </w:rPr>
        <w:t>демонструє</w:t>
      </w:r>
      <w:proofErr w:type="spellEnd"/>
      <w:r w:rsidRPr="00A01F96">
        <w:rPr>
          <w:sz w:val="28"/>
          <w:szCs w:val="28"/>
        </w:rPr>
        <w:t xml:space="preserve"> </w:t>
      </w:r>
      <w:proofErr w:type="spellStart"/>
      <w:r w:rsidRPr="00A01F96">
        <w:rPr>
          <w:sz w:val="28"/>
          <w:szCs w:val="28"/>
        </w:rPr>
        <w:t>негативну</w:t>
      </w:r>
      <w:proofErr w:type="spellEnd"/>
      <w:r w:rsidRPr="00A01F96">
        <w:rPr>
          <w:sz w:val="28"/>
          <w:szCs w:val="28"/>
        </w:rPr>
        <w:t xml:space="preserve"> статистику та </w:t>
      </w:r>
      <w:proofErr w:type="spellStart"/>
      <w:r w:rsidRPr="00A01F96">
        <w:rPr>
          <w:sz w:val="28"/>
          <w:szCs w:val="28"/>
        </w:rPr>
        <w:t>ситуацію</w:t>
      </w:r>
      <w:proofErr w:type="spellEnd"/>
      <w:r w:rsidRPr="00A01F96">
        <w:rPr>
          <w:sz w:val="28"/>
          <w:szCs w:val="28"/>
        </w:rPr>
        <w:t xml:space="preserve"> </w:t>
      </w:r>
      <w:proofErr w:type="spellStart"/>
      <w:r w:rsidRPr="00A01F96">
        <w:rPr>
          <w:sz w:val="28"/>
          <w:szCs w:val="28"/>
        </w:rPr>
        <w:t>щодо</w:t>
      </w:r>
      <w:proofErr w:type="spellEnd"/>
      <w:r w:rsidRPr="00A01F96">
        <w:rPr>
          <w:sz w:val="28"/>
          <w:szCs w:val="28"/>
        </w:rPr>
        <w:t xml:space="preserve"> </w:t>
      </w:r>
      <w:proofErr w:type="spellStart"/>
      <w:r w:rsidRPr="00A01F96">
        <w:rPr>
          <w:sz w:val="28"/>
          <w:szCs w:val="28"/>
        </w:rPr>
        <w:t>кількості</w:t>
      </w:r>
      <w:proofErr w:type="spellEnd"/>
      <w:r w:rsidRPr="00A01F96">
        <w:rPr>
          <w:sz w:val="28"/>
          <w:szCs w:val="28"/>
        </w:rPr>
        <w:t xml:space="preserve"> </w:t>
      </w:r>
      <w:proofErr w:type="spellStart"/>
      <w:r w:rsidRPr="00A01F96">
        <w:rPr>
          <w:sz w:val="28"/>
          <w:szCs w:val="28"/>
        </w:rPr>
        <w:t>дітей-сиріт</w:t>
      </w:r>
      <w:proofErr w:type="spellEnd"/>
      <w:r w:rsidRPr="00A01F96">
        <w:rPr>
          <w:sz w:val="28"/>
          <w:szCs w:val="28"/>
        </w:rPr>
        <w:t xml:space="preserve">, </w:t>
      </w:r>
      <w:proofErr w:type="spellStart"/>
      <w:r w:rsidRPr="00A01F96">
        <w:rPr>
          <w:sz w:val="28"/>
          <w:szCs w:val="28"/>
        </w:rPr>
        <w:t>які</w:t>
      </w:r>
      <w:proofErr w:type="spellEnd"/>
      <w:r w:rsidRPr="00A01F96">
        <w:rPr>
          <w:sz w:val="28"/>
          <w:szCs w:val="28"/>
        </w:rPr>
        <w:t xml:space="preserve"> </w:t>
      </w:r>
      <w:proofErr w:type="spellStart"/>
      <w:r w:rsidRPr="00A01F96">
        <w:rPr>
          <w:sz w:val="28"/>
          <w:szCs w:val="28"/>
        </w:rPr>
        <w:t>живуть</w:t>
      </w:r>
      <w:proofErr w:type="spellEnd"/>
      <w:r w:rsidRPr="00A01F96">
        <w:rPr>
          <w:sz w:val="28"/>
          <w:szCs w:val="28"/>
        </w:rPr>
        <w:t xml:space="preserve"> в </w:t>
      </w:r>
      <w:proofErr w:type="spellStart"/>
      <w:r w:rsidRPr="00A01F96">
        <w:rPr>
          <w:sz w:val="28"/>
          <w:szCs w:val="28"/>
        </w:rPr>
        <w:t>інтернатних</w:t>
      </w:r>
      <w:proofErr w:type="spellEnd"/>
      <w:r w:rsidRPr="00A01F96">
        <w:rPr>
          <w:sz w:val="28"/>
          <w:szCs w:val="28"/>
        </w:rPr>
        <w:t xml:space="preserve"> закладах та </w:t>
      </w:r>
      <w:proofErr w:type="spellStart"/>
      <w:r w:rsidRPr="00A01F96">
        <w:rPr>
          <w:sz w:val="28"/>
          <w:szCs w:val="28"/>
        </w:rPr>
        <w:t>потребують</w:t>
      </w:r>
      <w:proofErr w:type="spellEnd"/>
      <w:r w:rsidRPr="00A01F96">
        <w:rPr>
          <w:sz w:val="28"/>
          <w:szCs w:val="28"/>
        </w:rPr>
        <w:t xml:space="preserve"> </w:t>
      </w:r>
      <w:proofErr w:type="spellStart"/>
      <w:r w:rsidRPr="00A01F96">
        <w:rPr>
          <w:sz w:val="28"/>
          <w:szCs w:val="28"/>
        </w:rPr>
        <w:t>влаштування</w:t>
      </w:r>
      <w:proofErr w:type="spellEnd"/>
      <w:r w:rsidRPr="00A01F96">
        <w:rPr>
          <w:sz w:val="28"/>
          <w:szCs w:val="28"/>
        </w:rPr>
        <w:t xml:space="preserve"> в </w:t>
      </w:r>
      <w:proofErr w:type="spellStart"/>
      <w:r w:rsidRPr="00A01F96">
        <w:rPr>
          <w:sz w:val="28"/>
          <w:szCs w:val="28"/>
        </w:rPr>
        <w:t>сім'ю</w:t>
      </w:r>
      <w:proofErr w:type="spellEnd"/>
      <w:r w:rsidR="00A92178">
        <w:rPr>
          <w:sz w:val="28"/>
          <w:szCs w:val="28"/>
          <w:lang w:val="uk-UA"/>
        </w:rPr>
        <w:t>.</w:t>
      </w:r>
    </w:p>
    <w:p w14:paraId="32AD7376" w14:textId="77777777" w:rsidR="00A01F96" w:rsidRPr="00A01F96" w:rsidRDefault="00A01F96" w:rsidP="00A92178">
      <w:pPr>
        <w:pStyle w:val="Default"/>
        <w:ind w:firstLine="708"/>
        <w:jc w:val="both"/>
        <w:rPr>
          <w:sz w:val="22"/>
          <w:szCs w:val="22"/>
        </w:rPr>
      </w:pPr>
      <w:proofErr w:type="spellStart"/>
      <w:r w:rsidRPr="00A01F96">
        <w:rPr>
          <w:sz w:val="28"/>
          <w:szCs w:val="28"/>
        </w:rPr>
        <w:t>Інфекційні</w:t>
      </w:r>
      <w:proofErr w:type="spellEnd"/>
      <w:r w:rsidRPr="00A01F96">
        <w:rPr>
          <w:sz w:val="28"/>
          <w:szCs w:val="28"/>
        </w:rPr>
        <w:t xml:space="preserve"> </w:t>
      </w:r>
      <w:proofErr w:type="spellStart"/>
      <w:r w:rsidRPr="00A01F96">
        <w:rPr>
          <w:sz w:val="28"/>
          <w:szCs w:val="28"/>
        </w:rPr>
        <w:t>захворювання</w:t>
      </w:r>
      <w:proofErr w:type="spellEnd"/>
      <w:r w:rsidRPr="00A01F96">
        <w:rPr>
          <w:sz w:val="28"/>
          <w:szCs w:val="28"/>
        </w:rPr>
        <w:t xml:space="preserve"> </w:t>
      </w:r>
      <w:proofErr w:type="spellStart"/>
      <w:r w:rsidRPr="00A01F96">
        <w:rPr>
          <w:sz w:val="28"/>
          <w:szCs w:val="28"/>
        </w:rPr>
        <w:t>характеризуються</w:t>
      </w:r>
      <w:proofErr w:type="spellEnd"/>
      <w:r w:rsidRPr="00A01F96">
        <w:rPr>
          <w:sz w:val="28"/>
          <w:szCs w:val="28"/>
        </w:rPr>
        <w:t xml:space="preserve"> одним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найвищих</w:t>
      </w:r>
      <w:proofErr w:type="spellEnd"/>
      <w:r w:rsidRPr="00A01F96">
        <w:rPr>
          <w:sz w:val="28"/>
          <w:szCs w:val="28"/>
        </w:rPr>
        <w:t xml:space="preserve"> </w:t>
      </w:r>
      <w:proofErr w:type="spellStart"/>
      <w:r w:rsidRPr="00A01F96">
        <w:rPr>
          <w:sz w:val="28"/>
          <w:szCs w:val="28"/>
        </w:rPr>
        <w:t>рівнів</w:t>
      </w:r>
      <w:proofErr w:type="spellEnd"/>
      <w:r w:rsidRPr="00A01F96">
        <w:rPr>
          <w:sz w:val="28"/>
          <w:szCs w:val="28"/>
        </w:rPr>
        <w:t xml:space="preserve"> в</w:t>
      </w:r>
      <w:r w:rsidRPr="00A01F96">
        <w:rPr>
          <w:sz w:val="22"/>
          <w:szCs w:val="22"/>
        </w:rPr>
        <w:t xml:space="preserve"> </w:t>
      </w:r>
    </w:p>
    <w:p w14:paraId="433335B5" w14:textId="77777777" w:rsidR="00A01F96" w:rsidRPr="00A01F96" w:rsidRDefault="00A01F96" w:rsidP="00A01F96">
      <w:pPr>
        <w:pStyle w:val="Default"/>
        <w:jc w:val="both"/>
        <w:rPr>
          <w:sz w:val="28"/>
          <w:szCs w:val="28"/>
        </w:rPr>
      </w:pPr>
      <w:proofErr w:type="spellStart"/>
      <w:r w:rsidRPr="00A01F96">
        <w:rPr>
          <w:sz w:val="28"/>
          <w:szCs w:val="28"/>
        </w:rPr>
        <w:t>Україні</w:t>
      </w:r>
      <w:proofErr w:type="spellEnd"/>
      <w:r w:rsidRPr="00A01F96">
        <w:rPr>
          <w:sz w:val="28"/>
          <w:szCs w:val="28"/>
        </w:rPr>
        <w:t xml:space="preserve"> </w:t>
      </w:r>
      <w:proofErr w:type="spellStart"/>
      <w:r w:rsidRPr="00A01F96">
        <w:rPr>
          <w:sz w:val="28"/>
          <w:szCs w:val="28"/>
        </w:rPr>
        <w:t>щодо</w:t>
      </w:r>
      <w:proofErr w:type="spellEnd"/>
      <w:r w:rsidRPr="00A01F96">
        <w:rPr>
          <w:sz w:val="28"/>
          <w:szCs w:val="28"/>
        </w:rPr>
        <w:t xml:space="preserve"> </w:t>
      </w:r>
      <w:proofErr w:type="spellStart"/>
      <w:r w:rsidRPr="00A01F96">
        <w:rPr>
          <w:sz w:val="28"/>
          <w:szCs w:val="28"/>
        </w:rPr>
        <w:t>захворюваності</w:t>
      </w:r>
      <w:proofErr w:type="spellEnd"/>
      <w:r w:rsidRPr="00A01F96">
        <w:rPr>
          <w:sz w:val="28"/>
          <w:szCs w:val="28"/>
        </w:rPr>
        <w:t xml:space="preserve"> на СНІД </w:t>
      </w:r>
      <w:proofErr w:type="spellStart"/>
      <w:r w:rsidRPr="00A01F96">
        <w:rPr>
          <w:sz w:val="28"/>
          <w:szCs w:val="28"/>
        </w:rPr>
        <w:t>серед</w:t>
      </w:r>
      <w:proofErr w:type="spellEnd"/>
      <w:r w:rsidRPr="00A01F96">
        <w:rPr>
          <w:sz w:val="28"/>
          <w:szCs w:val="28"/>
        </w:rPr>
        <w:t xml:space="preserve"> </w:t>
      </w:r>
      <w:proofErr w:type="spellStart"/>
      <w:r w:rsidRPr="00A01F96">
        <w:rPr>
          <w:sz w:val="28"/>
          <w:szCs w:val="28"/>
        </w:rPr>
        <w:t>загального</w:t>
      </w:r>
      <w:proofErr w:type="spellEnd"/>
      <w:r w:rsidRPr="00A01F96">
        <w:rPr>
          <w:sz w:val="28"/>
          <w:szCs w:val="28"/>
        </w:rPr>
        <w:t xml:space="preserve"> </w:t>
      </w:r>
      <w:proofErr w:type="spellStart"/>
      <w:r w:rsidRPr="00A01F96">
        <w:rPr>
          <w:sz w:val="28"/>
          <w:szCs w:val="28"/>
        </w:rPr>
        <w:t>населення</w:t>
      </w:r>
      <w:proofErr w:type="spellEnd"/>
      <w:r w:rsidRPr="00A01F96">
        <w:rPr>
          <w:sz w:val="28"/>
          <w:szCs w:val="28"/>
        </w:rPr>
        <w:t xml:space="preserve"> – 16,9 на 100000 </w:t>
      </w:r>
      <w:proofErr w:type="spellStart"/>
      <w:r w:rsidRPr="00A01F96">
        <w:rPr>
          <w:sz w:val="28"/>
          <w:szCs w:val="28"/>
        </w:rPr>
        <w:t>населення</w:t>
      </w:r>
      <w:proofErr w:type="spellEnd"/>
      <w:r w:rsidRPr="00A01F96">
        <w:rPr>
          <w:sz w:val="28"/>
          <w:szCs w:val="28"/>
        </w:rPr>
        <w:t xml:space="preserve"> (</w:t>
      </w:r>
      <w:proofErr w:type="spellStart"/>
      <w:r w:rsidRPr="00A01F96">
        <w:rPr>
          <w:sz w:val="28"/>
          <w:szCs w:val="28"/>
        </w:rPr>
        <w:t>національне</w:t>
      </w:r>
      <w:proofErr w:type="spellEnd"/>
      <w:r w:rsidRPr="00A01F96">
        <w:rPr>
          <w:sz w:val="28"/>
          <w:szCs w:val="28"/>
        </w:rPr>
        <w:t xml:space="preserve"> </w:t>
      </w:r>
      <w:proofErr w:type="spellStart"/>
      <w:r w:rsidRPr="00A01F96">
        <w:rPr>
          <w:sz w:val="28"/>
          <w:szCs w:val="28"/>
        </w:rPr>
        <w:t>значення</w:t>
      </w:r>
      <w:proofErr w:type="spellEnd"/>
      <w:r w:rsidRPr="00A01F96">
        <w:rPr>
          <w:sz w:val="28"/>
          <w:szCs w:val="28"/>
        </w:rPr>
        <w:t xml:space="preserve"> – 10,9 на 100000 </w:t>
      </w:r>
      <w:proofErr w:type="spellStart"/>
      <w:r w:rsidRPr="00A01F96">
        <w:rPr>
          <w:sz w:val="28"/>
          <w:szCs w:val="28"/>
        </w:rPr>
        <w:t>населення</w:t>
      </w:r>
      <w:proofErr w:type="spellEnd"/>
      <w:r w:rsidRPr="00A01F96">
        <w:rPr>
          <w:sz w:val="28"/>
          <w:szCs w:val="28"/>
        </w:rPr>
        <w:t xml:space="preserve">), </w:t>
      </w:r>
      <w:proofErr w:type="spellStart"/>
      <w:r w:rsidRPr="00A01F96">
        <w:rPr>
          <w:sz w:val="28"/>
          <w:szCs w:val="28"/>
        </w:rPr>
        <w:t>захворюваності</w:t>
      </w:r>
      <w:proofErr w:type="spellEnd"/>
      <w:r w:rsidRPr="00A01F96">
        <w:rPr>
          <w:sz w:val="28"/>
          <w:szCs w:val="28"/>
        </w:rPr>
        <w:t xml:space="preserve"> на ВІЛ-</w:t>
      </w:r>
      <w:proofErr w:type="spellStart"/>
      <w:r w:rsidRPr="00A01F96">
        <w:rPr>
          <w:sz w:val="28"/>
          <w:szCs w:val="28"/>
        </w:rPr>
        <w:t>інфекцію</w:t>
      </w:r>
      <w:proofErr w:type="spellEnd"/>
      <w:r w:rsidRPr="00A01F96">
        <w:rPr>
          <w:sz w:val="28"/>
          <w:szCs w:val="28"/>
        </w:rPr>
        <w:t xml:space="preserve"> </w:t>
      </w:r>
      <w:proofErr w:type="spellStart"/>
      <w:r w:rsidRPr="00A01F96">
        <w:rPr>
          <w:sz w:val="28"/>
          <w:szCs w:val="28"/>
        </w:rPr>
        <w:t>серед</w:t>
      </w:r>
      <w:proofErr w:type="spellEnd"/>
      <w:r w:rsidRPr="00A01F96">
        <w:rPr>
          <w:sz w:val="28"/>
          <w:szCs w:val="28"/>
        </w:rPr>
        <w:t xml:space="preserve"> </w:t>
      </w:r>
      <w:proofErr w:type="spellStart"/>
      <w:r w:rsidRPr="00A01F96">
        <w:rPr>
          <w:sz w:val="28"/>
          <w:szCs w:val="28"/>
        </w:rPr>
        <w:t>загального</w:t>
      </w:r>
      <w:proofErr w:type="spellEnd"/>
      <w:r w:rsidRPr="00A01F96">
        <w:rPr>
          <w:sz w:val="28"/>
          <w:szCs w:val="28"/>
        </w:rPr>
        <w:t xml:space="preserve"> </w:t>
      </w:r>
      <w:proofErr w:type="spellStart"/>
      <w:r w:rsidRPr="00A01F96">
        <w:rPr>
          <w:sz w:val="28"/>
          <w:szCs w:val="28"/>
        </w:rPr>
        <w:t>населення</w:t>
      </w:r>
      <w:proofErr w:type="spellEnd"/>
      <w:r w:rsidRPr="00A01F96">
        <w:rPr>
          <w:sz w:val="28"/>
          <w:szCs w:val="28"/>
        </w:rPr>
        <w:t xml:space="preserve"> – 113,3 на 100 000 </w:t>
      </w:r>
      <w:proofErr w:type="spellStart"/>
      <w:r w:rsidRPr="00A01F96">
        <w:rPr>
          <w:sz w:val="28"/>
          <w:szCs w:val="28"/>
        </w:rPr>
        <w:t>населення</w:t>
      </w:r>
      <w:proofErr w:type="spellEnd"/>
      <w:r w:rsidRPr="00A01F96">
        <w:rPr>
          <w:sz w:val="28"/>
          <w:szCs w:val="28"/>
        </w:rPr>
        <w:t xml:space="preserve">, </w:t>
      </w:r>
      <w:proofErr w:type="spellStart"/>
      <w:r w:rsidRPr="00A01F96">
        <w:rPr>
          <w:sz w:val="28"/>
          <w:szCs w:val="28"/>
        </w:rPr>
        <w:t>загальнонаціональний</w:t>
      </w:r>
      <w:proofErr w:type="spellEnd"/>
      <w:r w:rsidRPr="00A01F96">
        <w:rPr>
          <w:sz w:val="28"/>
          <w:szCs w:val="28"/>
        </w:rPr>
        <w:t xml:space="preserve"> </w:t>
      </w:r>
      <w:proofErr w:type="spellStart"/>
      <w:r w:rsidRPr="00A01F96">
        <w:rPr>
          <w:sz w:val="28"/>
          <w:szCs w:val="28"/>
        </w:rPr>
        <w:t>показник</w:t>
      </w:r>
      <w:proofErr w:type="spellEnd"/>
      <w:r w:rsidRPr="00A01F96">
        <w:rPr>
          <w:sz w:val="28"/>
          <w:szCs w:val="28"/>
        </w:rPr>
        <w:t xml:space="preserve"> – 41,1 на 100000 </w:t>
      </w:r>
      <w:proofErr w:type="spellStart"/>
      <w:r w:rsidRPr="00A01F96">
        <w:rPr>
          <w:sz w:val="28"/>
          <w:szCs w:val="28"/>
        </w:rPr>
        <w:t>населення</w:t>
      </w:r>
      <w:proofErr w:type="spellEnd"/>
      <w:r w:rsidRPr="00A01F96">
        <w:rPr>
          <w:sz w:val="28"/>
          <w:szCs w:val="28"/>
        </w:rPr>
        <w:t xml:space="preserve"> </w:t>
      </w:r>
      <w:proofErr w:type="spellStart"/>
      <w:r w:rsidRPr="00A01F96">
        <w:rPr>
          <w:sz w:val="28"/>
          <w:szCs w:val="28"/>
        </w:rPr>
        <w:t>відповідно</w:t>
      </w:r>
      <w:proofErr w:type="spellEnd"/>
      <w:r w:rsidRPr="00A01F96">
        <w:rPr>
          <w:sz w:val="28"/>
          <w:szCs w:val="28"/>
        </w:rPr>
        <w:t xml:space="preserve"> та </w:t>
      </w:r>
      <w:proofErr w:type="spellStart"/>
      <w:r w:rsidRPr="00A01F96">
        <w:rPr>
          <w:sz w:val="28"/>
          <w:szCs w:val="28"/>
        </w:rPr>
        <w:t>захворюваності</w:t>
      </w:r>
      <w:proofErr w:type="spellEnd"/>
      <w:r w:rsidRPr="00A01F96">
        <w:rPr>
          <w:sz w:val="28"/>
          <w:szCs w:val="28"/>
        </w:rPr>
        <w:t xml:space="preserve"> на </w:t>
      </w:r>
      <w:proofErr w:type="spellStart"/>
      <w:r w:rsidRPr="00A01F96">
        <w:rPr>
          <w:sz w:val="28"/>
          <w:szCs w:val="28"/>
        </w:rPr>
        <w:t>вірусний</w:t>
      </w:r>
      <w:proofErr w:type="spellEnd"/>
      <w:r w:rsidRPr="00A01F96">
        <w:rPr>
          <w:sz w:val="28"/>
          <w:szCs w:val="28"/>
        </w:rPr>
        <w:t xml:space="preserve"> гепатит С </w:t>
      </w:r>
      <w:proofErr w:type="spellStart"/>
      <w:r w:rsidRPr="00A01F96">
        <w:rPr>
          <w:sz w:val="28"/>
          <w:szCs w:val="28"/>
        </w:rPr>
        <w:t>серед</w:t>
      </w:r>
      <w:proofErr w:type="spellEnd"/>
      <w:r w:rsidRPr="00A01F96">
        <w:rPr>
          <w:sz w:val="28"/>
          <w:szCs w:val="28"/>
        </w:rPr>
        <w:t xml:space="preserve"> </w:t>
      </w:r>
      <w:proofErr w:type="spellStart"/>
      <w:r w:rsidRPr="00A01F96">
        <w:rPr>
          <w:sz w:val="28"/>
          <w:szCs w:val="28"/>
        </w:rPr>
        <w:t>загального</w:t>
      </w:r>
      <w:proofErr w:type="spellEnd"/>
      <w:r w:rsidRPr="00A01F96">
        <w:rPr>
          <w:sz w:val="28"/>
          <w:szCs w:val="28"/>
        </w:rPr>
        <w:t xml:space="preserve"> </w:t>
      </w:r>
      <w:proofErr w:type="spellStart"/>
      <w:r w:rsidRPr="00A01F96">
        <w:rPr>
          <w:sz w:val="28"/>
          <w:szCs w:val="28"/>
        </w:rPr>
        <w:t>населення</w:t>
      </w:r>
      <w:proofErr w:type="spellEnd"/>
      <w:r w:rsidRPr="00A01F96">
        <w:rPr>
          <w:sz w:val="28"/>
          <w:szCs w:val="28"/>
        </w:rPr>
        <w:t xml:space="preserve"> – 31,0 на 100000 </w:t>
      </w:r>
      <w:proofErr w:type="spellStart"/>
      <w:r w:rsidRPr="00A01F96">
        <w:rPr>
          <w:sz w:val="28"/>
          <w:szCs w:val="28"/>
        </w:rPr>
        <w:t>населення</w:t>
      </w:r>
      <w:proofErr w:type="spellEnd"/>
      <w:r w:rsidRPr="00A01F96">
        <w:rPr>
          <w:sz w:val="28"/>
          <w:szCs w:val="28"/>
        </w:rPr>
        <w:t xml:space="preserve"> при </w:t>
      </w:r>
      <w:proofErr w:type="spellStart"/>
      <w:r w:rsidRPr="00A01F96">
        <w:rPr>
          <w:sz w:val="28"/>
          <w:szCs w:val="28"/>
        </w:rPr>
        <w:t>загальнонаціональному</w:t>
      </w:r>
      <w:proofErr w:type="spellEnd"/>
      <w:r w:rsidRPr="00A01F96">
        <w:rPr>
          <w:sz w:val="28"/>
          <w:szCs w:val="28"/>
        </w:rPr>
        <w:t xml:space="preserve"> </w:t>
      </w:r>
      <w:proofErr w:type="spellStart"/>
      <w:r w:rsidRPr="00A01F96">
        <w:rPr>
          <w:sz w:val="28"/>
          <w:szCs w:val="28"/>
        </w:rPr>
        <w:t>значенні</w:t>
      </w:r>
      <w:proofErr w:type="spellEnd"/>
      <w:r w:rsidRPr="00A01F96">
        <w:rPr>
          <w:sz w:val="28"/>
          <w:szCs w:val="28"/>
        </w:rPr>
        <w:t xml:space="preserve"> 15,5 на 100000 </w:t>
      </w:r>
      <w:proofErr w:type="spellStart"/>
      <w:r w:rsidRPr="00A01F96">
        <w:rPr>
          <w:sz w:val="28"/>
          <w:szCs w:val="28"/>
        </w:rPr>
        <w:t>населення</w:t>
      </w:r>
      <w:proofErr w:type="spellEnd"/>
      <w:r w:rsidRPr="00A01F96">
        <w:rPr>
          <w:sz w:val="28"/>
          <w:szCs w:val="28"/>
        </w:rPr>
        <w:t xml:space="preserve">. </w:t>
      </w:r>
    </w:p>
    <w:p w14:paraId="1EA0314E" w14:textId="77777777" w:rsidR="00A01F96" w:rsidRPr="00B1021B" w:rsidRDefault="00A01F96" w:rsidP="00A92178">
      <w:pPr>
        <w:pStyle w:val="Default"/>
        <w:ind w:firstLine="708"/>
        <w:jc w:val="both"/>
        <w:rPr>
          <w:sz w:val="28"/>
          <w:szCs w:val="28"/>
          <w:lang w:val="uk-UA"/>
        </w:rPr>
      </w:pPr>
      <w:proofErr w:type="spellStart"/>
      <w:r w:rsidRPr="00A01F96">
        <w:rPr>
          <w:sz w:val="28"/>
          <w:szCs w:val="28"/>
        </w:rPr>
        <w:t>Захворюваність</w:t>
      </w:r>
      <w:proofErr w:type="spellEnd"/>
      <w:r w:rsidRPr="00A01F96">
        <w:rPr>
          <w:sz w:val="28"/>
          <w:szCs w:val="28"/>
        </w:rPr>
        <w:t xml:space="preserve"> на </w:t>
      </w:r>
      <w:proofErr w:type="spellStart"/>
      <w:r w:rsidRPr="00A01F96">
        <w:rPr>
          <w:sz w:val="28"/>
          <w:szCs w:val="28"/>
        </w:rPr>
        <w:t>туберкульоз</w:t>
      </w:r>
      <w:proofErr w:type="spellEnd"/>
      <w:r w:rsidRPr="00A01F96">
        <w:rPr>
          <w:sz w:val="28"/>
          <w:szCs w:val="28"/>
        </w:rPr>
        <w:t xml:space="preserve">, </w:t>
      </w:r>
      <w:proofErr w:type="spellStart"/>
      <w:r w:rsidRPr="00A01F96">
        <w:rPr>
          <w:sz w:val="28"/>
          <w:szCs w:val="28"/>
        </w:rPr>
        <w:t>включно</w:t>
      </w:r>
      <w:proofErr w:type="spellEnd"/>
      <w:r w:rsidRPr="00A01F96">
        <w:rPr>
          <w:sz w:val="28"/>
          <w:szCs w:val="28"/>
        </w:rPr>
        <w:t xml:space="preserve"> з </w:t>
      </w:r>
      <w:proofErr w:type="spellStart"/>
      <w:r w:rsidRPr="00A01F96">
        <w:rPr>
          <w:sz w:val="28"/>
          <w:szCs w:val="28"/>
        </w:rPr>
        <w:t>новими</w:t>
      </w:r>
      <w:proofErr w:type="spellEnd"/>
      <w:r w:rsidRPr="00A01F96">
        <w:rPr>
          <w:sz w:val="28"/>
          <w:szCs w:val="28"/>
        </w:rPr>
        <w:t xml:space="preserve"> </w:t>
      </w:r>
      <w:proofErr w:type="spellStart"/>
      <w:r w:rsidRPr="00A01F96">
        <w:rPr>
          <w:sz w:val="28"/>
          <w:szCs w:val="28"/>
        </w:rPr>
        <w:t>випадками</w:t>
      </w:r>
      <w:proofErr w:type="spellEnd"/>
      <w:r w:rsidRPr="00A01F96">
        <w:rPr>
          <w:sz w:val="28"/>
          <w:szCs w:val="28"/>
        </w:rPr>
        <w:t xml:space="preserve"> та рецидивами в </w:t>
      </w:r>
      <w:r w:rsidR="00B1021B">
        <w:rPr>
          <w:sz w:val="28"/>
          <w:szCs w:val="28"/>
          <w:lang w:val="uk-UA"/>
        </w:rPr>
        <w:t>районі</w:t>
      </w:r>
      <w:r w:rsidRPr="00A01F96">
        <w:rPr>
          <w:sz w:val="28"/>
          <w:szCs w:val="28"/>
        </w:rPr>
        <w:t xml:space="preserve"> становить 63,2 на 100 000 </w:t>
      </w:r>
      <w:proofErr w:type="spellStart"/>
      <w:r w:rsidRPr="00A01F96">
        <w:rPr>
          <w:sz w:val="28"/>
          <w:szCs w:val="28"/>
        </w:rPr>
        <w:t>населення</w:t>
      </w:r>
      <w:proofErr w:type="spellEnd"/>
      <w:r w:rsidR="00B1021B">
        <w:rPr>
          <w:sz w:val="28"/>
          <w:szCs w:val="28"/>
          <w:lang w:val="uk-UA"/>
        </w:rPr>
        <w:t>.</w:t>
      </w:r>
    </w:p>
    <w:p w14:paraId="02903AEE" w14:textId="77777777" w:rsidR="00A01F96" w:rsidRPr="00A01F96" w:rsidRDefault="00A01F96" w:rsidP="00A92178">
      <w:pPr>
        <w:pStyle w:val="Default"/>
        <w:ind w:firstLine="708"/>
        <w:jc w:val="both"/>
        <w:rPr>
          <w:sz w:val="28"/>
          <w:szCs w:val="28"/>
        </w:rPr>
      </w:pPr>
      <w:proofErr w:type="spellStart"/>
      <w:r w:rsidRPr="00A01F96">
        <w:rPr>
          <w:sz w:val="28"/>
          <w:szCs w:val="28"/>
        </w:rPr>
        <w:t>Стосовно</w:t>
      </w:r>
      <w:proofErr w:type="spellEnd"/>
      <w:r w:rsidRPr="00A01F96">
        <w:rPr>
          <w:sz w:val="28"/>
          <w:szCs w:val="28"/>
        </w:rPr>
        <w:t xml:space="preserve"> </w:t>
      </w:r>
      <w:proofErr w:type="spellStart"/>
      <w:r w:rsidRPr="00A01F96">
        <w:rPr>
          <w:sz w:val="28"/>
          <w:szCs w:val="28"/>
        </w:rPr>
        <w:t>основних</w:t>
      </w:r>
      <w:proofErr w:type="spellEnd"/>
      <w:r w:rsidRPr="00A01F96">
        <w:rPr>
          <w:sz w:val="28"/>
          <w:szCs w:val="28"/>
        </w:rPr>
        <w:t xml:space="preserve"> </w:t>
      </w:r>
      <w:proofErr w:type="spellStart"/>
      <w:r w:rsidRPr="00A01F96">
        <w:rPr>
          <w:sz w:val="28"/>
          <w:szCs w:val="28"/>
        </w:rPr>
        <w:t>факторів</w:t>
      </w:r>
      <w:proofErr w:type="spellEnd"/>
      <w:r w:rsidRPr="00A01F96">
        <w:rPr>
          <w:sz w:val="28"/>
          <w:szCs w:val="28"/>
        </w:rPr>
        <w:t xml:space="preserve"> </w:t>
      </w:r>
      <w:proofErr w:type="spellStart"/>
      <w:r w:rsidRPr="00A01F96">
        <w:rPr>
          <w:sz w:val="28"/>
          <w:szCs w:val="28"/>
        </w:rPr>
        <w:t>ризику</w:t>
      </w:r>
      <w:proofErr w:type="spellEnd"/>
      <w:r w:rsidRPr="00A01F96">
        <w:rPr>
          <w:sz w:val="28"/>
          <w:szCs w:val="28"/>
        </w:rPr>
        <w:t xml:space="preserve">, </w:t>
      </w:r>
      <w:proofErr w:type="spellStart"/>
      <w:r w:rsidRPr="00A01F96">
        <w:rPr>
          <w:sz w:val="28"/>
          <w:szCs w:val="28"/>
        </w:rPr>
        <w:t>що</w:t>
      </w:r>
      <w:proofErr w:type="spellEnd"/>
      <w:r w:rsidRPr="00A01F96">
        <w:rPr>
          <w:sz w:val="28"/>
          <w:szCs w:val="28"/>
        </w:rPr>
        <w:t xml:space="preserve"> </w:t>
      </w:r>
      <w:proofErr w:type="spellStart"/>
      <w:r w:rsidRPr="00A01F96">
        <w:rPr>
          <w:sz w:val="28"/>
          <w:szCs w:val="28"/>
        </w:rPr>
        <w:t>можуть</w:t>
      </w:r>
      <w:proofErr w:type="spellEnd"/>
      <w:r w:rsidRPr="00A01F96">
        <w:rPr>
          <w:sz w:val="28"/>
          <w:szCs w:val="28"/>
        </w:rPr>
        <w:t xml:space="preserve"> </w:t>
      </w:r>
      <w:proofErr w:type="spellStart"/>
      <w:r w:rsidRPr="00A01F96">
        <w:rPr>
          <w:sz w:val="28"/>
          <w:szCs w:val="28"/>
        </w:rPr>
        <w:t>впливати</w:t>
      </w:r>
      <w:proofErr w:type="spellEnd"/>
      <w:r w:rsidRPr="00A01F96">
        <w:rPr>
          <w:sz w:val="28"/>
          <w:szCs w:val="28"/>
        </w:rPr>
        <w:t xml:space="preserve"> на </w:t>
      </w:r>
      <w:proofErr w:type="spellStart"/>
      <w:r w:rsidRPr="00A01F96">
        <w:rPr>
          <w:sz w:val="28"/>
          <w:szCs w:val="28"/>
        </w:rPr>
        <w:t>здоров’я</w:t>
      </w:r>
      <w:proofErr w:type="spellEnd"/>
      <w:r w:rsidRPr="00A01F96">
        <w:rPr>
          <w:sz w:val="28"/>
          <w:szCs w:val="28"/>
        </w:rPr>
        <w:t xml:space="preserve"> </w:t>
      </w:r>
      <w:proofErr w:type="spellStart"/>
      <w:r w:rsidRPr="00A01F96">
        <w:rPr>
          <w:sz w:val="28"/>
          <w:szCs w:val="28"/>
        </w:rPr>
        <w:t>населення</w:t>
      </w:r>
      <w:proofErr w:type="spellEnd"/>
      <w:r w:rsidRPr="00A01F96">
        <w:rPr>
          <w:sz w:val="28"/>
          <w:szCs w:val="28"/>
        </w:rPr>
        <w:t xml:space="preserve">, </w:t>
      </w:r>
      <w:r w:rsidR="00B1021B">
        <w:rPr>
          <w:sz w:val="28"/>
          <w:szCs w:val="28"/>
          <w:lang w:val="uk-UA"/>
        </w:rPr>
        <w:t>район</w:t>
      </w:r>
      <w:r w:rsidRPr="00A01F96">
        <w:rPr>
          <w:sz w:val="28"/>
          <w:szCs w:val="28"/>
        </w:rPr>
        <w:t xml:space="preserve"> </w:t>
      </w:r>
      <w:proofErr w:type="spellStart"/>
      <w:r w:rsidRPr="00A01F96">
        <w:rPr>
          <w:sz w:val="28"/>
          <w:szCs w:val="28"/>
        </w:rPr>
        <w:t>характеризується</w:t>
      </w:r>
      <w:proofErr w:type="spellEnd"/>
      <w:r w:rsidRPr="00A01F96">
        <w:rPr>
          <w:sz w:val="28"/>
          <w:szCs w:val="28"/>
        </w:rPr>
        <w:t xml:space="preserve"> </w:t>
      </w:r>
      <w:proofErr w:type="spellStart"/>
      <w:r w:rsidRPr="00A01F96">
        <w:rPr>
          <w:sz w:val="28"/>
          <w:szCs w:val="28"/>
        </w:rPr>
        <w:t>значним</w:t>
      </w:r>
      <w:proofErr w:type="spellEnd"/>
      <w:r w:rsidRPr="00A01F96">
        <w:rPr>
          <w:sz w:val="28"/>
          <w:szCs w:val="28"/>
        </w:rPr>
        <w:t xml:space="preserve"> </w:t>
      </w:r>
      <w:proofErr w:type="spellStart"/>
      <w:r w:rsidRPr="00A01F96">
        <w:rPr>
          <w:sz w:val="28"/>
          <w:szCs w:val="28"/>
        </w:rPr>
        <w:t>показником</w:t>
      </w:r>
      <w:proofErr w:type="spellEnd"/>
      <w:r w:rsidRPr="00A01F96">
        <w:rPr>
          <w:sz w:val="28"/>
          <w:szCs w:val="28"/>
        </w:rPr>
        <w:t xml:space="preserve"> </w:t>
      </w:r>
      <w:proofErr w:type="spellStart"/>
      <w:r w:rsidRPr="00A01F96">
        <w:rPr>
          <w:sz w:val="28"/>
          <w:szCs w:val="28"/>
        </w:rPr>
        <w:t>низького</w:t>
      </w:r>
      <w:proofErr w:type="spellEnd"/>
      <w:r w:rsidRPr="00A01F96">
        <w:rPr>
          <w:sz w:val="28"/>
          <w:szCs w:val="28"/>
        </w:rPr>
        <w:t xml:space="preserve"> </w:t>
      </w:r>
      <w:proofErr w:type="spellStart"/>
      <w:r w:rsidRPr="00A01F96">
        <w:rPr>
          <w:sz w:val="28"/>
          <w:szCs w:val="28"/>
        </w:rPr>
        <w:t>рівня</w:t>
      </w:r>
      <w:proofErr w:type="spellEnd"/>
      <w:r w:rsidRPr="00A01F96">
        <w:rPr>
          <w:sz w:val="28"/>
          <w:szCs w:val="28"/>
        </w:rPr>
        <w:t xml:space="preserve"> </w:t>
      </w:r>
      <w:proofErr w:type="spellStart"/>
      <w:r w:rsidRPr="00A01F96">
        <w:rPr>
          <w:sz w:val="28"/>
          <w:szCs w:val="28"/>
        </w:rPr>
        <w:t>живонароджених</w:t>
      </w:r>
      <w:proofErr w:type="spellEnd"/>
      <w:r w:rsidRPr="00A01F96">
        <w:rPr>
          <w:sz w:val="28"/>
          <w:szCs w:val="28"/>
        </w:rPr>
        <w:t xml:space="preserve">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масою</w:t>
      </w:r>
      <w:proofErr w:type="spellEnd"/>
      <w:r w:rsidRPr="00A01F96">
        <w:rPr>
          <w:sz w:val="28"/>
          <w:szCs w:val="28"/>
        </w:rPr>
        <w:t xml:space="preserve"> </w:t>
      </w:r>
      <w:proofErr w:type="spellStart"/>
      <w:r w:rsidRPr="00A01F96">
        <w:rPr>
          <w:sz w:val="28"/>
          <w:szCs w:val="28"/>
        </w:rPr>
        <w:t>тіла</w:t>
      </w:r>
      <w:proofErr w:type="spellEnd"/>
      <w:r w:rsidRPr="00A01F96">
        <w:rPr>
          <w:sz w:val="28"/>
          <w:szCs w:val="28"/>
        </w:rPr>
        <w:t xml:space="preserve"> </w:t>
      </w:r>
      <w:proofErr w:type="spellStart"/>
      <w:r w:rsidRPr="00A01F96">
        <w:rPr>
          <w:sz w:val="28"/>
          <w:szCs w:val="28"/>
        </w:rPr>
        <w:t>менше</w:t>
      </w:r>
      <w:proofErr w:type="spellEnd"/>
      <w:r w:rsidRPr="00A01F96">
        <w:rPr>
          <w:sz w:val="28"/>
          <w:szCs w:val="28"/>
        </w:rPr>
        <w:t xml:space="preserve"> 2500г – 64,0 на 1000 </w:t>
      </w:r>
      <w:proofErr w:type="spellStart"/>
      <w:r w:rsidRPr="00A01F96">
        <w:rPr>
          <w:sz w:val="28"/>
          <w:szCs w:val="28"/>
        </w:rPr>
        <w:t>живонароджених</w:t>
      </w:r>
      <w:proofErr w:type="spellEnd"/>
      <w:r w:rsidRPr="00A01F96">
        <w:rPr>
          <w:sz w:val="28"/>
          <w:szCs w:val="28"/>
        </w:rPr>
        <w:t xml:space="preserve">, в </w:t>
      </w:r>
      <w:proofErr w:type="spellStart"/>
      <w:r w:rsidRPr="00A01F96">
        <w:rPr>
          <w:sz w:val="28"/>
          <w:szCs w:val="28"/>
        </w:rPr>
        <w:t>порівнянні</w:t>
      </w:r>
      <w:proofErr w:type="spellEnd"/>
      <w:r w:rsidRPr="00A01F96">
        <w:rPr>
          <w:sz w:val="28"/>
          <w:szCs w:val="28"/>
        </w:rPr>
        <w:t xml:space="preserve">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загальнонаціональним</w:t>
      </w:r>
      <w:proofErr w:type="spellEnd"/>
      <w:r w:rsidRPr="00A01F96">
        <w:rPr>
          <w:sz w:val="28"/>
          <w:szCs w:val="28"/>
        </w:rPr>
        <w:t xml:space="preserve"> </w:t>
      </w:r>
      <w:proofErr w:type="spellStart"/>
      <w:r w:rsidRPr="00A01F96">
        <w:rPr>
          <w:sz w:val="28"/>
          <w:szCs w:val="28"/>
        </w:rPr>
        <w:t>значенням</w:t>
      </w:r>
      <w:proofErr w:type="spellEnd"/>
      <w:r w:rsidRPr="00A01F96">
        <w:rPr>
          <w:sz w:val="28"/>
          <w:szCs w:val="28"/>
        </w:rPr>
        <w:t xml:space="preserve"> 55,2 на 1000 </w:t>
      </w:r>
      <w:proofErr w:type="spellStart"/>
      <w:r w:rsidRPr="00A01F96">
        <w:rPr>
          <w:sz w:val="28"/>
          <w:szCs w:val="28"/>
        </w:rPr>
        <w:t>живонароджених</w:t>
      </w:r>
      <w:proofErr w:type="spellEnd"/>
      <w:r w:rsidRPr="00A01F96">
        <w:rPr>
          <w:sz w:val="28"/>
          <w:szCs w:val="28"/>
        </w:rPr>
        <w:t xml:space="preserve">. </w:t>
      </w:r>
    </w:p>
    <w:p w14:paraId="72317BC6" w14:textId="77777777" w:rsidR="00AC31BB" w:rsidRPr="00A01F96" w:rsidRDefault="00A01F96" w:rsidP="002649E9">
      <w:pPr>
        <w:pStyle w:val="Default"/>
        <w:ind w:firstLine="708"/>
        <w:jc w:val="both"/>
        <w:rPr>
          <w:b/>
          <w:color w:val="FF0000"/>
          <w:sz w:val="28"/>
          <w:szCs w:val="28"/>
        </w:rPr>
      </w:pPr>
      <w:proofErr w:type="spellStart"/>
      <w:r w:rsidRPr="00A01F96">
        <w:rPr>
          <w:sz w:val="28"/>
          <w:szCs w:val="28"/>
        </w:rPr>
        <w:t>Аварії</w:t>
      </w:r>
      <w:proofErr w:type="spellEnd"/>
      <w:r w:rsidRPr="00A01F96">
        <w:rPr>
          <w:sz w:val="28"/>
          <w:szCs w:val="28"/>
        </w:rPr>
        <w:t xml:space="preserve">, </w:t>
      </w:r>
      <w:proofErr w:type="spellStart"/>
      <w:r w:rsidRPr="00A01F96">
        <w:rPr>
          <w:sz w:val="28"/>
          <w:szCs w:val="28"/>
        </w:rPr>
        <w:t>нещасні</w:t>
      </w:r>
      <w:proofErr w:type="spellEnd"/>
      <w:r w:rsidRPr="00A01F96">
        <w:rPr>
          <w:sz w:val="28"/>
          <w:szCs w:val="28"/>
        </w:rPr>
        <w:t xml:space="preserve"> </w:t>
      </w:r>
      <w:proofErr w:type="spellStart"/>
      <w:r w:rsidRPr="00A01F96">
        <w:rPr>
          <w:sz w:val="28"/>
          <w:szCs w:val="28"/>
        </w:rPr>
        <w:t>випадки</w:t>
      </w:r>
      <w:proofErr w:type="spellEnd"/>
      <w:r w:rsidRPr="00A01F96">
        <w:rPr>
          <w:sz w:val="28"/>
          <w:szCs w:val="28"/>
        </w:rPr>
        <w:t xml:space="preserve"> та травматизм </w:t>
      </w:r>
      <w:proofErr w:type="spellStart"/>
      <w:r w:rsidRPr="00A01F96">
        <w:rPr>
          <w:sz w:val="28"/>
          <w:szCs w:val="28"/>
        </w:rPr>
        <w:t>несуть</w:t>
      </w:r>
      <w:proofErr w:type="spellEnd"/>
      <w:r w:rsidRPr="00A01F96">
        <w:rPr>
          <w:sz w:val="28"/>
          <w:szCs w:val="28"/>
        </w:rPr>
        <w:t xml:space="preserve"> </w:t>
      </w:r>
      <w:proofErr w:type="spellStart"/>
      <w:r w:rsidRPr="00A01F96">
        <w:rPr>
          <w:sz w:val="28"/>
          <w:szCs w:val="28"/>
        </w:rPr>
        <w:t>суттєвий</w:t>
      </w:r>
      <w:proofErr w:type="spellEnd"/>
      <w:r w:rsidRPr="00A01F96">
        <w:rPr>
          <w:sz w:val="28"/>
          <w:szCs w:val="28"/>
        </w:rPr>
        <w:t xml:space="preserve"> </w:t>
      </w:r>
      <w:proofErr w:type="spellStart"/>
      <w:r w:rsidRPr="00A01F96">
        <w:rPr>
          <w:sz w:val="28"/>
          <w:szCs w:val="28"/>
        </w:rPr>
        <w:t>вплив</w:t>
      </w:r>
      <w:proofErr w:type="spellEnd"/>
      <w:r w:rsidRPr="00A01F96">
        <w:rPr>
          <w:sz w:val="28"/>
          <w:szCs w:val="28"/>
        </w:rPr>
        <w:t xml:space="preserve"> на </w:t>
      </w:r>
      <w:proofErr w:type="spellStart"/>
      <w:r w:rsidRPr="00A01F96">
        <w:rPr>
          <w:sz w:val="28"/>
          <w:szCs w:val="28"/>
        </w:rPr>
        <w:t>здоров’я</w:t>
      </w:r>
      <w:proofErr w:type="spellEnd"/>
      <w:r w:rsidRPr="00A01F96">
        <w:rPr>
          <w:sz w:val="28"/>
          <w:szCs w:val="28"/>
        </w:rPr>
        <w:t xml:space="preserve"> </w:t>
      </w:r>
      <w:proofErr w:type="spellStart"/>
      <w:r w:rsidRPr="00A01F96">
        <w:rPr>
          <w:sz w:val="28"/>
          <w:szCs w:val="28"/>
        </w:rPr>
        <w:t>населення</w:t>
      </w:r>
      <w:proofErr w:type="spellEnd"/>
      <w:r w:rsidRPr="00A01F96">
        <w:rPr>
          <w:sz w:val="28"/>
          <w:szCs w:val="28"/>
        </w:rPr>
        <w:t xml:space="preserve"> </w:t>
      </w:r>
      <w:proofErr w:type="spellStart"/>
      <w:r w:rsidR="00A92178" w:rsidRPr="00247D57">
        <w:rPr>
          <w:sz w:val="28"/>
          <w:szCs w:val="28"/>
          <w:lang w:val="uk-UA"/>
        </w:rPr>
        <w:t>Кам</w:t>
      </w:r>
      <w:r w:rsidR="00A92178" w:rsidRPr="009E5A04">
        <w:rPr>
          <w:sz w:val="28"/>
          <w:szCs w:val="28"/>
          <w:lang w:val="uk-UA"/>
        </w:rPr>
        <w:t>’</w:t>
      </w:r>
      <w:r w:rsidR="00A92178" w:rsidRPr="00247D57">
        <w:rPr>
          <w:sz w:val="28"/>
          <w:szCs w:val="28"/>
          <w:lang w:val="uk-UA"/>
        </w:rPr>
        <w:t>янсько</w:t>
      </w:r>
      <w:r w:rsidR="00A92178">
        <w:rPr>
          <w:sz w:val="28"/>
          <w:szCs w:val="28"/>
          <w:lang w:val="uk-UA"/>
        </w:rPr>
        <w:t>го</w:t>
      </w:r>
      <w:proofErr w:type="spellEnd"/>
      <w:r w:rsidR="00A92178" w:rsidRPr="00247D57">
        <w:rPr>
          <w:sz w:val="28"/>
          <w:szCs w:val="28"/>
          <w:lang w:val="uk-UA"/>
        </w:rPr>
        <w:t xml:space="preserve"> району</w:t>
      </w:r>
      <w:r w:rsidRPr="00A01F96">
        <w:rPr>
          <w:sz w:val="28"/>
          <w:szCs w:val="28"/>
        </w:rPr>
        <w:t xml:space="preserve">. </w:t>
      </w:r>
      <w:proofErr w:type="spellStart"/>
      <w:r w:rsidRPr="00A01F96">
        <w:rPr>
          <w:sz w:val="28"/>
          <w:szCs w:val="28"/>
        </w:rPr>
        <w:t>Важливими</w:t>
      </w:r>
      <w:proofErr w:type="spellEnd"/>
      <w:r w:rsidRPr="00A01F96">
        <w:rPr>
          <w:sz w:val="28"/>
          <w:szCs w:val="28"/>
        </w:rPr>
        <w:t xml:space="preserve"> </w:t>
      </w:r>
      <w:proofErr w:type="spellStart"/>
      <w:r w:rsidRPr="00A01F96">
        <w:rPr>
          <w:sz w:val="28"/>
          <w:szCs w:val="28"/>
        </w:rPr>
        <w:t>показниками</w:t>
      </w:r>
      <w:proofErr w:type="spellEnd"/>
      <w:r w:rsidRPr="00A01F96">
        <w:rPr>
          <w:sz w:val="28"/>
          <w:szCs w:val="28"/>
        </w:rPr>
        <w:t xml:space="preserve"> </w:t>
      </w:r>
      <w:proofErr w:type="spellStart"/>
      <w:r w:rsidRPr="00A01F96">
        <w:rPr>
          <w:sz w:val="28"/>
          <w:szCs w:val="28"/>
        </w:rPr>
        <w:t>цього</w:t>
      </w:r>
      <w:proofErr w:type="spellEnd"/>
      <w:r w:rsidRPr="00A01F96">
        <w:rPr>
          <w:sz w:val="28"/>
          <w:szCs w:val="28"/>
        </w:rPr>
        <w:t xml:space="preserve"> </w:t>
      </w:r>
      <w:proofErr w:type="spellStart"/>
      <w:r w:rsidRPr="00A01F96">
        <w:rPr>
          <w:sz w:val="28"/>
          <w:szCs w:val="28"/>
        </w:rPr>
        <w:t>напрямку</w:t>
      </w:r>
      <w:proofErr w:type="spellEnd"/>
      <w:r w:rsidRPr="00A01F96">
        <w:rPr>
          <w:sz w:val="28"/>
          <w:szCs w:val="28"/>
        </w:rPr>
        <w:t xml:space="preserve"> є: </w:t>
      </w:r>
      <w:proofErr w:type="spellStart"/>
      <w:r w:rsidRPr="00A01F96">
        <w:rPr>
          <w:sz w:val="28"/>
          <w:szCs w:val="28"/>
        </w:rPr>
        <w:t>приріст</w:t>
      </w:r>
      <w:proofErr w:type="spellEnd"/>
      <w:r w:rsidRPr="00A01F96">
        <w:rPr>
          <w:sz w:val="28"/>
          <w:szCs w:val="28"/>
        </w:rPr>
        <w:t xml:space="preserve"> </w:t>
      </w:r>
      <w:proofErr w:type="spellStart"/>
      <w:r w:rsidRPr="00A01F96">
        <w:rPr>
          <w:sz w:val="28"/>
          <w:szCs w:val="28"/>
        </w:rPr>
        <w:t>кількості</w:t>
      </w:r>
      <w:proofErr w:type="spellEnd"/>
      <w:r w:rsidRPr="00A01F96">
        <w:rPr>
          <w:sz w:val="28"/>
          <w:szCs w:val="28"/>
        </w:rPr>
        <w:t xml:space="preserve"> ДТП у </w:t>
      </w:r>
      <w:proofErr w:type="spellStart"/>
      <w:r w:rsidRPr="00A01F96">
        <w:rPr>
          <w:sz w:val="28"/>
          <w:szCs w:val="28"/>
        </w:rPr>
        <w:t>порівнянні</w:t>
      </w:r>
      <w:proofErr w:type="spellEnd"/>
      <w:r w:rsidRPr="00A01F96">
        <w:rPr>
          <w:sz w:val="28"/>
          <w:szCs w:val="28"/>
        </w:rPr>
        <w:t xml:space="preserve"> з </w:t>
      </w:r>
      <w:proofErr w:type="spellStart"/>
      <w:r w:rsidRPr="00A01F96">
        <w:rPr>
          <w:sz w:val="28"/>
          <w:szCs w:val="28"/>
        </w:rPr>
        <w:t>минулим</w:t>
      </w:r>
      <w:proofErr w:type="spellEnd"/>
      <w:r w:rsidRPr="00A01F96">
        <w:rPr>
          <w:sz w:val="28"/>
          <w:szCs w:val="28"/>
        </w:rPr>
        <w:t xml:space="preserve"> роком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значенням</w:t>
      </w:r>
      <w:proofErr w:type="spellEnd"/>
      <w:r w:rsidRPr="00A01F96">
        <w:rPr>
          <w:sz w:val="28"/>
          <w:szCs w:val="28"/>
        </w:rPr>
        <w:t xml:space="preserve"> 13,2% (</w:t>
      </w:r>
      <w:proofErr w:type="spellStart"/>
      <w:r w:rsidRPr="00A01F96">
        <w:rPr>
          <w:sz w:val="28"/>
          <w:szCs w:val="28"/>
        </w:rPr>
        <w:t>національне</w:t>
      </w:r>
      <w:proofErr w:type="spellEnd"/>
      <w:r w:rsidRPr="00A01F96">
        <w:rPr>
          <w:sz w:val="28"/>
          <w:szCs w:val="28"/>
        </w:rPr>
        <w:t xml:space="preserve"> </w:t>
      </w:r>
      <w:proofErr w:type="spellStart"/>
      <w:r w:rsidRPr="00A01F96">
        <w:rPr>
          <w:sz w:val="28"/>
          <w:szCs w:val="28"/>
        </w:rPr>
        <w:t>значення</w:t>
      </w:r>
      <w:proofErr w:type="spellEnd"/>
      <w:r w:rsidRPr="00A01F96">
        <w:rPr>
          <w:sz w:val="28"/>
          <w:szCs w:val="28"/>
        </w:rPr>
        <w:t xml:space="preserve"> – 4,3%). В </w:t>
      </w:r>
      <w:proofErr w:type="spellStart"/>
      <w:r w:rsidRPr="00A01F96">
        <w:rPr>
          <w:sz w:val="28"/>
          <w:szCs w:val="28"/>
        </w:rPr>
        <w:t>даному</w:t>
      </w:r>
      <w:proofErr w:type="spellEnd"/>
      <w:r w:rsidRPr="00A01F96">
        <w:rPr>
          <w:sz w:val="28"/>
          <w:szCs w:val="28"/>
        </w:rPr>
        <w:t xml:space="preserve"> </w:t>
      </w:r>
      <w:proofErr w:type="spellStart"/>
      <w:r w:rsidRPr="00A01F96">
        <w:rPr>
          <w:sz w:val="28"/>
          <w:szCs w:val="28"/>
        </w:rPr>
        <w:t>випадку</w:t>
      </w:r>
      <w:proofErr w:type="spellEnd"/>
      <w:r w:rsidRPr="00A01F96">
        <w:rPr>
          <w:sz w:val="28"/>
          <w:szCs w:val="28"/>
        </w:rPr>
        <w:t xml:space="preserve"> </w:t>
      </w:r>
      <w:proofErr w:type="spellStart"/>
      <w:r w:rsidRPr="00A01F96">
        <w:rPr>
          <w:sz w:val="28"/>
          <w:szCs w:val="28"/>
        </w:rPr>
        <w:t>спостерігається</w:t>
      </w:r>
      <w:proofErr w:type="spellEnd"/>
      <w:r w:rsidRPr="00A01F96">
        <w:rPr>
          <w:sz w:val="28"/>
          <w:szCs w:val="28"/>
        </w:rPr>
        <w:t xml:space="preserve"> </w:t>
      </w:r>
      <w:proofErr w:type="spellStart"/>
      <w:r w:rsidRPr="00A01F96">
        <w:rPr>
          <w:sz w:val="28"/>
          <w:szCs w:val="28"/>
        </w:rPr>
        <w:t>суттєве</w:t>
      </w:r>
      <w:proofErr w:type="spellEnd"/>
      <w:r w:rsidRPr="00A01F96">
        <w:rPr>
          <w:sz w:val="28"/>
          <w:szCs w:val="28"/>
        </w:rPr>
        <w:t xml:space="preserve"> </w:t>
      </w:r>
      <w:proofErr w:type="spellStart"/>
      <w:r w:rsidRPr="00A01F96">
        <w:rPr>
          <w:sz w:val="28"/>
          <w:szCs w:val="28"/>
        </w:rPr>
        <w:t>збільшення</w:t>
      </w:r>
      <w:proofErr w:type="spellEnd"/>
      <w:r w:rsidRPr="00A01F96">
        <w:rPr>
          <w:sz w:val="28"/>
          <w:szCs w:val="28"/>
        </w:rPr>
        <w:t xml:space="preserve"> </w:t>
      </w:r>
      <w:proofErr w:type="spellStart"/>
      <w:r w:rsidRPr="00A01F96">
        <w:rPr>
          <w:sz w:val="28"/>
          <w:szCs w:val="28"/>
        </w:rPr>
        <w:t>кількості</w:t>
      </w:r>
      <w:proofErr w:type="spellEnd"/>
      <w:r w:rsidRPr="00A01F96">
        <w:rPr>
          <w:sz w:val="28"/>
          <w:szCs w:val="28"/>
        </w:rPr>
        <w:t xml:space="preserve"> ДТП у </w:t>
      </w:r>
      <w:proofErr w:type="spellStart"/>
      <w:r w:rsidRPr="00A01F96">
        <w:rPr>
          <w:sz w:val="28"/>
          <w:szCs w:val="28"/>
        </w:rPr>
        <w:t>порівнянні</w:t>
      </w:r>
      <w:proofErr w:type="spellEnd"/>
      <w:r w:rsidRPr="00A01F96">
        <w:rPr>
          <w:sz w:val="28"/>
          <w:szCs w:val="28"/>
        </w:rPr>
        <w:t xml:space="preserve">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минулим</w:t>
      </w:r>
      <w:proofErr w:type="spellEnd"/>
      <w:r w:rsidRPr="00A01F96">
        <w:rPr>
          <w:sz w:val="28"/>
          <w:szCs w:val="28"/>
        </w:rPr>
        <w:t xml:space="preserve"> роком. </w:t>
      </w:r>
      <w:proofErr w:type="spellStart"/>
      <w:r w:rsidRPr="00A01F96">
        <w:rPr>
          <w:sz w:val="28"/>
          <w:szCs w:val="28"/>
        </w:rPr>
        <w:t>Відсоток</w:t>
      </w:r>
      <w:proofErr w:type="spellEnd"/>
      <w:r w:rsidRPr="00A01F96">
        <w:rPr>
          <w:sz w:val="28"/>
          <w:szCs w:val="28"/>
        </w:rPr>
        <w:t xml:space="preserve"> </w:t>
      </w:r>
      <w:proofErr w:type="spellStart"/>
      <w:r w:rsidRPr="00A01F96">
        <w:rPr>
          <w:sz w:val="28"/>
          <w:szCs w:val="28"/>
        </w:rPr>
        <w:t>водіїв</w:t>
      </w:r>
      <w:proofErr w:type="spellEnd"/>
      <w:r w:rsidRPr="00A01F96">
        <w:rPr>
          <w:sz w:val="28"/>
          <w:szCs w:val="28"/>
        </w:rPr>
        <w:t xml:space="preserve">, </w:t>
      </w:r>
      <w:proofErr w:type="spellStart"/>
      <w:r w:rsidRPr="00A01F96">
        <w:rPr>
          <w:sz w:val="28"/>
          <w:szCs w:val="28"/>
        </w:rPr>
        <w:t>які</w:t>
      </w:r>
      <w:proofErr w:type="spellEnd"/>
      <w:r w:rsidRPr="00A01F96">
        <w:rPr>
          <w:sz w:val="28"/>
          <w:szCs w:val="28"/>
        </w:rPr>
        <w:t xml:space="preserve"> </w:t>
      </w:r>
      <w:proofErr w:type="spellStart"/>
      <w:r w:rsidRPr="00A01F96">
        <w:rPr>
          <w:sz w:val="28"/>
          <w:szCs w:val="28"/>
        </w:rPr>
        <w:t>використовують</w:t>
      </w:r>
      <w:proofErr w:type="spellEnd"/>
      <w:r w:rsidRPr="00A01F96">
        <w:rPr>
          <w:sz w:val="28"/>
          <w:szCs w:val="28"/>
        </w:rPr>
        <w:t xml:space="preserve"> паски </w:t>
      </w:r>
      <w:proofErr w:type="spellStart"/>
      <w:r w:rsidRPr="00A01F96">
        <w:rPr>
          <w:sz w:val="28"/>
          <w:szCs w:val="28"/>
        </w:rPr>
        <w:t>безпеки</w:t>
      </w:r>
      <w:proofErr w:type="spellEnd"/>
      <w:r w:rsidRPr="00A01F96">
        <w:rPr>
          <w:sz w:val="28"/>
          <w:szCs w:val="28"/>
        </w:rPr>
        <w:t xml:space="preserve"> при </w:t>
      </w:r>
      <w:proofErr w:type="spellStart"/>
      <w:r w:rsidRPr="00A01F96">
        <w:rPr>
          <w:sz w:val="28"/>
          <w:szCs w:val="28"/>
        </w:rPr>
        <w:t>знаходженні</w:t>
      </w:r>
      <w:proofErr w:type="spellEnd"/>
      <w:r w:rsidRPr="00A01F96">
        <w:rPr>
          <w:sz w:val="28"/>
          <w:szCs w:val="28"/>
        </w:rPr>
        <w:t xml:space="preserve"> за </w:t>
      </w:r>
      <w:proofErr w:type="spellStart"/>
      <w:r w:rsidRPr="00A01F96">
        <w:rPr>
          <w:sz w:val="28"/>
          <w:szCs w:val="28"/>
        </w:rPr>
        <w:t>кермом</w:t>
      </w:r>
      <w:proofErr w:type="spellEnd"/>
      <w:r w:rsidRPr="00A01F96">
        <w:rPr>
          <w:sz w:val="28"/>
          <w:szCs w:val="28"/>
        </w:rPr>
        <w:t xml:space="preserve"> є одним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найкращих</w:t>
      </w:r>
      <w:proofErr w:type="spellEnd"/>
      <w:r w:rsidRPr="00A01F96">
        <w:rPr>
          <w:sz w:val="28"/>
          <w:szCs w:val="28"/>
        </w:rPr>
        <w:t xml:space="preserve"> в </w:t>
      </w:r>
      <w:proofErr w:type="spellStart"/>
      <w:r w:rsidRPr="00A01F96">
        <w:rPr>
          <w:sz w:val="28"/>
          <w:szCs w:val="28"/>
        </w:rPr>
        <w:t>цілому</w:t>
      </w:r>
      <w:proofErr w:type="spellEnd"/>
      <w:r w:rsidRPr="00A01F96">
        <w:rPr>
          <w:sz w:val="28"/>
          <w:szCs w:val="28"/>
        </w:rPr>
        <w:t xml:space="preserve"> по </w:t>
      </w:r>
      <w:proofErr w:type="spellStart"/>
      <w:r w:rsidRPr="00A01F96">
        <w:rPr>
          <w:sz w:val="28"/>
          <w:szCs w:val="28"/>
        </w:rPr>
        <w:t>країні</w:t>
      </w:r>
      <w:proofErr w:type="spellEnd"/>
      <w:r w:rsidRPr="00A01F96">
        <w:rPr>
          <w:sz w:val="28"/>
          <w:szCs w:val="28"/>
        </w:rPr>
        <w:t xml:space="preserve"> - 33,2% у </w:t>
      </w:r>
      <w:proofErr w:type="spellStart"/>
      <w:r w:rsidRPr="00A01F96">
        <w:rPr>
          <w:sz w:val="28"/>
          <w:szCs w:val="28"/>
        </w:rPr>
        <w:t>порівнянні</w:t>
      </w:r>
      <w:proofErr w:type="spellEnd"/>
      <w:r w:rsidRPr="00A01F96">
        <w:rPr>
          <w:sz w:val="28"/>
          <w:szCs w:val="28"/>
        </w:rPr>
        <w:t xml:space="preserve">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національним</w:t>
      </w:r>
      <w:proofErr w:type="spellEnd"/>
      <w:r w:rsidRPr="00A01F96">
        <w:rPr>
          <w:sz w:val="28"/>
          <w:szCs w:val="28"/>
        </w:rPr>
        <w:t xml:space="preserve"> </w:t>
      </w:r>
      <w:proofErr w:type="spellStart"/>
      <w:r w:rsidRPr="00A01F96">
        <w:rPr>
          <w:sz w:val="28"/>
          <w:szCs w:val="28"/>
        </w:rPr>
        <w:t>значенням</w:t>
      </w:r>
      <w:proofErr w:type="spellEnd"/>
      <w:r w:rsidRPr="00A01F96">
        <w:rPr>
          <w:sz w:val="28"/>
          <w:szCs w:val="28"/>
        </w:rPr>
        <w:t xml:space="preserve"> – 26,04%. </w:t>
      </w:r>
      <w:proofErr w:type="spellStart"/>
      <w:r w:rsidRPr="00A01F96">
        <w:rPr>
          <w:sz w:val="28"/>
          <w:szCs w:val="28"/>
        </w:rPr>
        <w:t>Приріст</w:t>
      </w:r>
      <w:proofErr w:type="spellEnd"/>
      <w:r w:rsidRPr="00A01F96">
        <w:rPr>
          <w:sz w:val="28"/>
          <w:szCs w:val="28"/>
        </w:rPr>
        <w:t xml:space="preserve"> </w:t>
      </w:r>
      <w:proofErr w:type="spellStart"/>
      <w:r w:rsidRPr="00A01F96">
        <w:rPr>
          <w:sz w:val="28"/>
          <w:szCs w:val="28"/>
        </w:rPr>
        <w:t>кількості</w:t>
      </w:r>
      <w:proofErr w:type="spellEnd"/>
      <w:r w:rsidRPr="00A01F96">
        <w:rPr>
          <w:sz w:val="28"/>
          <w:szCs w:val="28"/>
        </w:rPr>
        <w:t xml:space="preserve"> ДТП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летальним</w:t>
      </w:r>
      <w:proofErr w:type="spellEnd"/>
      <w:r w:rsidRPr="00A01F96">
        <w:rPr>
          <w:sz w:val="28"/>
          <w:szCs w:val="28"/>
        </w:rPr>
        <w:t xml:space="preserve"> </w:t>
      </w:r>
      <w:proofErr w:type="spellStart"/>
      <w:r w:rsidRPr="00A01F96">
        <w:rPr>
          <w:sz w:val="28"/>
          <w:szCs w:val="28"/>
        </w:rPr>
        <w:t>наслідком</w:t>
      </w:r>
      <w:proofErr w:type="spellEnd"/>
      <w:r w:rsidRPr="00A01F96">
        <w:rPr>
          <w:sz w:val="28"/>
          <w:szCs w:val="28"/>
        </w:rPr>
        <w:t xml:space="preserve"> у </w:t>
      </w:r>
      <w:proofErr w:type="spellStart"/>
      <w:r w:rsidRPr="00A01F96">
        <w:rPr>
          <w:sz w:val="28"/>
          <w:szCs w:val="28"/>
        </w:rPr>
        <w:t>порівнянні</w:t>
      </w:r>
      <w:proofErr w:type="spellEnd"/>
      <w:r w:rsidRPr="00A01F96">
        <w:rPr>
          <w:sz w:val="28"/>
          <w:szCs w:val="28"/>
        </w:rPr>
        <w:t xml:space="preserve"> з </w:t>
      </w:r>
      <w:proofErr w:type="spellStart"/>
      <w:r w:rsidRPr="00A01F96">
        <w:rPr>
          <w:sz w:val="28"/>
          <w:szCs w:val="28"/>
        </w:rPr>
        <w:t>минулим</w:t>
      </w:r>
      <w:proofErr w:type="spellEnd"/>
      <w:r w:rsidRPr="00A01F96">
        <w:rPr>
          <w:sz w:val="28"/>
          <w:szCs w:val="28"/>
        </w:rPr>
        <w:t xml:space="preserve"> роком - 61,9% є </w:t>
      </w:r>
      <w:proofErr w:type="spellStart"/>
      <w:r w:rsidRPr="00A01F96">
        <w:rPr>
          <w:sz w:val="28"/>
          <w:szCs w:val="28"/>
        </w:rPr>
        <w:t>вкрай</w:t>
      </w:r>
      <w:proofErr w:type="spellEnd"/>
      <w:r w:rsidRPr="00A01F96">
        <w:rPr>
          <w:sz w:val="28"/>
          <w:szCs w:val="28"/>
        </w:rPr>
        <w:t xml:space="preserve"> </w:t>
      </w:r>
      <w:proofErr w:type="spellStart"/>
      <w:r w:rsidRPr="00A01F96">
        <w:rPr>
          <w:sz w:val="28"/>
          <w:szCs w:val="28"/>
        </w:rPr>
        <w:t>важливим</w:t>
      </w:r>
      <w:proofErr w:type="spellEnd"/>
      <w:r w:rsidRPr="00A01F96">
        <w:rPr>
          <w:sz w:val="28"/>
          <w:szCs w:val="28"/>
        </w:rPr>
        <w:t xml:space="preserve"> </w:t>
      </w:r>
      <w:proofErr w:type="spellStart"/>
      <w:r w:rsidRPr="00A01F96">
        <w:rPr>
          <w:sz w:val="28"/>
          <w:szCs w:val="28"/>
        </w:rPr>
        <w:t>індикатором</w:t>
      </w:r>
      <w:proofErr w:type="spellEnd"/>
      <w:r w:rsidRPr="00A01F96">
        <w:rPr>
          <w:sz w:val="28"/>
          <w:szCs w:val="28"/>
        </w:rPr>
        <w:t xml:space="preserve">, на </w:t>
      </w:r>
      <w:proofErr w:type="spellStart"/>
      <w:r w:rsidRPr="00A01F96">
        <w:rPr>
          <w:sz w:val="28"/>
          <w:szCs w:val="28"/>
        </w:rPr>
        <w:t>який</w:t>
      </w:r>
      <w:proofErr w:type="spellEnd"/>
      <w:r w:rsidRPr="00A01F96">
        <w:rPr>
          <w:sz w:val="28"/>
          <w:szCs w:val="28"/>
        </w:rPr>
        <w:t xml:space="preserve"> </w:t>
      </w:r>
      <w:proofErr w:type="spellStart"/>
      <w:r w:rsidRPr="00A01F96">
        <w:rPr>
          <w:sz w:val="28"/>
          <w:szCs w:val="28"/>
        </w:rPr>
        <w:t>потрібно</w:t>
      </w:r>
      <w:proofErr w:type="spellEnd"/>
      <w:r w:rsidRPr="00A01F96">
        <w:rPr>
          <w:sz w:val="28"/>
          <w:szCs w:val="28"/>
        </w:rPr>
        <w:t xml:space="preserve"> </w:t>
      </w:r>
      <w:proofErr w:type="spellStart"/>
      <w:r w:rsidRPr="00A01F96">
        <w:rPr>
          <w:sz w:val="28"/>
          <w:szCs w:val="28"/>
        </w:rPr>
        <w:t>звернути</w:t>
      </w:r>
      <w:proofErr w:type="spellEnd"/>
      <w:r w:rsidRPr="00A01F96">
        <w:rPr>
          <w:sz w:val="28"/>
          <w:szCs w:val="28"/>
        </w:rPr>
        <w:t xml:space="preserve"> </w:t>
      </w:r>
      <w:proofErr w:type="spellStart"/>
      <w:r w:rsidRPr="00A01F96">
        <w:rPr>
          <w:sz w:val="28"/>
          <w:szCs w:val="28"/>
        </w:rPr>
        <w:t>увагу</w:t>
      </w:r>
      <w:proofErr w:type="spellEnd"/>
      <w:r w:rsidRPr="00A01F96">
        <w:rPr>
          <w:sz w:val="28"/>
          <w:szCs w:val="28"/>
        </w:rPr>
        <w:t xml:space="preserve">, </w:t>
      </w:r>
      <w:proofErr w:type="spellStart"/>
      <w:r w:rsidRPr="00A01F96">
        <w:rPr>
          <w:sz w:val="28"/>
          <w:szCs w:val="28"/>
        </w:rPr>
        <w:t>адже</w:t>
      </w:r>
      <w:proofErr w:type="spellEnd"/>
      <w:r w:rsidRPr="00A01F96">
        <w:rPr>
          <w:sz w:val="28"/>
          <w:szCs w:val="28"/>
        </w:rPr>
        <w:t xml:space="preserve"> </w:t>
      </w:r>
      <w:proofErr w:type="spellStart"/>
      <w:r w:rsidRPr="00A01F96">
        <w:rPr>
          <w:sz w:val="28"/>
          <w:szCs w:val="28"/>
        </w:rPr>
        <w:t>навіть</w:t>
      </w:r>
      <w:proofErr w:type="spellEnd"/>
      <w:r w:rsidRPr="00A01F96">
        <w:rPr>
          <w:sz w:val="28"/>
          <w:szCs w:val="28"/>
        </w:rPr>
        <w:t xml:space="preserve"> </w:t>
      </w:r>
      <w:proofErr w:type="spellStart"/>
      <w:r w:rsidRPr="00A01F96">
        <w:rPr>
          <w:sz w:val="28"/>
          <w:szCs w:val="28"/>
        </w:rPr>
        <w:t>враховуючи</w:t>
      </w:r>
      <w:proofErr w:type="spellEnd"/>
      <w:r w:rsidRPr="00A01F96">
        <w:rPr>
          <w:sz w:val="28"/>
          <w:szCs w:val="28"/>
        </w:rPr>
        <w:t xml:space="preserve"> </w:t>
      </w:r>
      <w:proofErr w:type="spellStart"/>
      <w:r w:rsidRPr="00A01F96">
        <w:rPr>
          <w:sz w:val="28"/>
          <w:szCs w:val="28"/>
        </w:rPr>
        <w:t>позитивну</w:t>
      </w:r>
      <w:proofErr w:type="spellEnd"/>
      <w:r w:rsidRPr="00A01F96">
        <w:rPr>
          <w:sz w:val="28"/>
          <w:szCs w:val="28"/>
        </w:rPr>
        <w:t xml:space="preserve"> </w:t>
      </w:r>
      <w:proofErr w:type="spellStart"/>
      <w:r w:rsidRPr="00A01F96">
        <w:rPr>
          <w:sz w:val="28"/>
          <w:szCs w:val="28"/>
        </w:rPr>
        <w:t>динаміку</w:t>
      </w:r>
      <w:proofErr w:type="spellEnd"/>
      <w:r w:rsidRPr="00A01F96">
        <w:rPr>
          <w:sz w:val="28"/>
          <w:szCs w:val="28"/>
        </w:rPr>
        <w:t xml:space="preserve"> </w:t>
      </w:r>
      <w:proofErr w:type="spellStart"/>
      <w:r w:rsidRPr="00A01F96">
        <w:rPr>
          <w:sz w:val="28"/>
          <w:szCs w:val="28"/>
        </w:rPr>
        <w:t>щодо</w:t>
      </w:r>
      <w:proofErr w:type="spellEnd"/>
      <w:r w:rsidRPr="00A01F96">
        <w:rPr>
          <w:sz w:val="28"/>
          <w:szCs w:val="28"/>
        </w:rPr>
        <w:t xml:space="preserve"> </w:t>
      </w:r>
      <w:proofErr w:type="spellStart"/>
      <w:r w:rsidRPr="00A01F96">
        <w:rPr>
          <w:sz w:val="28"/>
          <w:szCs w:val="28"/>
        </w:rPr>
        <w:t>використання</w:t>
      </w:r>
      <w:proofErr w:type="spellEnd"/>
      <w:r w:rsidRPr="00A01F96">
        <w:rPr>
          <w:sz w:val="28"/>
          <w:szCs w:val="28"/>
        </w:rPr>
        <w:t xml:space="preserve"> </w:t>
      </w:r>
      <w:proofErr w:type="spellStart"/>
      <w:r w:rsidRPr="00A01F96">
        <w:rPr>
          <w:sz w:val="28"/>
          <w:szCs w:val="28"/>
        </w:rPr>
        <w:t>пасків</w:t>
      </w:r>
      <w:proofErr w:type="spellEnd"/>
      <w:r w:rsidRPr="00A01F96">
        <w:rPr>
          <w:sz w:val="28"/>
          <w:szCs w:val="28"/>
        </w:rPr>
        <w:t xml:space="preserve"> </w:t>
      </w:r>
      <w:proofErr w:type="spellStart"/>
      <w:r w:rsidRPr="00A01F96">
        <w:rPr>
          <w:sz w:val="28"/>
          <w:szCs w:val="28"/>
        </w:rPr>
        <w:t>безпеки</w:t>
      </w:r>
      <w:proofErr w:type="spellEnd"/>
      <w:r w:rsidRPr="00A01F96">
        <w:rPr>
          <w:sz w:val="28"/>
          <w:szCs w:val="28"/>
        </w:rPr>
        <w:t xml:space="preserve"> </w:t>
      </w:r>
      <w:proofErr w:type="spellStart"/>
      <w:r w:rsidRPr="00A01F96">
        <w:rPr>
          <w:sz w:val="28"/>
          <w:szCs w:val="28"/>
        </w:rPr>
        <w:t>водіями</w:t>
      </w:r>
      <w:proofErr w:type="spellEnd"/>
      <w:r w:rsidRPr="00A01F96">
        <w:rPr>
          <w:sz w:val="28"/>
          <w:szCs w:val="28"/>
        </w:rPr>
        <w:t xml:space="preserve"> за </w:t>
      </w:r>
      <w:proofErr w:type="spellStart"/>
      <w:r w:rsidRPr="00A01F96">
        <w:rPr>
          <w:sz w:val="28"/>
          <w:szCs w:val="28"/>
        </w:rPr>
        <w:t>кермом</w:t>
      </w:r>
      <w:proofErr w:type="spellEnd"/>
      <w:r w:rsidRPr="00A01F96">
        <w:rPr>
          <w:sz w:val="28"/>
          <w:szCs w:val="28"/>
        </w:rPr>
        <w:t xml:space="preserve">, </w:t>
      </w:r>
      <w:proofErr w:type="spellStart"/>
      <w:r w:rsidRPr="00A01F96">
        <w:rPr>
          <w:sz w:val="28"/>
          <w:szCs w:val="28"/>
        </w:rPr>
        <w:t>спостерігається</w:t>
      </w:r>
      <w:proofErr w:type="spellEnd"/>
      <w:r w:rsidRPr="00A01F96">
        <w:rPr>
          <w:sz w:val="28"/>
          <w:szCs w:val="28"/>
        </w:rPr>
        <w:t xml:space="preserve"> </w:t>
      </w:r>
      <w:proofErr w:type="spellStart"/>
      <w:r w:rsidRPr="00A01F96">
        <w:rPr>
          <w:sz w:val="28"/>
          <w:szCs w:val="28"/>
        </w:rPr>
        <w:t>дуже</w:t>
      </w:r>
      <w:proofErr w:type="spellEnd"/>
      <w:r w:rsidRPr="00A01F96">
        <w:rPr>
          <w:sz w:val="28"/>
          <w:szCs w:val="28"/>
        </w:rPr>
        <w:t xml:space="preserve"> </w:t>
      </w:r>
      <w:proofErr w:type="spellStart"/>
      <w:r w:rsidRPr="00A01F96">
        <w:rPr>
          <w:sz w:val="28"/>
          <w:szCs w:val="28"/>
        </w:rPr>
        <w:t>значний</w:t>
      </w:r>
      <w:proofErr w:type="spellEnd"/>
      <w:r w:rsidRPr="00A01F96">
        <w:rPr>
          <w:sz w:val="28"/>
          <w:szCs w:val="28"/>
        </w:rPr>
        <w:t xml:space="preserve"> </w:t>
      </w:r>
      <w:proofErr w:type="spellStart"/>
      <w:r w:rsidRPr="00A01F96">
        <w:rPr>
          <w:sz w:val="28"/>
          <w:szCs w:val="28"/>
        </w:rPr>
        <w:t>приріст</w:t>
      </w:r>
      <w:proofErr w:type="spellEnd"/>
      <w:r w:rsidRPr="00A01F96">
        <w:rPr>
          <w:sz w:val="28"/>
          <w:szCs w:val="28"/>
        </w:rPr>
        <w:t xml:space="preserve"> </w:t>
      </w:r>
      <w:proofErr w:type="spellStart"/>
      <w:r w:rsidRPr="00A01F96">
        <w:rPr>
          <w:sz w:val="28"/>
          <w:szCs w:val="28"/>
        </w:rPr>
        <w:t>кількості</w:t>
      </w:r>
      <w:proofErr w:type="spellEnd"/>
      <w:r w:rsidRPr="00A01F96">
        <w:rPr>
          <w:sz w:val="28"/>
          <w:szCs w:val="28"/>
        </w:rPr>
        <w:t xml:space="preserve"> </w:t>
      </w:r>
      <w:proofErr w:type="spellStart"/>
      <w:r w:rsidRPr="00A01F96">
        <w:rPr>
          <w:sz w:val="28"/>
          <w:szCs w:val="28"/>
        </w:rPr>
        <w:t>загиблих</w:t>
      </w:r>
      <w:proofErr w:type="spellEnd"/>
      <w:r w:rsidRPr="00A01F96">
        <w:rPr>
          <w:sz w:val="28"/>
          <w:szCs w:val="28"/>
        </w:rPr>
        <w:t xml:space="preserve"> </w:t>
      </w:r>
      <w:proofErr w:type="spellStart"/>
      <w:r w:rsidRPr="00A01F96">
        <w:rPr>
          <w:sz w:val="28"/>
          <w:szCs w:val="28"/>
        </w:rPr>
        <w:t>внаслідок</w:t>
      </w:r>
      <w:proofErr w:type="spellEnd"/>
      <w:r w:rsidRPr="00A01F96">
        <w:rPr>
          <w:sz w:val="28"/>
          <w:szCs w:val="28"/>
        </w:rPr>
        <w:t xml:space="preserve"> ДТП. </w:t>
      </w:r>
      <w:proofErr w:type="spellStart"/>
      <w:r w:rsidRPr="00A01F96">
        <w:rPr>
          <w:sz w:val="28"/>
          <w:szCs w:val="28"/>
        </w:rPr>
        <w:t>Наступний</w:t>
      </w:r>
      <w:proofErr w:type="spellEnd"/>
      <w:r w:rsidRPr="00A01F96">
        <w:rPr>
          <w:sz w:val="28"/>
          <w:szCs w:val="28"/>
        </w:rPr>
        <w:t xml:space="preserve"> </w:t>
      </w:r>
      <w:proofErr w:type="spellStart"/>
      <w:r w:rsidRPr="00A01F96">
        <w:rPr>
          <w:sz w:val="28"/>
          <w:szCs w:val="28"/>
        </w:rPr>
        <w:t>індикатор</w:t>
      </w:r>
      <w:proofErr w:type="spellEnd"/>
      <w:r w:rsidRPr="00A01F96">
        <w:rPr>
          <w:sz w:val="28"/>
          <w:szCs w:val="28"/>
        </w:rPr>
        <w:t xml:space="preserve"> приросту </w:t>
      </w:r>
      <w:proofErr w:type="spellStart"/>
      <w:r w:rsidRPr="00A01F96">
        <w:rPr>
          <w:sz w:val="28"/>
          <w:szCs w:val="28"/>
        </w:rPr>
        <w:t>кількості</w:t>
      </w:r>
      <w:proofErr w:type="spellEnd"/>
      <w:r w:rsidRPr="00A01F96">
        <w:rPr>
          <w:sz w:val="28"/>
          <w:szCs w:val="28"/>
        </w:rPr>
        <w:t xml:space="preserve"> ДТП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загиблими</w:t>
      </w:r>
      <w:proofErr w:type="spellEnd"/>
      <w:r w:rsidRPr="00A01F96">
        <w:rPr>
          <w:sz w:val="28"/>
          <w:szCs w:val="28"/>
        </w:rPr>
        <w:t xml:space="preserve"> </w:t>
      </w:r>
      <w:proofErr w:type="spellStart"/>
      <w:r w:rsidRPr="00A01F96">
        <w:rPr>
          <w:sz w:val="28"/>
          <w:szCs w:val="28"/>
        </w:rPr>
        <w:t>пішоходами</w:t>
      </w:r>
      <w:proofErr w:type="spellEnd"/>
      <w:r w:rsidRPr="00A01F96">
        <w:rPr>
          <w:sz w:val="28"/>
          <w:szCs w:val="28"/>
        </w:rPr>
        <w:t xml:space="preserve"> у </w:t>
      </w:r>
      <w:proofErr w:type="spellStart"/>
      <w:r w:rsidRPr="00A01F96">
        <w:rPr>
          <w:sz w:val="28"/>
          <w:szCs w:val="28"/>
        </w:rPr>
        <w:t>порівнянні</w:t>
      </w:r>
      <w:proofErr w:type="spellEnd"/>
      <w:r w:rsidRPr="00A01F96">
        <w:rPr>
          <w:sz w:val="28"/>
          <w:szCs w:val="28"/>
        </w:rPr>
        <w:t xml:space="preserve"> з </w:t>
      </w:r>
      <w:proofErr w:type="spellStart"/>
      <w:r w:rsidRPr="00A01F96">
        <w:rPr>
          <w:sz w:val="28"/>
          <w:szCs w:val="28"/>
        </w:rPr>
        <w:t>минулим</w:t>
      </w:r>
      <w:proofErr w:type="spellEnd"/>
      <w:r w:rsidRPr="00A01F96">
        <w:rPr>
          <w:sz w:val="28"/>
          <w:szCs w:val="28"/>
        </w:rPr>
        <w:t xml:space="preserve"> роком </w:t>
      </w:r>
      <w:proofErr w:type="spellStart"/>
      <w:r w:rsidRPr="00A01F96">
        <w:rPr>
          <w:sz w:val="28"/>
          <w:szCs w:val="28"/>
        </w:rPr>
        <w:t>характеризує</w:t>
      </w:r>
      <w:proofErr w:type="spellEnd"/>
      <w:r w:rsidRPr="00A01F96">
        <w:rPr>
          <w:sz w:val="28"/>
          <w:szCs w:val="28"/>
        </w:rPr>
        <w:t xml:space="preserve"> </w:t>
      </w:r>
      <w:proofErr w:type="spellStart"/>
      <w:r w:rsidRPr="00A01F96">
        <w:rPr>
          <w:sz w:val="28"/>
          <w:szCs w:val="28"/>
        </w:rPr>
        <w:t>загальну</w:t>
      </w:r>
      <w:proofErr w:type="spellEnd"/>
      <w:r w:rsidRPr="00A01F96">
        <w:rPr>
          <w:sz w:val="28"/>
          <w:szCs w:val="28"/>
        </w:rPr>
        <w:t xml:space="preserve"> </w:t>
      </w:r>
      <w:proofErr w:type="spellStart"/>
      <w:r w:rsidRPr="00A01F96">
        <w:rPr>
          <w:sz w:val="28"/>
          <w:szCs w:val="28"/>
        </w:rPr>
        <w:t>поведінку</w:t>
      </w:r>
      <w:proofErr w:type="spellEnd"/>
      <w:r w:rsidRPr="00A01F96">
        <w:rPr>
          <w:sz w:val="28"/>
          <w:szCs w:val="28"/>
        </w:rPr>
        <w:t xml:space="preserve"> на дорогах як </w:t>
      </w:r>
      <w:proofErr w:type="spellStart"/>
      <w:r w:rsidRPr="00A01F96">
        <w:rPr>
          <w:sz w:val="28"/>
          <w:szCs w:val="28"/>
        </w:rPr>
        <w:t>водіїв</w:t>
      </w:r>
      <w:proofErr w:type="spellEnd"/>
      <w:r w:rsidRPr="00A01F96">
        <w:rPr>
          <w:sz w:val="28"/>
          <w:szCs w:val="28"/>
        </w:rPr>
        <w:t xml:space="preserve">, так і </w:t>
      </w:r>
      <w:proofErr w:type="spellStart"/>
      <w:r w:rsidRPr="00A01F96">
        <w:rPr>
          <w:sz w:val="28"/>
          <w:szCs w:val="28"/>
        </w:rPr>
        <w:t>пішоходів</w:t>
      </w:r>
      <w:proofErr w:type="spellEnd"/>
      <w:r w:rsidRPr="00A01F96">
        <w:rPr>
          <w:sz w:val="28"/>
          <w:szCs w:val="28"/>
        </w:rPr>
        <w:t xml:space="preserve"> як </w:t>
      </w:r>
      <w:proofErr w:type="spellStart"/>
      <w:r w:rsidRPr="00A01F96">
        <w:rPr>
          <w:sz w:val="28"/>
          <w:szCs w:val="28"/>
        </w:rPr>
        <w:t>учасників</w:t>
      </w:r>
      <w:proofErr w:type="spellEnd"/>
      <w:r w:rsidRPr="00A01F96">
        <w:rPr>
          <w:sz w:val="28"/>
          <w:szCs w:val="28"/>
        </w:rPr>
        <w:t xml:space="preserve"> </w:t>
      </w:r>
      <w:proofErr w:type="spellStart"/>
      <w:r w:rsidRPr="00A01F96">
        <w:rPr>
          <w:sz w:val="28"/>
          <w:szCs w:val="28"/>
        </w:rPr>
        <w:t>дорожнього</w:t>
      </w:r>
      <w:proofErr w:type="spellEnd"/>
      <w:r w:rsidRPr="00A01F96">
        <w:rPr>
          <w:sz w:val="28"/>
          <w:szCs w:val="28"/>
        </w:rPr>
        <w:t xml:space="preserve"> руху.</w:t>
      </w:r>
      <w:r w:rsidR="002649E9">
        <w:rPr>
          <w:sz w:val="28"/>
          <w:szCs w:val="28"/>
          <w:lang w:val="uk-UA"/>
        </w:rPr>
        <w:t xml:space="preserve"> </w:t>
      </w:r>
      <w:proofErr w:type="spellStart"/>
      <w:r w:rsidRPr="00A01F96">
        <w:rPr>
          <w:sz w:val="28"/>
          <w:szCs w:val="28"/>
        </w:rPr>
        <w:t>Також</w:t>
      </w:r>
      <w:proofErr w:type="spellEnd"/>
      <w:r w:rsidRPr="00A01F96">
        <w:rPr>
          <w:sz w:val="28"/>
          <w:szCs w:val="28"/>
        </w:rPr>
        <w:t xml:space="preserve"> </w:t>
      </w:r>
      <w:proofErr w:type="spellStart"/>
      <w:r w:rsidRPr="00A01F96">
        <w:rPr>
          <w:sz w:val="28"/>
          <w:szCs w:val="28"/>
        </w:rPr>
        <w:t>важливим</w:t>
      </w:r>
      <w:proofErr w:type="spellEnd"/>
      <w:r w:rsidRPr="00A01F96">
        <w:rPr>
          <w:sz w:val="28"/>
          <w:szCs w:val="28"/>
        </w:rPr>
        <w:t xml:space="preserve"> </w:t>
      </w:r>
      <w:proofErr w:type="spellStart"/>
      <w:r w:rsidRPr="00A01F96">
        <w:rPr>
          <w:sz w:val="28"/>
          <w:szCs w:val="28"/>
        </w:rPr>
        <w:t>значенням</w:t>
      </w:r>
      <w:proofErr w:type="spellEnd"/>
      <w:r w:rsidRPr="00A01F96">
        <w:rPr>
          <w:sz w:val="28"/>
          <w:szCs w:val="28"/>
        </w:rPr>
        <w:t xml:space="preserve"> в </w:t>
      </w:r>
      <w:proofErr w:type="spellStart"/>
      <w:r w:rsidRPr="00A01F96">
        <w:rPr>
          <w:sz w:val="28"/>
          <w:szCs w:val="28"/>
        </w:rPr>
        <w:t>частині</w:t>
      </w:r>
      <w:proofErr w:type="spellEnd"/>
      <w:r w:rsidRPr="00A01F96">
        <w:rPr>
          <w:sz w:val="28"/>
          <w:szCs w:val="28"/>
        </w:rPr>
        <w:t xml:space="preserve"> травматизму та </w:t>
      </w:r>
      <w:proofErr w:type="spellStart"/>
      <w:r w:rsidRPr="00A01F96">
        <w:rPr>
          <w:sz w:val="28"/>
          <w:szCs w:val="28"/>
        </w:rPr>
        <w:t>аварійності</w:t>
      </w:r>
      <w:proofErr w:type="spellEnd"/>
      <w:r w:rsidRPr="00A01F96">
        <w:rPr>
          <w:sz w:val="28"/>
          <w:szCs w:val="28"/>
        </w:rPr>
        <w:t xml:space="preserve"> на дорогах є </w:t>
      </w:r>
      <w:proofErr w:type="spellStart"/>
      <w:r w:rsidRPr="00A01F96">
        <w:rPr>
          <w:sz w:val="28"/>
          <w:szCs w:val="28"/>
        </w:rPr>
        <w:t>показник</w:t>
      </w:r>
      <w:proofErr w:type="spellEnd"/>
      <w:r w:rsidRPr="00A01F96">
        <w:rPr>
          <w:sz w:val="28"/>
          <w:szCs w:val="28"/>
        </w:rPr>
        <w:t xml:space="preserve"> приросту </w:t>
      </w:r>
      <w:proofErr w:type="spellStart"/>
      <w:r w:rsidRPr="00A01F96">
        <w:rPr>
          <w:sz w:val="28"/>
          <w:szCs w:val="28"/>
        </w:rPr>
        <w:t>кількості</w:t>
      </w:r>
      <w:proofErr w:type="spellEnd"/>
      <w:r w:rsidRPr="00A01F96">
        <w:rPr>
          <w:sz w:val="28"/>
          <w:szCs w:val="28"/>
        </w:rPr>
        <w:t xml:space="preserve"> </w:t>
      </w:r>
      <w:proofErr w:type="spellStart"/>
      <w:r w:rsidRPr="00A01F96">
        <w:rPr>
          <w:sz w:val="28"/>
          <w:szCs w:val="28"/>
        </w:rPr>
        <w:t>загиблих</w:t>
      </w:r>
      <w:proofErr w:type="spellEnd"/>
      <w:r w:rsidRPr="00A01F96">
        <w:rPr>
          <w:sz w:val="28"/>
          <w:szCs w:val="28"/>
        </w:rPr>
        <w:t xml:space="preserve"> </w:t>
      </w:r>
      <w:proofErr w:type="spellStart"/>
      <w:r w:rsidRPr="00A01F96">
        <w:rPr>
          <w:sz w:val="28"/>
          <w:szCs w:val="28"/>
        </w:rPr>
        <w:t>дітей</w:t>
      </w:r>
      <w:proofErr w:type="spellEnd"/>
      <w:r w:rsidRPr="00A01F96">
        <w:rPr>
          <w:sz w:val="28"/>
          <w:szCs w:val="28"/>
        </w:rPr>
        <w:t xml:space="preserve"> </w:t>
      </w:r>
      <w:proofErr w:type="spellStart"/>
      <w:r w:rsidRPr="00A01F96">
        <w:rPr>
          <w:sz w:val="28"/>
          <w:szCs w:val="28"/>
        </w:rPr>
        <w:t>під</w:t>
      </w:r>
      <w:proofErr w:type="spellEnd"/>
      <w:r w:rsidRPr="00A01F96">
        <w:rPr>
          <w:sz w:val="28"/>
          <w:szCs w:val="28"/>
        </w:rPr>
        <w:t xml:space="preserve"> час ДТП у </w:t>
      </w:r>
      <w:proofErr w:type="spellStart"/>
      <w:r w:rsidRPr="00A01F96">
        <w:rPr>
          <w:sz w:val="28"/>
          <w:szCs w:val="28"/>
        </w:rPr>
        <w:t>порівнянні</w:t>
      </w:r>
      <w:proofErr w:type="spellEnd"/>
      <w:r w:rsidRPr="00A01F96">
        <w:rPr>
          <w:sz w:val="28"/>
          <w:szCs w:val="28"/>
        </w:rPr>
        <w:t xml:space="preserve"> </w:t>
      </w:r>
      <w:proofErr w:type="spellStart"/>
      <w:r w:rsidRPr="00A01F96">
        <w:rPr>
          <w:sz w:val="28"/>
          <w:szCs w:val="28"/>
        </w:rPr>
        <w:t>із</w:t>
      </w:r>
      <w:proofErr w:type="spellEnd"/>
      <w:r w:rsidRPr="00A01F96">
        <w:rPr>
          <w:sz w:val="28"/>
          <w:szCs w:val="28"/>
        </w:rPr>
        <w:t xml:space="preserve"> </w:t>
      </w:r>
      <w:proofErr w:type="spellStart"/>
      <w:r w:rsidRPr="00A01F96">
        <w:rPr>
          <w:sz w:val="28"/>
          <w:szCs w:val="28"/>
        </w:rPr>
        <w:t>значенням</w:t>
      </w:r>
      <w:proofErr w:type="spellEnd"/>
      <w:r w:rsidRPr="00A01F96">
        <w:rPr>
          <w:sz w:val="28"/>
          <w:szCs w:val="28"/>
        </w:rPr>
        <w:t xml:space="preserve"> </w:t>
      </w:r>
      <w:proofErr w:type="spellStart"/>
      <w:r w:rsidRPr="00A01F96">
        <w:rPr>
          <w:sz w:val="28"/>
          <w:szCs w:val="28"/>
        </w:rPr>
        <w:t>попереднього</w:t>
      </w:r>
      <w:proofErr w:type="spellEnd"/>
      <w:r w:rsidRPr="00A01F96">
        <w:rPr>
          <w:sz w:val="28"/>
          <w:szCs w:val="28"/>
        </w:rPr>
        <w:t xml:space="preserve"> року</w:t>
      </w:r>
      <w:r w:rsidR="00A92178">
        <w:rPr>
          <w:sz w:val="28"/>
          <w:szCs w:val="28"/>
        </w:rPr>
        <w:t>.</w:t>
      </w:r>
    </w:p>
    <w:p w14:paraId="6F66476D" w14:textId="77777777" w:rsidR="00A92178" w:rsidRDefault="00A92178" w:rsidP="00A92178">
      <w:pPr>
        <w:pStyle w:val="Default"/>
        <w:rPr>
          <w:b/>
          <w:bCs/>
          <w:sz w:val="28"/>
          <w:szCs w:val="28"/>
          <w:lang w:val="uk-UA"/>
        </w:rPr>
      </w:pPr>
    </w:p>
    <w:p w14:paraId="41CF121D" w14:textId="77777777" w:rsidR="00A92178" w:rsidRPr="00A92178" w:rsidRDefault="00A92178" w:rsidP="00A92178">
      <w:pPr>
        <w:pStyle w:val="Default"/>
        <w:jc w:val="center"/>
        <w:rPr>
          <w:i/>
          <w:sz w:val="28"/>
          <w:szCs w:val="28"/>
        </w:rPr>
      </w:pPr>
      <w:proofErr w:type="spellStart"/>
      <w:r w:rsidRPr="00A92178">
        <w:rPr>
          <w:bCs/>
          <w:i/>
          <w:sz w:val="28"/>
          <w:szCs w:val="28"/>
        </w:rPr>
        <w:lastRenderedPageBreak/>
        <w:t>Ймовірні</w:t>
      </w:r>
      <w:proofErr w:type="spellEnd"/>
      <w:r w:rsidRPr="00A92178">
        <w:rPr>
          <w:bCs/>
          <w:i/>
          <w:sz w:val="28"/>
          <w:szCs w:val="28"/>
        </w:rPr>
        <w:t xml:space="preserve"> </w:t>
      </w:r>
      <w:proofErr w:type="spellStart"/>
      <w:r w:rsidRPr="00A92178">
        <w:rPr>
          <w:bCs/>
          <w:i/>
          <w:sz w:val="28"/>
          <w:szCs w:val="28"/>
        </w:rPr>
        <w:t>зміни</w:t>
      </w:r>
      <w:proofErr w:type="spellEnd"/>
      <w:r w:rsidRPr="00A92178">
        <w:rPr>
          <w:bCs/>
          <w:i/>
          <w:sz w:val="28"/>
          <w:szCs w:val="28"/>
        </w:rPr>
        <w:t xml:space="preserve"> стану </w:t>
      </w:r>
      <w:proofErr w:type="spellStart"/>
      <w:r w:rsidRPr="00A92178">
        <w:rPr>
          <w:bCs/>
          <w:i/>
          <w:sz w:val="28"/>
          <w:szCs w:val="28"/>
        </w:rPr>
        <w:t>здоров’я</w:t>
      </w:r>
      <w:proofErr w:type="spellEnd"/>
      <w:r w:rsidRPr="00A92178">
        <w:rPr>
          <w:bCs/>
          <w:i/>
          <w:sz w:val="28"/>
          <w:szCs w:val="28"/>
        </w:rPr>
        <w:t xml:space="preserve"> </w:t>
      </w:r>
      <w:proofErr w:type="spellStart"/>
      <w:r w:rsidRPr="00A92178">
        <w:rPr>
          <w:bCs/>
          <w:i/>
          <w:sz w:val="28"/>
          <w:szCs w:val="28"/>
        </w:rPr>
        <w:t>населення</w:t>
      </w:r>
      <w:proofErr w:type="spellEnd"/>
      <w:r w:rsidRPr="00A92178">
        <w:rPr>
          <w:bCs/>
          <w:i/>
          <w:sz w:val="28"/>
          <w:szCs w:val="28"/>
        </w:rPr>
        <w:t xml:space="preserve">, </w:t>
      </w:r>
      <w:proofErr w:type="spellStart"/>
      <w:r w:rsidRPr="00A92178">
        <w:rPr>
          <w:bCs/>
          <w:i/>
          <w:sz w:val="28"/>
          <w:szCs w:val="28"/>
        </w:rPr>
        <w:t>якщо</w:t>
      </w:r>
      <w:proofErr w:type="spellEnd"/>
      <w:r w:rsidRPr="00A92178">
        <w:rPr>
          <w:bCs/>
          <w:i/>
          <w:sz w:val="28"/>
          <w:szCs w:val="28"/>
        </w:rPr>
        <w:t xml:space="preserve"> </w:t>
      </w:r>
      <w:proofErr w:type="spellStart"/>
      <w:r w:rsidR="00260934" w:rsidRPr="004B7A3A">
        <w:rPr>
          <w:rFonts w:eastAsia="Times New Roman"/>
          <w:i/>
          <w:color w:val="auto"/>
          <w:sz w:val="28"/>
          <w:szCs w:val="28"/>
          <w:lang w:val="uk-UA" w:eastAsia="uk-UA"/>
        </w:rPr>
        <w:t>проєкт</w:t>
      </w:r>
      <w:proofErr w:type="spellEnd"/>
      <w:r w:rsidR="00260934" w:rsidRPr="004B7A3A">
        <w:rPr>
          <w:rFonts w:eastAsia="Times New Roman"/>
          <w:i/>
          <w:color w:val="auto"/>
          <w:sz w:val="28"/>
          <w:szCs w:val="28"/>
          <w:lang w:val="uk-UA" w:eastAsia="uk-UA"/>
        </w:rPr>
        <w:t xml:space="preserve"> Програми</w:t>
      </w:r>
      <w:r w:rsidR="00260934">
        <w:rPr>
          <w:rFonts w:eastAsia="Times New Roman"/>
          <w:i/>
          <w:color w:val="auto"/>
          <w:sz w:val="28"/>
          <w:szCs w:val="28"/>
          <w:lang w:val="uk-UA" w:eastAsia="uk-UA"/>
        </w:rPr>
        <w:t xml:space="preserve">                           </w:t>
      </w:r>
      <w:r w:rsidRPr="00A92178">
        <w:rPr>
          <w:bCs/>
          <w:i/>
          <w:sz w:val="28"/>
          <w:szCs w:val="28"/>
        </w:rPr>
        <w:t xml:space="preserve"> не буде </w:t>
      </w:r>
      <w:proofErr w:type="spellStart"/>
      <w:r w:rsidRPr="00A92178">
        <w:rPr>
          <w:bCs/>
          <w:i/>
          <w:sz w:val="28"/>
          <w:szCs w:val="28"/>
        </w:rPr>
        <w:t>затверджено</w:t>
      </w:r>
      <w:proofErr w:type="spellEnd"/>
    </w:p>
    <w:p w14:paraId="3FF6C391" w14:textId="77777777" w:rsidR="00A92178" w:rsidRPr="00A92178" w:rsidRDefault="00A92178" w:rsidP="00A92178">
      <w:pPr>
        <w:pStyle w:val="Default"/>
        <w:ind w:firstLine="708"/>
        <w:jc w:val="both"/>
        <w:rPr>
          <w:sz w:val="28"/>
          <w:szCs w:val="28"/>
        </w:rPr>
      </w:pPr>
      <w:proofErr w:type="spellStart"/>
      <w:r w:rsidRPr="00A92178">
        <w:rPr>
          <w:sz w:val="28"/>
          <w:szCs w:val="28"/>
        </w:rPr>
        <w:t>Виконання</w:t>
      </w:r>
      <w:proofErr w:type="spellEnd"/>
      <w:r w:rsidRPr="00A92178">
        <w:rPr>
          <w:sz w:val="28"/>
          <w:szCs w:val="28"/>
        </w:rPr>
        <w:t xml:space="preserve"> </w:t>
      </w:r>
      <w:proofErr w:type="spellStart"/>
      <w:r w:rsidRPr="00A92178">
        <w:rPr>
          <w:sz w:val="28"/>
          <w:szCs w:val="28"/>
        </w:rPr>
        <w:t>всіх</w:t>
      </w:r>
      <w:proofErr w:type="spellEnd"/>
      <w:r w:rsidRPr="00A92178">
        <w:rPr>
          <w:sz w:val="28"/>
          <w:szCs w:val="28"/>
        </w:rPr>
        <w:t xml:space="preserve"> </w:t>
      </w:r>
      <w:proofErr w:type="spellStart"/>
      <w:r w:rsidRPr="00A92178">
        <w:rPr>
          <w:sz w:val="28"/>
          <w:szCs w:val="28"/>
        </w:rPr>
        <w:t>заходів</w:t>
      </w:r>
      <w:proofErr w:type="spellEnd"/>
      <w:r w:rsidRPr="00A92178">
        <w:rPr>
          <w:sz w:val="28"/>
          <w:szCs w:val="28"/>
        </w:rPr>
        <w:t xml:space="preserve"> </w:t>
      </w:r>
      <w:r w:rsidR="008740C4">
        <w:rPr>
          <w:sz w:val="28"/>
          <w:szCs w:val="28"/>
          <w:lang w:val="uk-UA"/>
        </w:rPr>
        <w:t>Програми</w:t>
      </w:r>
      <w:r w:rsidRPr="00A92178">
        <w:rPr>
          <w:sz w:val="28"/>
          <w:szCs w:val="28"/>
        </w:rPr>
        <w:t xml:space="preserve"> </w:t>
      </w:r>
      <w:proofErr w:type="spellStart"/>
      <w:r w:rsidRPr="00A92178">
        <w:rPr>
          <w:sz w:val="28"/>
          <w:szCs w:val="28"/>
        </w:rPr>
        <w:t>забезпечить</w:t>
      </w:r>
      <w:proofErr w:type="spellEnd"/>
      <w:r w:rsidRPr="00A92178">
        <w:rPr>
          <w:sz w:val="28"/>
          <w:szCs w:val="28"/>
        </w:rPr>
        <w:t xml:space="preserve"> </w:t>
      </w:r>
      <w:proofErr w:type="spellStart"/>
      <w:r w:rsidRPr="00A92178">
        <w:rPr>
          <w:sz w:val="28"/>
          <w:szCs w:val="28"/>
        </w:rPr>
        <w:t>послаблення</w:t>
      </w:r>
      <w:proofErr w:type="spellEnd"/>
      <w:r w:rsidRPr="00A92178">
        <w:rPr>
          <w:sz w:val="28"/>
          <w:szCs w:val="28"/>
        </w:rPr>
        <w:t xml:space="preserve"> </w:t>
      </w:r>
      <w:proofErr w:type="spellStart"/>
      <w:r w:rsidRPr="00A92178">
        <w:rPr>
          <w:sz w:val="28"/>
          <w:szCs w:val="28"/>
        </w:rPr>
        <w:t>можливого</w:t>
      </w:r>
      <w:proofErr w:type="spellEnd"/>
      <w:r w:rsidRPr="00A92178">
        <w:rPr>
          <w:sz w:val="28"/>
          <w:szCs w:val="28"/>
        </w:rPr>
        <w:t xml:space="preserve"> </w:t>
      </w:r>
      <w:proofErr w:type="spellStart"/>
      <w:r w:rsidRPr="00A92178">
        <w:rPr>
          <w:sz w:val="28"/>
          <w:szCs w:val="28"/>
        </w:rPr>
        <w:t>впливу</w:t>
      </w:r>
      <w:proofErr w:type="spellEnd"/>
      <w:r w:rsidRPr="00A92178">
        <w:rPr>
          <w:sz w:val="28"/>
          <w:szCs w:val="28"/>
        </w:rPr>
        <w:t xml:space="preserve"> на </w:t>
      </w:r>
      <w:proofErr w:type="spellStart"/>
      <w:r w:rsidRPr="00A92178">
        <w:rPr>
          <w:sz w:val="28"/>
          <w:szCs w:val="28"/>
        </w:rPr>
        <w:t>навколишнє</w:t>
      </w:r>
      <w:proofErr w:type="spellEnd"/>
      <w:r w:rsidRPr="00A92178">
        <w:rPr>
          <w:sz w:val="28"/>
          <w:szCs w:val="28"/>
        </w:rPr>
        <w:t xml:space="preserve"> </w:t>
      </w:r>
      <w:proofErr w:type="spellStart"/>
      <w:r w:rsidRPr="00A92178">
        <w:rPr>
          <w:sz w:val="28"/>
          <w:szCs w:val="28"/>
        </w:rPr>
        <w:t>природне</w:t>
      </w:r>
      <w:proofErr w:type="spellEnd"/>
      <w:r w:rsidRPr="00A92178">
        <w:rPr>
          <w:sz w:val="28"/>
          <w:szCs w:val="28"/>
        </w:rPr>
        <w:t xml:space="preserve"> </w:t>
      </w:r>
      <w:proofErr w:type="spellStart"/>
      <w:r w:rsidRPr="00A92178">
        <w:rPr>
          <w:sz w:val="28"/>
          <w:szCs w:val="28"/>
        </w:rPr>
        <w:t>середовище</w:t>
      </w:r>
      <w:proofErr w:type="spellEnd"/>
      <w:r w:rsidRPr="00A92178">
        <w:rPr>
          <w:sz w:val="28"/>
          <w:szCs w:val="28"/>
        </w:rPr>
        <w:t xml:space="preserve"> та </w:t>
      </w:r>
      <w:proofErr w:type="spellStart"/>
      <w:r w:rsidRPr="00A92178">
        <w:rPr>
          <w:sz w:val="28"/>
          <w:szCs w:val="28"/>
        </w:rPr>
        <w:t>здоров’я</w:t>
      </w:r>
      <w:proofErr w:type="spellEnd"/>
      <w:r w:rsidRPr="00A92178">
        <w:rPr>
          <w:sz w:val="28"/>
          <w:szCs w:val="28"/>
        </w:rPr>
        <w:t xml:space="preserve"> </w:t>
      </w:r>
      <w:proofErr w:type="spellStart"/>
      <w:r w:rsidRPr="00A92178">
        <w:rPr>
          <w:sz w:val="28"/>
          <w:szCs w:val="28"/>
        </w:rPr>
        <w:t>населення</w:t>
      </w:r>
      <w:proofErr w:type="spellEnd"/>
      <w:r w:rsidRPr="00A92178">
        <w:rPr>
          <w:sz w:val="28"/>
          <w:szCs w:val="28"/>
        </w:rPr>
        <w:t xml:space="preserve">. З метою </w:t>
      </w:r>
      <w:proofErr w:type="spellStart"/>
      <w:r w:rsidRPr="00A92178">
        <w:rPr>
          <w:sz w:val="28"/>
          <w:szCs w:val="28"/>
        </w:rPr>
        <w:t>підвищення</w:t>
      </w:r>
      <w:proofErr w:type="spellEnd"/>
      <w:r w:rsidRPr="00A92178">
        <w:rPr>
          <w:sz w:val="28"/>
          <w:szCs w:val="28"/>
        </w:rPr>
        <w:t xml:space="preserve"> </w:t>
      </w:r>
      <w:proofErr w:type="spellStart"/>
      <w:r w:rsidRPr="00A92178">
        <w:rPr>
          <w:sz w:val="28"/>
          <w:szCs w:val="28"/>
        </w:rPr>
        <w:t>доступності</w:t>
      </w:r>
      <w:proofErr w:type="spellEnd"/>
      <w:r w:rsidRPr="00A92178">
        <w:rPr>
          <w:sz w:val="28"/>
          <w:szCs w:val="28"/>
        </w:rPr>
        <w:t xml:space="preserve">, </w:t>
      </w:r>
      <w:proofErr w:type="spellStart"/>
      <w:r w:rsidRPr="00A92178">
        <w:rPr>
          <w:sz w:val="28"/>
          <w:szCs w:val="28"/>
        </w:rPr>
        <w:t>ефективності</w:t>
      </w:r>
      <w:proofErr w:type="spellEnd"/>
      <w:r w:rsidRPr="00A92178">
        <w:rPr>
          <w:sz w:val="28"/>
          <w:szCs w:val="28"/>
        </w:rPr>
        <w:t xml:space="preserve"> та </w:t>
      </w:r>
      <w:proofErr w:type="spellStart"/>
      <w:r w:rsidRPr="00A92178">
        <w:rPr>
          <w:sz w:val="28"/>
          <w:szCs w:val="28"/>
        </w:rPr>
        <w:t>якості</w:t>
      </w:r>
      <w:proofErr w:type="spellEnd"/>
      <w:r w:rsidRPr="00A92178">
        <w:rPr>
          <w:sz w:val="28"/>
          <w:szCs w:val="28"/>
        </w:rPr>
        <w:t xml:space="preserve"> </w:t>
      </w:r>
      <w:proofErr w:type="spellStart"/>
      <w:r w:rsidRPr="00A92178">
        <w:rPr>
          <w:sz w:val="28"/>
          <w:szCs w:val="28"/>
        </w:rPr>
        <w:t>медичного</w:t>
      </w:r>
      <w:proofErr w:type="spellEnd"/>
      <w:r w:rsidRPr="00A92178">
        <w:rPr>
          <w:sz w:val="28"/>
          <w:szCs w:val="28"/>
        </w:rPr>
        <w:t xml:space="preserve"> </w:t>
      </w:r>
      <w:proofErr w:type="spellStart"/>
      <w:r w:rsidRPr="00A92178">
        <w:rPr>
          <w:sz w:val="28"/>
          <w:szCs w:val="28"/>
        </w:rPr>
        <w:t>обслуговування</w:t>
      </w:r>
      <w:proofErr w:type="spellEnd"/>
      <w:r w:rsidRPr="00A92178">
        <w:rPr>
          <w:sz w:val="28"/>
          <w:szCs w:val="28"/>
        </w:rPr>
        <w:t xml:space="preserve"> </w:t>
      </w:r>
      <w:proofErr w:type="spellStart"/>
      <w:r w:rsidRPr="00A92178">
        <w:rPr>
          <w:sz w:val="28"/>
          <w:szCs w:val="28"/>
        </w:rPr>
        <w:t>населення</w:t>
      </w:r>
      <w:proofErr w:type="spellEnd"/>
      <w:r w:rsidRPr="00A92178">
        <w:rPr>
          <w:sz w:val="28"/>
          <w:szCs w:val="28"/>
        </w:rPr>
        <w:t xml:space="preserve"> </w:t>
      </w:r>
      <w:proofErr w:type="spellStart"/>
      <w:r w:rsidRPr="00A92178">
        <w:rPr>
          <w:sz w:val="28"/>
          <w:szCs w:val="28"/>
        </w:rPr>
        <w:t>Програмою</w:t>
      </w:r>
      <w:proofErr w:type="spellEnd"/>
      <w:r w:rsidRPr="00A92178">
        <w:rPr>
          <w:sz w:val="28"/>
          <w:szCs w:val="28"/>
        </w:rPr>
        <w:t xml:space="preserve"> </w:t>
      </w:r>
      <w:proofErr w:type="spellStart"/>
      <w:r w:rsidRPr="00A92178">
        <w:rPr>
          <w:sz w:val="28"/>
          <w:szCs w:val="28"/>
        </w:rPr>
        <w:t>заплановані</w:t>
      </w:r>
      <w:proofErr w:type="spellEnd"/>
      <w:r w:rsidRPr="00A92178">
        <w:rPr>
          <w:sz w:val="28"/>
          <w:szCs w:val="28"/>
        </w:rPr>
        <w:t xml:space="preserve"> заходи </w:t>
      </w:r>
      <w:proofErr w:type="spellStart"/>
      <w:r w:rsidRPr="00A92178">
        <w:rPr>
          <w:sz w:val="28"/>
          <w:szCs w:val="28"/>
        </w:rPr>
        <w:t>щодо</w:t>
      </w:r>
      <w:proofErr w:type="spellEnd"/>
      <w:r w:rsidRPr="00A92178">
        <w:rPr>
          <w:sz w:val="28"/>
          <w:szCs w:val="28"/>
        </w:rPr>
        <w:t xml:space="preserve"> </w:t>
      </w:r>
      <w:proofErr w:type="spellStart"/>
      <w:r w:rsidRPr="00A92178">
        <w:rPr>
          <w:sz w:val="28"/>
          <w:szCs w:val="28"/>
        </w:rPr>
        <w:t>будівництва</w:t>
      </w:r>
      <w:proofErr w:type="spellEnd"/>
      <w:r w:rsidRPr="00A92178">
        <w:rPr>
          <w:sz w:val="28"/>
          <w:szCs w:val="28"/>
        </w:rPr>
        <w:t xml:space="preserve">, </w:t>
      </w:r>
      <w:proofErr w:type="spellStart"/>
      <w:r w:rsidRPr="00A92178">
        <w:rPr>
          <w:sz w:val="28"/>
          <w:szCs w:val="28"/>
        </w:rPr>
        <w:t>реконструкції</w:t>
      </w:r>
      <w:proofErr w:type="spellEnd"/>
      <w:r w:rsidRPr="00A92178">
        <w:rPr>
          <w:sz w:val="28"/>
          <w:szCs w:val="28"/>
        </w:rPr>
        <w:t xml:space="preserve"> та </w:t>
      </w:r>
      <w:proofErr w:type="spellStart"/>
      <w:r w:rsidRPr="00A92178">
        <w:rPr>
          <w:sz w:val="28"/>
          <w:szCs w:val="28"/>
        </w:rPr>
        <w:t>капітального</w:t>
      </w:r>
      <w:proofErr w:type="spellEnd"/>
      <w:r w:rsidRPr="00A92178">
        <w:rPr>
          <w:sz w:val="28"/>
          <w:szCs w:val="28"/>
        </w:rPr>
        <w:t xml:space="preserve"> ремонту </w:t>
      </w:r>
      <w:proofErr w:type="spellStart"/>
      <w:r w:rsidRPr="00A92178">
        <w:rPr>
          <w:sz w:val="28"/>
          <w:szCs w:val="28"/>
        </w:rPr>
        <w:t>лікарняних</w:t>
      </w:r>
      <w:proofErr w:type="spellEnd"/>
      <w:r w:rsidRPr="00A92178">
        <w:rPr>
          <w:sz w:val="28"/>
          <w:szCs w:val="28"/>
        </w:rPr>
        <w:t xml:space="preserve"> </w:t>
      </w:r>
      <w:proofErr w:type="spellStart"/>
      <w:r w:rsidRPr="00A92178">
        <w:rPr>
          <w:sz w:val="28"/>
          <w:szCs w:val="28"/>
        </w:rPr>
        <w:t>закладів</w:t>
      </w:r>
      <w:proofErr w:type="spellEnd"/>
      <w:r w:rsidRPr="00A92178">
        <w:rPr>
          <w:sz w:val="28"/>
          <w:szCs w:val="28"/>
        </w:rPr>
        <w:t xml:space="preserve">. </w:t>
      </w:r>
    </w:p>
    <w:p w14:paraId="78B97421" w14:textId="77777777" w:rsidR="00AC31BB" w:rsidRPr="00A92178" w:rsidRDefault="00A92178" w:rsidP="00A92178">
      <w:pPr>
        <w:spacing w:after="0" w:line="240" w:lineRule="auto"/>
        <w:ind w:firstLine="708"/>
        <w:jc w:val="both"/>
        <w:rPr>
          <w:rFonts w:ascii="Times New Roman" w:hAnsi="Times New Roman" w:cs="Times New Roman"/>
          <w:b/>
          <w:color w:val="FF0000"/>
          <w:sz w:val="28"/>
          <w:szCs w:val="28"/>
        </w:rPr>
      </w:pPr>
      <w:r w:rsidRPr="00A92178">
        <w:rPr>
          <w:rFonts w:ascii="Times New Roman" w:hAnsi="Times New Roman" w:cs="Times New Roman"/>
          <w:sz w:val="28"/>
          <w:szCs w:val="28"/>
        </w:rPr>
        <w:t xml:space="preserve">У разі, якщо Програму не буде затверджено, всі заходи і </w:t>
      </w:r>
      <w:proofErr w:type="spellStart"/>
      <w:r w:rsidRPr="00A92178">
        <w:rPr>
          <w:rFonts w:ascii="Times New Roman" w:hAnsi="Times New Roman" w:cs="Times New Roman"/>
          <w:sz w:val="28"/>
          <w:szCs w:val="28"/>
        </w:rPr>
        <w:t>проєкти</w:t>
      </w:r>
      <w:proofErr w:type="spellEnd"/>
      <w:r w:rsidRPr="00A92178">
        <w:rPr>
          <w:rFonts w:ascii="Times New Roman" w:hAnsi="Times New Roman" w:cs="Times New Roman"/>
          <w:sz w:val="28"/>
          <w:szCs w:val="28"/>
        </w:rPr>
        <w:t xml:space="preserve"> ДДП не будуть комплексними, інтегрованими та ефективними, адже інерційний характер розвитку ситуації в економіці та соціальному житті регіону сприятиме накопиченню екологічних проблем, серед яких значна амортизація комунального обладнання та незадовільний стан інфраструктури, що можуть нести загрози техногенного характеру. Більш того, може виникнути кумулятивний ефект з проблем, що ускладнить існуючу екологічну ситуацію. Особливу загрозу становитиме проблема накопичення та утилізації твердих побутових та промислових відходів, підвищиться ризик використання небезпечних технологій утилізації ТПВ та будівництва небезпечних об’єктів та підприємств, викиди яких можуть погіршити якість атмосферного повітря, поверхневих та підземних водних ресурсів, земельних ресурсів та ґрунтів, а це, в свою чергу, може підвищити ризик виникнення новоутворень і </w:t>
      </w:r>
      <w:proofErr w:type="spellStart"/>
      <w:r w:rsidRPr="00A92178">
        <w:rPr>
          <w:rFonts w:ascii="Times New Roman" w:hAnsi="Times New Roman" w:cs="Times New Roman"/>
          <w:sz w:val="28"/>
          <w:szCs w:val="28"/>
        </w:rPr>
        <w:t>хвороб</w:t>
      </w:r>
      <w:proofErr w:type="spellEnd"/>
      <w:r w:rsidRPr="00A92178">
        <w:rPr>
          <w:rFonts w:ascii="Times New Roman" w:hAnsi="Times New Roman" w:cs="Times New Roman"/>
          <w:sz w:val="28"/>
          <w:szCs w:val="28"/>
        </w:rPr>
        <w:t xml:space="preserve"> органів дихання у населення, призвести до зниження біорізноманіття тощо.</w:t>
      </w:r>
    </w:p>
    <w:p w14:paraId="7DA909C0" w14:textId="77777777" w:rsidR="00F2347C" w:rsidRDefault="00F2347C" w:rsidP="00F2347C">
      <w:pPr>
        <w:tabs>
          <w:tab w:val="left" w:pos="4073"/>
        </w:tabs>
        <w:spacing w:after="0" w:line="240" w:lineRule="auto"/>
        <w:jc w:val="both"/>
        <w:rPr>
          <w:rFonts w:ascii="Times New Roman" w:hAnsi="Times New Roman" w:cs="Times New Roman"/>
          <w:b/>
          <w:sz w:val="28"/>
          <w:szCs w:val="28"/>
        </w:rPr>
      </w:pPr>
      <w:r>
        <w:rPr>
          <w:rFonts w:ascii="Times New Roman" w:hAnsi="Times New Roman" w:cs="Times New Roman"/>
          <w:b/>
          <w:color w:val="FF0000"/>
          <w:sz w:val="28"/>
          <w:szCs w:val="28"/>
        </w:rPr>
        <w:tab/>
      </w:r>
    </w:p>
    <w:p w14:paraId="58E7FD04" w14:textId="77777777" w:rsidR="00F2347C" w:rsidRDefault="00F2347C" w:rsidP="00C6639E">
      <w:pPr>
        <w:spacing w:after="0" w:line="240" w:lineRule="auto"/>
        <w:jc w:val="center"/>
        <w:rPr>
          <w:rFonts w:ascii="Times New Roman" w:hAnsi="Times New Roman" w:cs="Times New Roman"/>
          <w:b/>
          <w:sz w:val="28"/>
          <w:szCs w:val="28"/>
        </w:rPr>
      </w:pPr>
    </w:p>
    <w:p w14:paraId="56E25C71" w14:textId="77777777" w:rsidR="00E87903" w:rsidRPr="00F2347C" w:rsidRDefault="0075588A" w:rsidP="00F2347C">
      <w:pPr>
        <w:pStyle w:val="a4"/>
        <w:numPr>
          <w:ilvl w:val="0"/>
          <w:numId w:val="11"/>
        </w:numPr>
        <w:spacing w:after="0" w:line="240" w:lineRule="auto"/>
        <w:jc w:val="center"/>
        <w:rPr>
          <w:rFonts w:ascii="Times New Roman" w:hAnsi="Times New Roman" w:cs="Times New Roman"/>
          <w:b/>
          <w:sz w:val="28"/>
          <w:szCs w:val="28"/>
        </w:rPr>
      </w:pPr>
      <w:r w:rsidRPr="00F2347C">
        <w:rPr>
          <w:rFonts w:ascii="Times New Roman" w:hAnsi="Times New Roman" w:cs="Times New Roman"/>
          <w:b/>
          <w:sz w:val="28"/>
          <w:szCs w:val="28"/>
        </w:rPr>
        <w:t>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45013AA9" w14:textId="77777777" w:rsidR="00F2347C" w:rsidRPr="00F2347C" w:rsidRDefault="00F2347C" w:rsidP="0026209A">
      <w:pPr>
        <w:pStyle w:val="a4"/>
        <w:spacing w:after="0" w:line="240" w:lineRule="auto"/>
        <w:rPr>
          <w:rFonts w:ascii="Times New Roman" w:hAnsi="Times New Roman" w:cs="Times New Roman"/>
          <w:b/>
          <w:sz w:val="28"/>
          <w:szCs w:val="28"/>
        </w:rPr>
      </w:pPr>
    </w:p>
    <w:p w14:paraId="5B34368A" w14:textId="77777777" w:rsidR="003755DC" w:rsidRDefault="003755DC" w:rsidP="00992250">
      <w:pPr>
        <w:spacing w:after="0" w:line="240" w:lineRule="auto"/>
        <w:ind w:firstLine="709"/>
        <w:jc w:val="both"/>
        <w:rPr>
          <w:rFonts w:ascii="Times New Roman" w:hAnsi="Times New Roman" w:cs="Times New Roman"/>
          <w:sz w:val="28"/>
          <w:szCs w:val="28"/>
        </w:rPr>
      </w:pPr>
      <w:r w:rsidRPr="003755DC">
        <w:rPr>
          <w:rFonts w:ascii="Times New Roman" w:hAnsi="Times New Roman" w:cs="Times New Roman"/>
          <w:sz w:val="28"/>
          <w:szCs w:val="28"/>
        </w:rPr>
        <w:t xml:space="preserve">Програма соціально-економічного та культурного розвитку </w:t>
      </w:r>
      <w:proofErr w:type="spellStart"/>
      <w:r w:rsidR="007B599B" w:rsidRPr="00F2347C">
        <w:rPr>
          <w:rFonts w:ascii="Times New Roman" w:hAnsi="Times New Roman" w:cs="Times New Roman"/>
          <w:sz w:val="28"/>
          <w:szCs w:val="28"/>
        </w:rPr>
        <w:t>Кам’янського</w:t>
      </w:r>
      <w:proofErr w:type="spellEnd"/>
      <w:r w:rsidR="007B599B" w:rsidRPr="00F2347C">
        <w:rPr>
          <w:rFonts w:ascii="Times New Roman" w:hAnsi="Times New Roman" w:cs="Times New Roman"/>
          <w:sz w:val="28"/>
          <w:szCs w:val="28"/>
        </w:rPr>
        <w:t xml:space="preserve"> району </w:t>
      </w:r>
      <w:r w:rsidRPr="00F2347C">
        <w:rPr>
          <w:rFonts w:ascii="Times New Roman" w:hAnsi="Times New Roman" w:cs="Times New Roman"/>
          <w:sz w:val="28"/>
          <w:szCs w:val="28"/>
        </w:rPr>
        <w:t xml:space="preserve">на 2022 рік визначає пріоритетні напрями </w:t>
      </w:r>
      <w:r w:rsidRPr="003755DC">
        <w:rPr>
          <w:rFonts w:ascii="Times New Roman" w:hAnsi="Times New Roman" w:cs="Times New Roman"/>
          <w:sz w:val="28"/>
          <w:szCs w:val="28"/>
        </w:rPr>
        <w:t xml:space="preserve">економічного і соціального розвитку, враховує екологічні завдання регіонального рівня в інтересах ефективного, стабільного соціально-економічного розвитку регіону та підвищення якості життя населення </w:t>
      </w:r>
    </w:p>
    <w:p w14:paraId="7D1D4178" w14:textId="77777777" w:rsidR="003755DC" w:rsidRPr="003755DC" w:rsidRDefault="003755DC" w:rsidP="003755DC">
      <w:pPr>
        <w:pStyle w:val="Default"/>
        <w:ind w:firstLine="708"/>
        <w:jc w:val="both"/>
        <w:rPr>
          <w:sz w:val="28"/>
          <w:szCs w:val="28"/>
        </w:rPr>
      </w:pPr>
      <w:proofErr w:type="spellStart"/>
      <w:r w:rsidRPr="003755DC">
        <w:rPr>
          <w:sz w:val="28"/>
          <w:szCs w:val="28"/>
        </w:rPr>
        <w:t>Програма</w:t>
      </w:r>
      <w:proofErr w:type="spellEnd"/>
      <w:r w:rsidRPr="003755DC">
        <w:rPr>
          <w:sz w:val="28"/>
          <w:szCs w:val="28"/>
        </w:rPr>
        <w:t xml:space="preserve"> </w:t>
      </w:r>
      <w:proofErr w:type="spellStart"/>
      <w:r w:rsidRPr="003755DC">
        <w:rPr>
          <w:sz w:val="28"/>
          <w:szCs w:val="28"/>
        </w:rPr>
        <w:t>передбачає</w:t>
      </w:r>
      <w:proofErr w:type="spellEnd"/>
      <w:r w:rsidRPr="003755DC">
        <w:rPr>
          <w:sz w:val="28"/>
          <w:szCs w:val="28"/>
        </w:rPr>
        <w:t xml:space="preserve"> </w:t>
      </w:r>
      <w:proofErr w:type="spellStart"/>
      <w:r w:rsidRPr="003755DC">
        <w:rPr>
          <w:sz w:val="28"/>
          <w:szCs w:val="28"/>
        </w:rPr>
        <w:t>розвиток</w:t>
      </w:r>
      <w:proofErr w:type="spellEnd"/>
      <w:r w:rsidRPr="003755DC">
        <w:rPr>
          <w:sz w:val="28"/>
          <w:szCs w:val="28"/>
        </w:rPr>
        <w:t xml:space="preserve"> </w:t>
      </w:r>
      <w:proofErr w:type="spellStart"/>
      <w:r w:rsidRPr="003755DC">
        <w:rPr>
          <w:sz w:val="28"/>
          <w:szCs w:val="28"/>
        </w:rPr>
        <w:t>базових</w:t>
      </w:r>
      <w:proofErr w:type="spellEnd"/>
      <w:r w:rsidRPr="003755DC">
        <w:rPr>
          <w:sz w:val="28"/>
          <w:szCs w:val="28"/>
        </w:rPr>
        <w:t xml:space="preserve"> </w:t>
      </w:r>
      <w:proofErr w:type="spellStart"/>
      <w:r w:rsidRPr="003755DC">
        <w:rPr>
          <w:sz w:val="28"/>
          <w:szCs w:val="28"/>
        </w:rPr>
        <w:t>галузей</w:t>
      </w:r>
      <w:proofErr w:type="spellEnd"/>
      <w:r w:rsidRPr="003755DC">
        <w:rPr>
          <w:sz w:val="28"/>
          <w:szCs w:val="28"/>
        </w:rPr>
        <w:t xml:space="preserve"> </w:t>
      </w:r>
      <w:proofErr w:type="spellStart"/>
      <w:r w:rsidRPr="003755DC">
        <w:rPr>
          <w:sz w:val="28"/>
          <w:szCs w:val="28"/>
        </w:rPr>
        <w:t>економіки</w:t>
      </w:r>
      <w:proofErr w:type="spellEnd"/>
      <w:r w:rsidRPr="003755DC">
        <w:rPr>
          <w:sz w:val="28"/>
          <w:szCs w:val="28"/>
        </w:rPr>
        <w:t xml:space="preserve"> та </w:t>
      </w:r>
      <w:proofErr w:type="spellStart"/>
      <w:r w:rsidRPr="003755DC">
        <w:rPr>
          <w:sz w:val="28"/>
          <w:szCs w:val="28"/>
        </w:rPr>
        <w:t>інфраструктури</w:t>
      </w:r>
      <w:proofErr w:type="spellEnd"/>
      <w:r>
        <w:rPr>
          <w:sz w:val="28"/>
          <w:szCs w:val="28"/>
          <w:lang w:val="uk-UA"/>
        </w:rPr>
        <w:t xml:space="preserve"> </w:t>
      </w:r>
      <w:proofErr w:type="spellStart"/>
      <w:r w:rsidRPr="003755DC">
        <w:rPr>
          <w:sz w:val="28"/>
          <w:szCs w:val="28"/>
        </w:rPr>
        <w:t>життєзабезпечення</w:t>
      </w:r>
      <w:proofErr w:type="spellEnd"/>
      <w:r w:rsidRPr="003755DC">
        <w:rPr>
          <w:sz w:val="28"/>
          <w:szCs w:val="28"/>
        </w:rPr>
        <w:t xml:space="preserve"> та </w:t>
      </w:r>
      <w:proofErr w:type="spellStart"/>
      <w:r w:rsidRPr="003755DC">
        <w:rPr>
          <w:sz w:val="28"/>
          <w:szCs w:val="28"/>
        </w:rPr>
        <w:t>охоплює</w:t>
      </w:r>
      <w:proofErr w:type="spellEnd"/>
      <w:r w:rsidRPr="003755DC">
        <w:rPr>
          <w:sz w:val="28"/>
          <w:szCs w:val="28"/>
        </w:rPr>
        <w:t xml:space="preserve"> </w:t>
      </w:r>
      <w:proofErr w:type="spellStart"/>
      <w:r w:rsidRPr="003755DC">
        <w:rPr>
          <w:sz w:val="28"/>
          <w:szCs w:val="28"/>
        </w:rPr>
        <w:t>усі</w:t>
      </w:r>
      <w:proofErr w:type="spellEnd"/>
      <w:r w:rsidRPr="003755DC">
        <w:rPr>
          <w:sz w:val="28"/>
          <w:szCs w:val="28"/>
        </w:rPr>
        <w:t xml:space="preserve"> </w:t>
      </w:r>
      <w:proofErr w:type="spellStart"/>
      <w:r w:rsidRPr="003755DC">
        <w:rPr>
          <w:sz w:val="28"/>
          <w:szCs w:val="28"/>
        </w:rPr>
        <w:t>види</w:t>
      </w:r>
      <w:proofErr w:type="spellEnd"/>
      <w:r w:rsidRPr="003755DC">
        <w:rPr>
          <w:sz w:val="28"/>
          <w:szCs w:val="28"/>
        </w:rPr>
        <w:t xml:space="preserve"> </w:t>
      </w:r>
      <w:proofErr w:type="spellStart"/>
      <w:r w:rsidRPr="003755DC">
        <w:rPr>
          <w:sz w:val="28"/>
          <w:szCs w:val="28"/>
        </w:rPr>
        <w:t>господарської</w:t>
      </w:r>
      <w:proofErr w:type="spellEnd"/>
      <w:r w:rsidRPr="003755DC">
        <w:rPr>
          <w:sz w:val="28"/>
          <w:szCs w:val="28"/>
        </w:rPr>
        <w:t xml:space="preserve"> </w:t>
      </w:r>
      <w:proofErr w:type="spellStart"/>
      <w:r w:rsidRPr="003755DC">
        <w:rPr>
          <w:sz w:val="28"/>
          <w:szCs w:val="28"/>
        </w:rPr>
        <w:t>діяльності</w:t>
      </w:r>
      <w:proofErr w:type="spellEnd"/>
      <w:r w:rsidRPr="003755DC">
        <w:rPr>
          <w:sz w:val="28"/>
          <w:szCs w:val="28"/>
        </w:rPr>
        <w:t xml:space="preserve">: </w:t>
      </w:r>
      <w:proofErr w:type="spellStart"/>
      <w:r w:rsidRPr="003755DC">
        <w:rPr>
          <w:sz w:val="28"/>
          <w:szCs w:val="28"/>
        </w:rPr>
        <w:t>промисловий</w:t>
      </w:r>
      <w:proofErr w:type="spellEnd"/>
      <w:r w:rsidRPr="003755DC">
        <w:rPr>
          <w:sz w:val="28"/>
          <w:szCs w:val="28"/>
        </w:rPr>
        <w:t xml:space="preserve">, </w:t>
      </w:r>
      <w:proofErr w:type="spellStart"/>
      <w:r w:rsidRPr="003755DC">
        <w:rPr>
          <w:sz w:val="28"/>
          <w:szCs w:val="28"/>
        </w:rPr>
        <w:t>агропромисловий</w:t>
      </w:r>
      <w:proofErr w:type="spellEnd"/>
      <w:r w:rsidRPr="003755DC">
        <w:rPr>
          <w:sz w:val="28"/>
          <w:szCs w:val="28"/>
        </w:rPr>
        <w:t xml:space="preserve"> і </w:t>
      </w:r>
      <w:proofErr w:type="spellStart"/>
      <w:r w:rsidRPr="003755DC">
        <w:rPr>
          <w:sz w:val="28"/>
          <w:szCs w:val="28"/>
        </w:rPr>
        <w:t>транспортний</w:t>
      </w:r>
      <w:proofErr w:type="spellEnd"/>
      <w:r w:rsidRPr="003755DC">
        <w:rPr>
          <w:sz w:val="28"/>
          <w:szCs w:val="28"/>
        </w:rPr>
        <w:t xml:space="preserve"> </w:t>
      </w:r>
      <w:proofErr w:type="spellStart"/>
      <w:r w:rsidRPr="003755DC">
        <w:rPr>
          <w:sz w:val="28"/>
          <w:szCs w:val="28"/>
        </w:rPr>
        <w:t>комплекси</w:t>
      </w:r>
      <w:proofErr w:type="spellEnd"/>
      <w:r w:rsidRPr="003755DC">
        <w:rPr>
          <w:sz w:val="28"/>
          <w:szCs w:val="28"/>
        </w:rPr>
        <w:t xml:space="preserve">, </w:t>
      </w:r>
      <w:proofErr w:type="spellStart"/>
      <w:r w:rsidRPr="003755DC">
        <w:rPr>
          <w:sz w:val="28"/>
          <w:szCs w:val="28"/>
        </w:rPr>
        <w:t>енергозбереження</w:t>
      </w:r>
      <w:proofErr w:type="spellEnd"/>
      <w:r w:rsidRPr="003755DC">
        <w:rPr>
          <w:sz w:val="28"/>
          <w:szCs w:val="28"/>
        </w:rPr>
        <w:t xml:space="preserve"> та </w:t>
      </w:r>
      <w:proofErr w:type="spellStart"/>
      <w:r w:rsidRPr="003755DC">
        <w:rPr>
          <w:sz w:val="28"/>
          <w:szCs w:val="28"/>
        </w:rPr>
        <w:t>енергоефективність</w:t>
      </w:r>
      <w:proofErr w:type="spellEnd"/>
      <w:r w:rsidRPr="003755DC">
        <w:rPr>
          <w:sz w:val="28"/>
          <w:szCs w:val="28"/>
        </w:rPr>
        <w:t xml:space="preserve">, </w:t>
      </w:r>
      <w:proofErr w:type="spellStart"/>
      <w:r w:rsidRPr="003755DC">
        <w:rPr>
          <w:sz w:val="28"/>
          <w:szCs w:val="28"/>
        </w:rPr>
        <w:t>паливо-енергетична</w:t>
      </w:r>
      <w:proofErr w:type="spellEnd"/>
      <w:r w:rsidRPr="003755DC">
        <w:rPr>
          <w:sz w:val="28"/>
          <w:szCs w:val="28"/>
        </w:rPr>
        <w:t xml:space="preserve"> </w:t>
      </w:r>
      <w:proofErr w:type="spellStart"/>
      <w:r w:rsidRPr="003755DC">
        <w:rPr>
          <w:sz w:val="28"/>
          <w:szCs w:val="28"/>
        </w:rPr>
        <w:t>галузь</w:t>
      </w:r>
      <w:proofErr w:type="spellEnd"/>
      <w:r w:rsidRPr="003755DC">
        <w:rPr>
          <w:sz w:val="28"/>
          <w:szCs w:val="28"/>
        </w:rPr>
        <w:t xml:space="preserve">, </w:t>
      </w:r>
      <w:proofErr w:type="spellStart"/>
      <w:r w:rsidRPr="003755DC">
        <w:rPr>
          <w:sz w:val="28"/>
          <w:szCs w:val="28"/>
        </w:rPr>
        <w:t>житлово-комунальне</w:t>
      </w:r>
      <w:proofErr w:type="spellEnd"/>
      <w:r w:rsidRPr="003755DC">
        <w:rPr>
          <w:sz w:val="28"/>
          <w:szCs w:val="28"/>
        </w:rPr>
        <w:t xml:space="preserve"> </w:t>
      </w:r>
      <w:proofErr w:type="spellStart"/>
      <w:r w:rsidRPr="003755DC">
        <w:rPr>
          <w:sz w:val="28"/>
          <w:szCs w:val="28"/>
        </w:rPr>
        <w:t>господарство</w:t>
      </w:r>
      <w:proofErr w:type="spellEnd"/>
      <w:r w:rsidRPr="003755DC">
        <w:rPr>
          <w:sz w:val="28"/>
          <w:szCs w:val="28"/>
        </w:rPr>
        <w:t xml:space="preserve"> та </w:t>
      </w:r>
      <w:proofErr w:type="spellStart"/>
      <w:r w:rsidRPr="003755DC">
        <w:rPr>
          <w:sz w:val="28"/>
          <w:szCs w:val="28"/>
        </w:rPr>
        <w:t>комунальну</w:t>
      </w:r>
      <w:proofErr w:type="spellEnd"/>
      <w:r w:rsidRPr="003755DC">
        <w:rPr>
          <w:sz w:val="28"/>
          <w:szCs w:val="28"/>
        </w:rPr>
        <w:t xml:space="preserve"> </w:t>
      </w:r>
      <w:proofErr w:type="spellStart"/>
      <w:r w:rsidRPr="003755DC">
        <w:rPr>
          <w:sz w:val="28"/>
          <w:szCs w:val="28"/>
        </w:rPr>
        <w:t>інфраструктуру</w:t>
      </w:r>
      <w:proofErr w:type="spellEnd"/>
      <w:r w:rsidRPr="003755DC">
        <w:rPr>
          <w:sz w:val="28"/>
          <w:szCs w:val="28"/>
        </w:rPr>
        <w:t xml:space="preserve">, </w:t>
      </w:r>
      <w:proofErr w:type="spellStart"/>
      <w:r w:rsidRPr="003755DC">
        <w:rPr>
          <w:sz w:val="28"/>
          <w:szCs w:val="28"/>
        </w:rPr>
        <w:t>соціальне</w:t>
      </w:r>
      <w:proofErr w:type="spellEnd"/>
      <w:r w:rsidRPr="003755DC">
        <w:rPr>
          <w:sz w:val="28"/>
          <w:szCs w:val="28"/>
        </w:rPr>
        <w:t xml:space="preserve"> </w:t>
      </w:r>
      <w:proofErr w:type="spellStart"/>
      <w:r w:rsidRPr="003755DC">
        <w:rPr>
          <w:sz w:val="28"/>
          <w:szCs w:val="28"/>
        </w:rPr>
        <w:t>забезпечення</w:t>
      </w:r>
      <w:proofErr w:type="spellEnd"/>
      <w:r w:rsidRPr="003755DC">
        <w:rPr>
          <w:sz w:val="28"/>
          <w:szCs w:val="28"/>
        </w:rPr>
        <w:t xml:space="preserve">, </w:t>
      </w:r>
      <w:proofErr w:type="spellStart"/>
      <w:r w:rsidRPr="003755DC">
        <w:rPr>
          <w:sz w:val="28"/>
          <w:szCs w:val="28"/>
        </w:rPr>
        <w:t>впровадження</w:t>
      </w:r>
      <w:proofErr w:type="spellEnd"/>
      <w:r w:rsidRPr="003755DC">
        <w:rPr>
          <w:sz w:val="28"/>
          <w:szCs w:val="28"/>
        </w:rPr>
        <w:t xml:space="preserve"> </w:t>
      </w:r>
      <w:proofErr w:type="spellStart"/>
      <w:r w:rsidRPr="003755DC">
        <w:rPr>
          <w:sz w:val="28"/>
          <w:szCs w:val="28"/>
        </w:rPr>
        <w:t>заходів</w:t>
      </w:r>
      <w:proofErr w:type="spellEnd"/>
      <w:r w:rsidRPr="003755DC">
        <w:rPr>
          <w:sz w:val="28"/>
          <w:szCs w:val="28"/>
        </w:rPr>
        <w:t xml:space="preserve"> </w:t>
      </w:r>
      <w:proofErr w:type="spellStart"/>
      <w:r w:rsidRPr="003755DC">
        <w:rPr>
          <w:sz w:val="28"/>
          <w:szCs w:val="28"/>
        </w:rPr>
        <w:t>територіального</w:t>
      </w:r>
      <w:proofErr w:type="spellEnd"/>
      <w:r w:rsidRPr="003755DC">
        <w:rPr>
          <w:sz w:val="28"/>
          <w:szCs w:val="28"/>
        </w:rPr>
        <w:t xml:space="preserve"> </w:t>
      </w:r>
      <w:proofErr w:type="spellStart"/>
      <w:r w:rsidRPr="003755DC">
        <w:rPr>
          <w:sz w:val="28"/>
          <w:szCs w:val="28"/>
        </w:rPr>
        <w:t>планування</w:t>
      </w:r>
      <w:proofErr w:type="spellEnd"/>
      <w:r w:rsidRPr="003755DC">
        <w:rPr>
          <w:sz w:val="28"/>
          <w:szCs w:val="28"/>
        </w:rPr>
        <w:t xml:space="preserve">, </w:t>
      </w:r>
      <w:proofErr w:type="spellStart"/>
      <w:r w:rsidRPr="003755DC">
        <w:rPr>
          <w:sz w:val="28"/>
          <w:szCs w:val="28"/>
        </w:rPr>
        <w:t>освіту</w:t>
      </w:r>
      <w:proofErr w:type="spellEnd"/>
      <w:r w:rsidRPr="003755DC">
        <w:rPr>
          <w:sz w:val="28"/>
          <w:szCs w:val="28"/>
        </w:rPr>
        <w:t xml:space="preserve">, </w:t>
      </w:r>
      <w:proofErr w:type="spellStart"/>
      <w:r w:rsidRPr="003755DC">
        <w:rPr>
          <w:sz w:val="28"/>
          <w:szCs w:val="28"/>
        </w:rPr>
        <w:t>охорону</w:t>
      </w:r>
      <w:proofErr w:type="spellEnd"/>
      <w:r w:rsidRPr="003755DC">
        <w:rPr>
          <w:sz w:val="28"/>
          <w:szCs w:val="28"/>
        </w:rPr>
        <w:t xml:space="preserve"> </w:t>
      </w:r>
      <w:proofErr w:type="spellStart"/>
      <w:r w:rsidRPr="003755DC">
        <w:rPr>
          <w:sz w:val="28"/>
          <w:szCs w:val="28"/>
        </w:rPr>
        <w:t>здоров’я</w:t>
      </w:r>
      <w:proofErr w:type="spellEnd"/>
      <w:r w:rsidRPr="003755DC">
        <w:rPr>
          <w:sz w:val="28"/>
          <w:szCs w:val="28"/>
        </w:rPr>
        <w:t xml:space="preserve">, </w:t>
      </w:r>
      <w:proofErr w:type="spellStart"/>
      <w:r w:rsidRPr="003755DC">
        <w:rPr>
          <w:sz w:val="28"/>
          <w:szCs w:val="28"/>
        </w:rPr>
        <w:t>фізичну</w:t>
      </w:r>
      <w:proofErr w:type="spellEnd"/>
      <w:r w:rsidRPr="003755DC">
        <w:rPr>
          <w:sz w:val="28"/>
          <w:szCs w:val="28"/>
        </w:rPr>
        <w:t xml:space="preserve"> культуру та спорт; культуру і туризм, </w:t>
      </w:r>
      <w:proofErr w:type="spellStart"/>
      <w:r w:rsidRPr="003755DC">
        <w:rPr>
          <w:sz w:val="28"/>
          <w:szCs w:val="28"/>
        </w:rPr>
        <w:t>охорону</w:t>
      </w:r>
      <w:proofErr w:type="spellEnd"/>
      <w:r w:rsidRPr="003755DC">
        <w:rPr>
          <w:sz w:val="28"/>
          <w:szCs w:val="28"/>
        </w:rPr>
        <w:t xml:space="preserve"> </w:t>
      </w:r>
      <w:proofErr w:type="spellStart"/>
      <w:r w:rsidRPr="003755DC">
        <w:rPr>
          <w:sz w:val="28"/>
          <w:szCs w:val="28"/>
        </w:rPr>
        <w:t>навколишнього</w:t>
      </w:r>
      <w:proofErr w:type="spellEnd"/>
      <w:r w:rsidRPr="003755DC">
        <w:rPr>
          <w:sz w:val="28"/>
          <w:szCs w:val="28"/>
        </w:rPr>
        <w:t xml:space="preserve"> природного </w:t>
      </w:r>
      <w:proofErr w:type="spellStart"/>
      <w:r w:rsidRPr="003755DC">
        <w:rPr>
          <w:sz w:val="28"/>
          <w:szCs w:val="28"/>
        </w:rPr>
        <w:t>середовища</w:t>
      </w:r>
      <w:proofErr w:type="spellEnd"/>
      <w:r w:rsidRPr="003755DC">
        <w:rPr>
          <w:sz w:val="28"/>
          <w:szCs w:val="28"/>
        </w:rPr>
        <w:t xml:space="preserve">. </w:t>
      </w:r>
    </w:p>
    <w:p w14:paraId="666583AA" w14:textId="77777777" w:rsidR="003755DC" w:rsidRPr="003755DC" w:rsidRDefault="003755DC" w:rsidP="003755DC">
      <w:pPr>
        <w:pStyle w:val="Default"/>
        <w:ind w:firstLine="708"/>
        <w:jc w:val="both"/>
        <w:rPr>
          <w:sz w:val="28"/>
          <w:szCs w:val="28"/>
        </w:rPr>
      </w:pPr>
      <w:proofErr w:type="spellStart"/>
      <w:r w:rsidRPr="003755DC">
        <w:rPr>
          <w:sz w:val="28"/>
          <w:szCs w:val="28"/>
        </w:rPr>
        <w:t>Реалізація</w:t>
      </w:r>
      <w:proofErr w:type="spellEnd"/>
      <w:r w:rsidRPr="003755DC">
        <w:rPr>
          <w:sz w:val="28"/>
          <w:szCs w:val="28"/>
        </w:rPr>
        <w:t xml:space="preserve"> </w:t>
      </w:r>
      <w:proofErr w:type="spellStart"/>
      <w:r w:rsidRPr="003755DC">
        <w:rPr>
          <w:sz w:val="28"/>
          <w:szCs w:val="28"/>
        </w:rPr>
        <w:t>заходів</w:t>
      </w:r>
      <w:proofErr w:type="spellEnd"/>
      <w:r w:rsidRPr="003755DC">
        <w:rPr>
          <w:sz w:val="28"/>
          <w:szCs w:val="28"/>
        </w:rPr>
        <w:t xml:space="preserve"> та </w:t>
      </w:r>
      <w:proofErr w:type="spellStart"/>
      <w:r w:rsidRPr="003755DC">
        <w:rPr>
          <w:sz w:val="28"/>
          <w:szCs w:val="28"/>
        </w:rPr>
        <w:t>проєктів</w:t>
      </w:r>
      <w:proofErr w:type="spellEnd"/>
      <w:r w:rsidRPr="003755DC">
        <w:rPr>
          <w:sz w:val="28"/>
          <w:szCs w:val="28"/>
        </w:rPr>
        <w:t xml:space="preserve">, </w:t>
      </w:r>
      <w:proofErr w:type="spellStart"/>
      <w:r w:rsidRPr="003755DC">
        <w:rPr>
          <w:sz w:val="28"/>
          <w:szCs w:val="28"/>
        </w:rPr>
        <w:t>що</w:t>
      </w:r>
      <w:proofErr w:type="spellEnd"/>
      <w:r w:rsidRPr="003755DC">
        <w:rPr>
          <w:sz w:val="28"/>
          <w:szCs w:val="28"/>
        </w:rPr>
        <w:t xml:space="preserve"> </w:t>
      </w:r>
      <w:proofErr w:type="spellStart"/>
      <w:r w:rsidRPr="003755DC">
        <w:rPr>
          <w:sz w:val="28"/>
          <w:szCs w:val="28"/>
        </w:rPr>
        <w:t>визначені</w:t>
      </w:r>
      <w:proofErr w:type="spellEnd"/>
      <w:r w:rsidRPr="003755DC">
        <w:rPr>
          <w:sz w:val="28"/>
          <w:szCs w:val="28"/>
        </w:rPr>
        <w:t xml:space="preserve"> </w:t>
      </w:r>
      <w:proofErr w:type="spellStart"/>
      <w:r w:rsidRPr="003755DC">
        <w:rPr>
          <w:sz w:val="28"/>
          <w:szCs w:val="28"/>
        </w:rPr>
        <w:t>Програмою</w:t>
      </w:r>
      <w:proofErr w:type="spellEnd"/>
      <w:r w:rsidRPr="003755DC">
        <w:rPr>
          <w:sz w:val="28"/>
          <w:szCs w:val="28"/>
        </w:rPr>
        <w:t xml:space="preserve">, </w:t>
      </w:r>
      <w:proofErr w:type="spellStart"/>
      <w:r w:rsidRPr="003755DC">
        <w:rPr>
          <w:sz w:val="28"/>
          <w:szCs w:val="28"/>
        </w:rPr>
        <w:t>спрямована</w:t>
      </w:r>
      <w:proofErr w:type="spellEnd"/>
      <w:r w:rsidRPr="003755DC">
        <w:rPr>
          <w:sz w:val="28"/>
          <w:szCs w:val="28"/>
        </w:rPr>
        <w:t xml:space="preserve"> на </w:t>
      </w:r>
      <w:proofErr w:type="spellStart"/>
      <w:r w:rsidRPr="003755DC">
        <w:rPr>
          <w:sz w:val="28"/>
          <w:szCs w:val="28"/>
        </w:rPr>
        <w:t>усунення</w:t>
      </w:r>
      <w:proofErr w:type="spellEnd"/>
      <w:r w:rsidRPr="003755DC">
        <w:rPr>
          <w:sz w:val="28"/>
          <w:szCs w:val="28"/>
        </w:rPr>
        <w:t xml:space="preserve"> та </w:t>
      </w:r>
      <w:proofErr w:type="spellStart"/>
      <w:r w:rsidRPr="003755DC">
        <w:rPr>
          <w:sz w:val="28"/>
          <w:szCs w:val="28"/>
        </w:rPr>
        <w:t>пом’якшення</w:t>
      </w:r>
      <w:proofErr w:type="spellEnd"/>
      <w:r w:rsidRPr="003755DC">
        <w:rPr>
          <w:sz w:val="28"/>
          <w:szCs w:val="28"/>
        </w:rPr>
        <w:t xml:space="preserve"> </w:t>
      </w:r>
      <w:proofErr w:type="spellStart"/>
      <w:r w:rsidRPr="003755DC">
        <w:rPr>
          <w:sz w:val="28"/>
          <w:szCs w:val="28"/>
        </w:rPr>
        <w:t>дії</w:t>
      </w:r>
      <w:proofErr w:type="spellEnd"/>
      <w:r w:rsidRPr="003755DC">
        <w:rPr>
          <w:sz w:val="28"/>
          <w:szCs w:val="28"/>
        </w:rPr>
        <w:t xml:space="preserve"> </w:t>
      </w:r>
      <w:proofErr w:type="spellStart"/>
      <w:r w:rsidRPr="003755DC">
        <w:rPr>
          <w:sz w:val="28"/>
          <w:szCs w:val="28"/>
        </w:rPr>
        <w:t>чинників</w:t>
      </w:r>
      <w:proofErr w:type="spellEnd"/>
      <w:r w:rsidRPr="003755DC">
        <w:rPr>
          <w:sz w:val="28"/>
          <w:szCs w:val="28"/>
        </w:rPr>
        <w:t xml:space="preserve">, </w:t>
      </w:r>
      <w:proofErr w:type="spellStart"/>
      <w:r w:rsidRPr="003755DC">
        <w:rPr>
          <w:sz w:val="28"/>
          <w:szCs w:val="28"/>
        </w:rPr>
        <w:t>шкідливих</w:t>
      </w:r>
      <w:proofErr w:type="spellEnd"/>
      <w:r w:rsidRPr="003755DC">
        <w:rPr>
          <w:sz w:val="28"/>
          <w:szCs w:val="28"/>
        </w:rPr>
        <w:t xml:space="preserve"> для </w:t>
      </w:r>
      <w:proofErr w:type="spellStart"/>
      <w:r w:rsidRPr="003755DC">
        <w:rPr>
          <w:sz w:val="28"/>
          <w:szCs w:val="28"/>
        </w:rPr>
        <w:t>навколишнього</w:t>
      </w:r>
      <w:proofErr w:type="spellEnd"/>
      <w:r w:rsidRPr="003755DC">
        <w:rPr>
          <w:sz w:val="28"/>
          <w:szCs w:val="28"/>
        </w:rPr>
        <w:t xml:space="preserve"> </w:t>
      </w:r>
      <w:r w:rsidRPr="003755DC">
        <w:rPr>
          <w:sz w:val="28"/>
          <w:szCs w:val="28"/>
        </w:rPr>
        <w:lastRenderedPageBreak/>
        <w:t xml:space="preserve">природного </w:t>
      </w:r>
      <w:proofErr w:type="spellStart"/>
      <w:r w:rsidRPr="003755DC">
        <w:rPr>
          <w:sz w:val="28"/>
          <w:szCs w:val="28"/>
        </w:rPr>
        <w:t>середовища</w:t>
      </w:r>
      <w:proofErr w:type="spellEnd"/>
      <w:r w:rsidRPr="003755DC">
        <w:rPr>
          <w:sz w:val="28"/>
          <w:szCs w:val="28"/>
        </w:rPr>
        <w:t xml:space="preserve"> та </w:t>
      </w:r>
      <w:proofErr w:type="spellStart"/>
      <w:r w:rsidRPr="003755DC">
        <w:rPr>
          <w:sz w:val="28"/>
          <w:szCs w:val="28"/>
        </w:rPr>
        <w:t>здоров’я</w:t>
      </w:r>
      <w:proofErr w:type="spellEnd"/>
      <w:r w:rsidRPr="003755DC">
        <w:rPr>
          <w:sz w:val="28"/>
          <w:szCs w:val="28"/>
        </w:rPr>
        <w:t xml:space="preserve"> </w:t>
      </w:r>
      <w:proofErr w:type="spellStart"/>
      <w:r w:rsidRPr="003755DC">
        <w:rPr>
          <w:sz w:val="28"/>
          <w:szCs w:val="28"/>
        </w:rPr>
        <w:t>населення</w:t>
      </w:r>
      <w:proofErr w:type="spellEnd"/>
      <w:r w:rsidRPr="003755DC">
        <w:rPr>
          <w:sz w:val="28"/>
          <w:szCs w:val="28"/>
        </w:rPr>
        <w:t xml:space="preserve">, </w:t>
      </w:r>
      <w:proofErr w:type="spellStart"/>
      <w:r w:rsidRPr="003755DC">
        <w:rPr>
          <w:sz w:val="28"/>
          <w:szCs w:val="28"/>
        </w:rPr>
        <w:t>забезпечення</w:t>
      </w:r>
      <w:proofErr w:type="spellEnd"/>
      <w:r w:rsidRPr="003755DC">
        <w:rPr>
          <w:sz w:val="28"/>
          <w:szCs w:val="28"/>
        </w:rPr>
        <w:t xml:space="preserve"> </w:t>
      </w:r>
      <w:proofErr w:type="spellStart"/>
      <w:r w:rsidRPr="003755DC">
        <w:rPr>
          <w:sz w:val="28"/>
          <w:szCs w:val="28"/>
        </w:rPr>
        <w:t>екологічної</w:t>
      </w:r>
      <w:proofErr w:type="spellEnd"/>
      <w:r w:rsidRPr="003755DC">
        <w:rPr>
          <w:sz w:val="28"/>
          <w:szCs w:val="28"/>
        </w:rPr>
        <w:t xml:space="preserve"> </w:t>
      </w:r>
      <w:proofErr w:type="spellStart"/>
      <w:r w:rsidRPr="003755DC">
        <w:rPr>
          <w:sz w:val="28"/>
          <w:szCs w:val="28"/>
        </w:rPr>
        <w:t>безпеки</w:t>
      </w:r>
      <w:proofErr w:type="spellEnd"/>
      <w:r w:rsidRPr="003755DC">
        <w:rPr>
          <w:sz w:val="28"/>
          <w:szCs w:val="28"/>
        </w:rPr>
        <w:t xml:space="preserve">, </w:t>
      </w:r>
      <w:proofErr w:type="spellStart"/>
      <w:r w:rsidRPr="003755DC">
        <w:rPr>
          <w:sz w:val="28"/>
          <w:szCs w:val="28"/>
        </w:rPr>
        <w:t>відтворення</w:t>
      </w:r>
      <w:proofErr w:type="spellEnd"/>
      <w:r w:rsidRPr="003755DC">
        <w:rPr>
          <w:sz w:val="28"/>
          <w:szCs w:val="28"/>
        </w:rPr>
        <w:t xml:space="preserve"> та </w:t>
      </w:r>
      <w:proofErr w:type="spellStart"/>
      <w:r w:rsidRPr="003755DC">
        <w:rPr>
          <w:sz w:val="28"/>
          <w:szCs w:val="28"/>
        </w:rPr>
        <w:t>підтримання</w:t>
      </w:r>
      <w:proofErr w:type="spellEnd"/>
      <w:r w:rsidRPr="003755DC">
        <w:rPr>
          <w:sz w:val="28"/>
          <w:szCs w:val="28"/>
        </w:rPr>
        <w:t xml:space="preserve"> у </w:t>
      </w:r>
      <w:proofErr w:type="spellStart"/>
      <w:r w:rsidRPr="003755DC">
        <w:rPr>
          <w:sz w:val="28"/>
          <w:szCs w:val="28"/>
        </w:rPr>
        <w:t>належному</w:t>
      </w:r>
      <w:proofErr w:type="spellEnd"/>
      <w:r w:rsidRPr="003755DC">
        <w:rPr>
          <w:sz w:val="28"/>
          <w:szCs w:val="28"/>
        </w:rPr>
        <w:t xml:space="preserve"> </w:t>
      </w:r>
      <w:proofErr w:type="spellStart"/>
      <w:r w:rsidRPr="003755DC">
        <w:rPr>
          <w:sz w:val="28"/>
          <w:szCs w:val="28"/>
        </w:rPr>
        <w:t>стані</w:t>
      </w:r>
      <w:proofErr w:type="spellEnd"/>
      <w:r w:rsidRPr="003755DC">
        <w:rPr>
          <w:sz w:val="28"/>
          <w:szCs w:val="28"/>
        </w:rPr>
        <w:t xml:space="preserve"> </w:t>
      </w:r>
      <w:proofErr w:type="spellStart"/>
      <w:r w:rsidRPr="003755DC">
        <w:rPr>
          <w:sz w:val="28"/>
          <w:szCs w:val="28"/>
        </w:rPr>
        <w:t>природних</w:t>
      </w:r>
      <w:proofErr w:type="spellEnd"/>
      <w:r w:rsidRPr="003755DC">
        <w:rPr>
          <w:sz w:val="28"/>
          <w:szCs w:val="28"/>
        </w:rPr>
        <w:t xml:space="preserve"> </w:t>
      </w:r>
      <w:proofErr w:type="spellStart"/>
      <w:r w:rsidRPr="003755DC">
        <w:rPr>
          <w:sz w:val="28"/>
          <w:szCs w:val="28"/>
        </w:rPr>
        <w:t>ресурсів</w:t>
      </w:r>
      <w:proofErr w:type="spellEnd"/>
      <w:r w:rsidRPr="003755DC">
        <w:rPr>
          <w:sz w:val="28"/>
          <w:szCs w:val="28"/>
        </w:rPr>
        <w:t xml:space="preserve"> </w:t>
      </w:r>
      <w:proofErr w:type="spellStart"/>
      <w:r w:rsidRPr="003755DC">
        <w:rPr>
          <w:sz w:val="28"/>
          <w:szCs w:val="28"/>
        </w:rPr>
        <w:t>області</w:t>
      </w:r>
      <w:proofErr w:type="spellEnd"/>
      <w:r w:rsidRPr="003755DC">
        <w:rPr>
          <w:sz w:val="28"/>
          <w:szCs w:val="28"/>
        </w:rPr>
        <w:t xml:space="preserve">. </w:t>
      </w:r>
    </w:p>
    <w:p w14:paraId="5F790053" w14:textId="77777777" w:rsidR="003755DC" w:rsidRPr="003755DC" w:rsidRDefault="003755DC" w:rsidP="003755DC">
      <w:pPr>
        <w:pStyle w:val="Default"/>
        <w:ind w:firstLine="708"/>
        <w:jc w:val="both"/>
        <w:rPr>
          <w:sz w:val="28"/>
          <w:szCs w:val="28"/>
        </w:rPr>
      </w:pPr>
      <w:proofErr w:type="spellStart"/>
      <w:r w:rsidRPr="003755DC">
        <w:rPr>
          <w:sz w:val="28"/>
          <w:szCs w:val="28"/>
        </w:rPr>
        <w:t>Головними</w:t>
      </w:r>
      <w:proofErr w:type="spellEnd"/>
      <w:r w:rsidRPr="003755DC">
        <w:rPr>
          <w:sz w:val="28"/>
          <w:szCs w:val="28"/>
        </w:rPr>
        <w:t xml:space="preserve"> </w:t>
      </w:r>
      <w:proofErr w:type="spellStart"/>
      <w:r w:rsidRPr="003755DC">
        <w:rPr>
          <w:sz w:val="28"/>
          <w:szCs w:val="28"/>
        </w:rPr>
        <w:t>екологічними</w:t>
      </w:r>
      <w:proofErr w:type="spellEnd"/>
      <w:r w:rsidRPr="003755DC">
        <w:rPr>
          <w:sz w:val="28"/>
          <w:szCs w:val="28"/>
        </w:rPr>
        <w:t xml:space="preserve"> проблемами, </w:t>
      </w:r>
      <w:proofErr w:type="spellStart"/>
      <w:r w:rsidRPr="003755DC">
        <w:rPr>
          <w:sz w:val="28"/>
          <w:szCs w:val="28"/>
        </w:rPr>
        <w:t>що</w:t>
      </w:r>
      <w:proofErr w:type="spellEnd"/>
      <w:r w:rsidRPr="003755DC">
        <w:rPr>
          <w:sz w:val="28"/>
          <w:szCs w:val="28"/>
        </w:rPr>
        <w:t xml:space="preserve"> </w:t>
      </w:r>
      <w:proofErr w:type="spellStart"/>
      <w:r w:rsidRPr="003755DC">
        <w:rPr>
          <w:sz w:val="28"/>
          <w:szCs w:val="28"/>
        </w:rPr>
        <w:t>мають</w:t>
      </w:r>
      <w:proofErr w:type="spellEnd"/>
      <w:r w:rsidRPr="003755DC">
        <w:rPr>
          <w:sz w:val="28"/>
          <w:szCs w:val="28"/>
        </w:rPr>
        <w:t xml:space="preserve"> </w:t>
      </w:r>
      <w:proofErr w:type="spellStart"/>
      <w:r w:rsidRPr="003755DC">
        <w:rPr>
          <w:sz w:val="28"/>
          <w:szCs w:val="28"/>
        </w:rPr>
        <w:t>відношення</w:t>
      </w:r>
      <w:proofErr w:type="spellEnd"/>
      <w:r w:rsidRPr="003755DC">
        <w:rPr>
          <w:sz w:val="28"/>
          <w:szCs w:val="28"/>
        </w:rPr>
        <w:t xml:space="preserve"> до </w:t>
      </w:r>
      <w:proofErr w:type="spellStart"/>
      <w:r w:rsidRPr="003755DC">
        <w:rPr>
          <w:sz w:val="28"/>
          <w:szCs w:val="28"/>
        </w:rPr>
        <w:t>Програми</w:t>
      </w:r>
      <w:proofErr w:type="spellEnd"/>
      <w:r w:rsidRPr="003755DC">
        <w:rPr>
          <w:sz w:val="28"/>
          <w:szCs w:val="28"/>
        </w:rPr>
        <w:t xml:space="preserve">, є: </w:t>
      </w:r>
      <w:proofErr w:type="spellStart"/>
      <w:r w:rsidRPr="003755DC">
        <w:rPr>
          <w:sz w:val="28"/>
          <w:szCs w:val="28"/>
        </w:rPr>
        <w:t>захист</w:t>
      </w:r>
      <w:proofErr w:type="spellEnd"/>
      <w:r w:rsidRPr="003755DC">
        <w:rPr>
          <w:sz w:val="28"/>
          <w:szCs w:val="28"/>
        </w:rPr>
        <w:t xml:space="preserve"> атмосферного </w:t>
      </w:r>
      <w:proofErr w:type="spellStart"/>
      <w:r w:rsidRPr="003755DC">
        <w:rPr>
          <w:sz w:val="28"/>
          <w:szCs w:val="28"/>
        </w:rPr>
        <w:t>повітря</w:t>
      </w:r>
      <w:proofErr w:type="spellEnd"/>
      <w:r w:rsidRPr="003755DC">
        <w:rPr>
          <w:sz w:val="28"/>
          <w:szCs w:val="28"/>
        </w:rPr>
        <w:t xml:space="preserve">; </w:t>
      </w:r>
      <w:proofErr w:type="spellStart"/>
      <w:r w:rsidRPr="003755DC">
        <w:rPr>
          <w:sz w:val="28"/>
          <w:szCs w:val="28"/>
        </w:rPr>
        <w:t>необхідність</w:t>
      </w:r>
      <w:proofErr w:type="spellEnd"/>
      <w:r w:rsidRPr="003755DC">
        <w:rPr>
          <w:sz w:val="28"/>
          <w:szCs w:val="28"/>
        </w:rPr>
        <w:t xml:space="preserve"> </w:t>
      </w:r>
      <w:proofErr w:type="spellStart"/>
      <w:r w:rsidRPr="003755DC">
        <w:rPr>
          <w:sz w:val="28"/>
          <w:szCs w:val="28"/>
        </w:rPr>
        <w:t>відновлення</w:t>
      </w:r>
      <w:proofErr w:type="spellEnd"/>
      <w:r w:rsidRPr="003755DC">
        <w:rPr>
          <w:sz w:val="28"/>
          <w:szCs w:val="28"/>
        </w:rPr>
        <w:t xml:space="preserve"> та </w:t>
      </w:r>
      <w:proofErr w:type="spellStart"/>
      <w:r w:rsidRPr="003755DC">
        <w:rPr>
          <w:sz w:val="28"/>
          <w:szCs w:val="28"/>
        </w:rPr>
        <w:t>модернізація</w:t>
      </w:r>
      <w:proofErr w:type="spellEnd"/>
      <w:r w:rsidRPr="003755DC">
        <w:rPr>
          <w:sz w:val="28"/>
          <w:szCs w:val="28"/>
        </w:rPr>
        <w:t xml:space="preserve"> </w:t>
      </w:r>
      <w:proofErr w:type="spellStart"/>
      <w:r w:rsidRPr="003755DC">
        <w:rPr>
          <w:sz w:val="28"/>
          <w:szCs w:val="28"/>
        </w:rPr>
        <w:t>головних</w:t>
      </w:r>
      <w:proofErr w:type="spellEnd"/>
      <w:r w:rsidRPr="003755DC">
        <w:rPr>
          <w:sz w:val="28"/>
          <w:szCs w:val="28"/>
        </w:rPr>
        <w:t xml:space="preserve"> </w:t>
      </w:r>
      <w:proofErr w:type="spellStart"/>
      <w:r w:rsidRPr="003755DC">
        <w:rPr>
          <w:sz w:val="28"/>
          <w:szCs w:val="28"/>
        </w:rPr>
        <w:t>споруд</w:t>
      </w:r>
      <w:proofErr w:type="spellEnd"/>
      <w:r w:rsidRPr="003755DC">
        <w:rPr>
          <w:sz w:val="28"/>
          <w:szCs w:val="28"/>
        </w:rPr>
        <w:t xml:space="preserve"> та мереж </w:t>
      </w:r>
      <w:proofErr w:type="spellStart"/>
      <w:r w:rsidRPr="003755DC">
        <w:rPr>
          <w:sz w:val="28"/>
          <w:szCs w:val="28"/>
        </w:rPr>
        <w:t>інженерної</w:t>
      </w:r>
      <w:proofErr w:type="spellEnd"/>
      <w:r w:rsidRPr="003755DC">
        <w:rPr>
          <w:sz w:val="28"/>
          <w:szCs w:val="28"/>
        </w:rPr>
        <w:t xml:space="preserve"> </w:t>
      </w:r>
      <w:proofErr w:type="spellStart"/>
      <w:r w:rsidRPr="003755DC">
        <w:rPr>
          <w:sz w:val="28"/>
          <w:szCs w:val="28"/>
        </w:rPr>
        <w:t>інфраструктури</w:t>
      </w:r>
      <w:proofErr w:type="spellEnd"/>
      <w:r w:rsidRPr="003755DC">
        <w:rPr>
          <w:sz w:val="28"/>
          <w:szCs w:val="28"/>
        </w:rPr>
        <w:t xml:space="preserve"> (</w:t>
      </w:r>
      <w:proofErr w:type="spellStart"/>
      <w:r w:rsidRPr="003755DC">
        <w:rPr>
          <w:sz w:val="28"/>
          <w:szCs w:val="28"/>
        </w:rPr>
        <w:t>зливова</w:t>
      </w:r>
      <w:proofErr w:type="spellEnd"/>
      <w:r w:rsidRPr="003755DC">
        <w:rPr>
          <w:sz w:val="28"/>
          <w:szCs w:val="28"/>
        </w:rPr>
        <w:t xml:space="preserve"> </w:t>
      </w:r>
      <w:proofErr w:type="spellStart"/>
      <w:r w:rsidRPr="003755DC">
        <w:rPr>
          <w:sz w:val="28"/>
          <w:szCs w:val="28"/>
        </w:rPr>
        <w:t>каналізація</w:t>
      </w:r>
      <w:proofErr w:type="spellEnd"/>
      <w:r w:rsidRPr="003755DC">
        <w:rPr>
          <w:sz w:val="28"/>
          <w:szCs w:val="28"/>
        </w:rPr>
        <w:t xml:space="preserve">, </w:t>
      </w:r>
      <w:proofErr w:type="spellStart"/>
      <w:r w:rsidRPr="003755DC">
        <w:rPr>
          <w:sz w:val="28"/>
          <w:szCs w:val="28"/>
        </w:rPr>
        <w:t>централізоване</w:t>
      </w:r>
      <w:proofErr w:type="spellEnd"/>
      <w:r w:rsidRPr="003755DC">
        <w:rPr>
          <w:sz w:val="28"/>
          <w:szCs w:val="28"/>
        </w:rPr>
        <w:t xml:space="preserve"> </w:t>
      </w:r>
      <w:proofErr w:type="spellStart"/>
      <w:r w:rsidRPr="003755DC">
        <w:rPr>
          <w:sz w:val="28"/>
          <w:szCs w:val="28"/>
        </w:rPr>
        <w:t>водопостачання</w:t>
      </w:r>
      <w:proofErr w:type="spellEnd"/>
      <w:r w:rsidRPr="003755DC">
        <w:rPr>
          <w:sz w:val="28"/>
          <w:szCs w:val="28"/>
        </w:rPr>
        <w:t xml:space="preserve"> та </w:t>
      </w:r>
      <w:proofErr w:type="spellStart"/>
      <w:r w:rsidRPr="003755DC">
        <w:rPr>
          <w:sz w:val="28"/>
          <w:szCs w:val="28"/>
        </w:rPr>
        <w:t>водовідведення</w:t>
      </w:r>
      <w:proofErr w:type="spellEnd"/>
      <w:r w:rsidRPr="003755DC">
        <w:rPr>
          <w:sz w:val="28"/>
          <w:szCs w:val="28"/>
        </w:rPr>
        <w:t xml:space="preserve">), </w:t>
      </w:r>
      <w:proofErr w:type="spellStart"/>
      <w:r w:rsidRPr="003755DC">
        <w:rPr>
          <w:sz w:val="28"/>
          <w:szCs w:val="28"/>
        </w:rPr>
        <w:t>розвиток</w:t>
      </w:r>
      <w:proofErr w:type="spellEnd"/>
      <w:r w:rsidRPr="003755DC">
        <w:rPr>
          <w:sz w:val="28"/>
          <w:szCs w:val="28"/>
        </w:rPr>
        <w:t xml:space="preserve"> </w:t>
      </w:r>
      <w:proofErr w:type="spellStart"/>
      <w:r w:rsidRPr="003755DC">
        <w:rPr>
          <w:sz w:val="28"/>
          <w:szCs w:val="28"/>
        </w:rPr>
        <w:t>системи</w:t>
      </w:r>
      <w:proofErr w:type="spellEnd"/>
      <w:r w:rsidRPr="003755DC">
        <w:rPr>
          <w:sz w:val="28"/>
          <w:szCs w:val="28"/>
        </w:rPr>
        <w:t xml:space="preserve"> </w:t>
      </w:r>
      <w:proofErr w:type="spellStart"/>
      <w:r w:rsidRPr="003755DC">
        <w:rPr>
          <w:sz w:val="28"/>
          <w:szCs w:val="28"/>
        </w:rPr>
        <w:t>поводження</w:t>
      </w:r>
      <w:proofErr w:type="spellEnd"/>
      <w:r w:rsidRPr="003755DC">
        <w:rPr>
          <w:sz w:val="28"/>
          <w:szCs w:val="28"/>
        </w:rPr>
        <w:t xml:space="preserve"> з </w:t>
      </w:r>
      <w:proofErr w:type="spellStart"/>
      <w:r w:rsidRPr="003755DC">
        <w:rPr>
          <w:sz w:val="28"/>
          <w:szCs w:val="28"/>
        </w:rPr>
        <w:t>твердими</w:t>
      </w:r>
      <w:proofErr w:type="spellEnd"/>
      <w:r w:rsidRPr="003755DC">
        <w:rPr>
          <w:sz w:val="28"/>
          <w:szCs w:val="28"/>
        </w:rPr>
        <w:t xml:space="preserve"> </w:t>
      </w:r>
      <w:proofErr w:type="spellStart"/>
      <w:r w:rsidRPr="003755DC">
        <w:rPr>
          <w:sz w:val="28"/>
          <w:szCs w:val="28"/>
        </w:rPr>
        <w:t>побутовими</w:t>
      </w:r>
      <w:proofErr w:type="spellEnd"/>
      <w:r w:rsidRPr="003755DC">
        <w:rPr>
          <w:sz w:val="28"/>
          <w:szCs w:val="28"/>
        </w:rPr>
        <w:t xml:space="preserve"> и </w:t>
      </w:r>
      <w:proofErr w:type="spellStart"/>
      <w:r w:rsidRPr="003755DC">
        <w:rPr>
          <w:sz w:val="28"/>
          <w:szCs w:val="28"/>
        </w:rPr>
        <w:t>промисловими</w:t>
      </w:r>
      <w:proofErr w:type="spellEnd"/>
      <w:r w:rsidRPr="003755DC">
        <w:rPr>
          <w:sz w:val="28"/>
          <w:szCs w:val="28"/>
        </w:rPr>
        <w:t xml:space="preserve"> </w:t>
      </w:r>
      <w:proofErr w:type="spellStart"/>
      <w:r w:rsidRPr="003755DC">
        <w:rPr>
          <w:sz w:val="28"/>
          <w:szCs w:val="28"/>
        </w:rPr>
        <w:t>відходами</w:t>
      </w:r>
      <w:proofErr w:type="spellEnd"/>
      <w:r w:rsidRPr="003755DC">
        <w:rPr>
          <w:sz w:val="28"/>
          <w:szCs w:val="28"/>
        </w:rPr>
        <w:t xml:space="preserve">, </w:t>
      </w:r>
      <w:proofErr w:type="spellStart"/>
      <w:r w:rsidRPr="003755DC">
        <w:rPr>
          <w:sz w:val="28"/>
          <w:szCs w:val="28"/>
        </w:rPr>
        <w:t>збереження</w:t>
      </w:r>
      <w:proofErr w:type="spellEnd"/>
      <w:r w:rsidRPr="003755DC">
        <w:rPr>
          <w:sz w:val="28"/>
          <w:szCs w:val="28"/>
        </w:rPr>
        <w:t xml:space="preserve"> </w:t>
      </w:r>
      <w:proofErr w:type="spellStart"/>
      <w:r w:rsidRPr="003755DC">
        <w:rPr>
          <w:sz w:val="28"/>
          <w:szCs w:val="28"/>
        </w:rPr>
        <w:t>природних</w:t>
      </w:r>
      <w:proofErr w:type="spellEnd"/>
      <w:r w:rsidRPr="003755DC">
        <w:rPr>
          <w:sz w:val="28"/>
          <w:szCs w:val="28"/>
        </w:rPr>
        <w:t xml:space="preserve"> </w:t>
      </w:r>
      <w:proofErr w:type="spellStart"/>
      <w:r w:rsidRPr="003755DC">
        <w:rPr>
          <w:sz w:val="28"/>
          <w:szCs w:val="28"/>
        </w:rPr>
        <w:t>ресурсів</w:t>
      </w:r>
      <w:proofErr w:type="spellEnd"/>
      <w:r w:rsidRPr="003755DC">
        <w:rPr>
          <w:sz w:val="28"/>
          <w:szCs w:val="28"/>
        </w:rPr>
        <w:t xml:space="preserve">. </w:t>
      </w:r>
    </w:p>
    <w:p w14:paraId="400E5BC0" w14:textId="77777777" w:rsidR="003755DC" w:rsidRPr="003755DC" w:rsidRDefault="003755DC" w:rsidP="003755DC">
      <w:pPr>
        <w:pStyle w:val="Default"/>
        <w:ind w:firstLine="708"/>
        <w:jc w:val="both"/>
        <w:rPr>
          <w:sz w:val="28"/>
          <w:szCs w:val="28"/>
        </w:rPr>
      </w:pPr>
      <w:proofErr w:type="spellStart"/>
      <w:r w:rsidRPr="003755DC">
        <w:rPr>
          <w:sz w:val="28"/>
          <w:szCs w:val="28"/>
        </w:rPr>
        <w:t>Стратегічна</w:t>
      </w:r>
      <w:proofErr w:type="spellEnd"/>
      <w:r w:rsidRPr="003755DC">
        <w:rPr>
          <w:sz w:val="28"/>
          <w:szCs w:val="28"/>
        </w:rPr>
        <w:t xml:space="preserve"> </w:t>
      </w:r>
      <w:proofErr w:type="spellStart"/>
      <w:r w:rsidRPr="003755DC">
        <w:rPr>
          <w:sz w:val="28"/>
          <w:szCs w:val="28"/>
        </w:rPr>
        <w:t>екологічна</w:t>
      </w:r>
      <w:proofErr w:type="spellEnd"/>
      <w:r w:rsidRPr="003755DC">
        <w:rPr>
          <w:sz w:val="28"/>
          <w:szCs w:val="28"/>
        </w:rPr>
        <w:t xml:space="preserve"> </w:t>
      </w:r>
      <w:proofErr w:type="spellStart"/>
      <w:r w:rsidRPr="003755DC">
        <w:rPr>
          <w:sz w:val="28"/>
          <w:szCs w:val="28"/>
        </w:rPr>
        <w:t>оцінка</w:t>
      </w:r>
      <w:proofErr w:type="spellEnd"/>
      <w:r w:rsidRPr="003755DC">
        <w:rPr>
          <w:sz w:val="28"/>
          <w:szCs w:val="28"/>
        </w:rPr>
        <w:t xml:space="preserve"> </w:t>
      </w:r>
      <w:proofErr w:type="spellStart"/>
      <w:r w:rsidRPr="003755DC">
        <w:rPr>
          <w:sz w:val="28"/>
          <w:szCs w:val="28"/>
        </w:rPr>
        <w:t>Програми</w:t>
      </w:r>
      <w:proofErr w:type="spellEnd"/>
      <w:r w:rsidRPr="003755DC">
        <w:rPr>
          <w:sz w:val="28"/>
          <w:szCs w:val="28"/>
        </w:rPr>
        <w:t xml:space="preserve"> </w:t>
      </w:r>
      <w:proofErr w:type="spellStart"/>
      <w:r w:rsidRPr="003755DC">
        <w:rPr>
          <w:sz w:val="28"/>
          <w:szCs w:val="28"/>
        </w:rPr>
        <w:t>соціально-економічного</w:t>
      </w:r>
      <w:proofErr w:type="spellEnd"/>
      <w:r w:rsidRPr="003755DC">
        <w:rPr>
          <w:sz w:val="28"/>
          <w:szCs w:val="28"/>
        </w:rPr>
        <w:t xml:space="preserve"> та культурного </w:t>
      </w:r>
      <w:proofErr w:type="spellStart"/>
      <w:r w:rsidRPr="003755DC">
        <w:rPr>
          <w:sz w:val="28"/>
          <w:szCs w:val="28"/>
        </w:rPr>
        <w:t>розвитку</w:t>
      </w:r>
      <w:proofErr w:type="spellEnd"/>
      <w:r w:rsidRPr="003755DC">
        <w:rPr>
          <w:sz w:val="28"/>
          <w:szCs w:val="28"/>
        </w:rPr>
        <w:t xml:space="preserve"> </w:t>
      </w:r>
      <w:proofErr w:type="spellStart"/>
      <w:r w:rsidRPr="003755DC">
        <w:rPr>
          <w:sz w:val="28"/>
          <w:szCs w:val="28"/>
        </w:rPr>
        <w:t>Дніпропетровської</w:t>
      </w:r>
      <w:proofErr w:type="spellEnd"/>
      <w:r w:rsidRPr="003755DC">
        <w:rPr>
          <w:sz w:val="28"/>
          <w:szCs w:val="28"/>
        </w:rPr>
        <w:t xml:space="preserve"> </w:t>
      </w:r>
      <w:proofErr w:type="spellStart"/>
      <w:r w:rsidRPr="003755DC">
        <w:rPr>
          <w:sz w:val="28"/>
          <w:szCs w:val="28"/>
        </w:rPr>
        <w:t>області</w:t>
      </w:r>
      <w:proofErr w:type="spellEnd"/>
      <w:r w:rsidRPr="003755DC">
        <w:rPr>
          <w:sz w:val="28"/>
          <w:szCs w:val="28"/>
        </w:rPr>
        <w:t xml:space="preserve"> на 2022 </w:t>
      </w:r>
      <w:proofErr w:type="spellStart"/>
      <w:r w:rsidRPr="003755DC">
        <w:rPr>
          <w:sz w:val="28"/>
          <w:szCs w:val="28"/>
        </w:rPr>
        <w:t>рік</w:t>
      </w:r>
      <w:proofErr w:type="spellEnd"/>
      <w:r w:rsidRPr="003755DC">
        <w:rPr>
          <w:sz w:val="28"/>
          <w:szCs w:val="28"/>
        </w:rPr>
        <w:t xml:space="preserve"> проводиться з метою </w:t>
      </w:r>
      <w:proofErr w:type="spellStart"/>
      <w:r w:rsidRPr="003755DC">
        <w:rPr>
          <w:sz w:val="28"/>
          <w:szCs w:val="28"/>
        </w:rPr>
        <w:t>забезпечення</w:t>
      </w:r>
      <w:proofErr w:type="spellEnd"/>
      <w:r w:rsidRPr="003755DC">
        <w:rPr>
          <w:sz w:val="28"/>
          <w:szCs w:val="28"/>
        </w:rPr>
        <w:t xml:space="preserve"> </w:t>
      </w:r>
      <w:proofErr w:type="spellStart"/>
      <w:r w:rsidRPr="003755DC">
        <w:rPr>
          <w:sz w:val="28"/>
          <w:szCs w:val="28"/>
        </w:rPr>
        <w:t>охорони</w:t>
      </w:r>
      <w:proofErr w:type="spellEnd"/>
      <w:r w:rsidRPr="003755DC">
        <w:rPr>
          <w:sz w:val="28"/>
          <w:szCs w:val="28"/>
        </w:rPr>
        <w:t xml:space="preserve"> </w:t>
      </w:r>
      <w:proofErr w:type="spellStart"/>
      <w:r w:rsidRPr="003755DC">
        <w:rPr>
          <w:sz w:val="28"/>
          <w:szCs w:val="28"/>
        </w:rPr>
        <w:t>довкілля</w:t>
      </w:r>
      <w:proofErr w:type="spellEnd"/>
      <w:r w:rsidRPr="003755DC">
        <w:rPr>
          <w:sz w:val="28"/>
          <w:szCs w:val="28"/>
        </w:rPr>
        <w:t xml:space="preserve">, </w:t>
      </w:r>
      <w:proofErr w:type="spellStart"/>
      <w:r w:rsidRPr="003755DC">
        <w:rPr>
          <w:sz w:val="28"/>
          <w:szCs w:val="28"/>
        </w:rPr>
        <w:t>безпеки</w:t>
      </w:r>
      <w:proofErr w:type="spellEnd"/>
      <w:r w:rsidRPr="003755DC">
        <w:rPr>
          <w:sz w:val="28"/>
          <w:szCs w:val="28"/>
        </w:rPr>
        <w:t xml:space="preserve"> </w:t>
      </w:r>
      <w:proofErr w:type="spellStart"/>
      <w:r w:rsidRPr="003755DC">
        <w:rPr>
          <w:sz w:val="28"/>
          <w:szCs w:val="28"/>
        </w:rPr>
        <w:t>життєдіяльності</w:t>
      </w:r>
      <w:proofErr w:type="spellEnd"/>
      <w:r w:rsidRPr="003755DC">
        <w:rPr>
          <w:sz w:val="28"/>
          <w:szCs w:val="28"/>
        </w:rPr>
        <w:t xml:space="preserve"> </w:t>
      </w:r>
      <w:proofErr w:type="spellStart"/>
      <w:r w:rsidRPr="003755DC">
        <w:rPr>
          <w:sz w:val="28"/>
          <w:szCs w:val="28"/>
        </w:rPr>
        <w:t>населення</w:t>
      </w:r>
      <w:proofErr w:type="spellEnd"/>
      <w:r w:rsidRPr="003755DC">
        <w:rPr>
          <w:sz w:val="28"/>
          <w:szCs w:val="28"/>
        </w:rPr>
        <w:t xml:space="preserve"> та </w:t>
      </w:r>
      <w:proofErr w:type="spellStart"/>
      <w:r w:rsidRPr="003755DC">
        <w:rPr>
          <w:sz w:val="28"/>
          <w:szCs w:val="28"/>
        </w:rPr>
        <w:t>охорони</w:t>
      </w:r>
      <w:proofErr w:type="spellEnd"/>
      <w:r w:rsidRPr="003755DC">
        <w:rPr>
          <w:sz w:val="28"/>
          <w:szCs w:val="28"/>
        </w:rPr>
        <w:t xml:space="preserve"> </w:t>
      </w:r>
      <w:proofErr w:type="spellStart"/>
      <w:r w:rsidRPr="003755DC">
        <w:rPr>
          <w:sz w:val="28"/>
          <w:szCs w:val="28"/>
        </w:rPr>
        <w:t>його</w:t>
      </w:r>
      <w:proofErr w:type="spellEnd"/>
      <w:r w:rsidRPr="003755DC">
        <w:rPr>
          <w:sz w:val="28"/>
          <w:szCs w:val="28"/>
        </w:rPr>
        <w:t xml:space="preserve"> </w:t>
      </w:r>
      <w:proofErr w:type="spellStart"/>
      <w:r w:rsidRPr="003755DC">
        <w:rPr>
          <w:sz w:val="28"/>
          <w:szCs w:val="28"/>
        </w:rPr>
        <w:t>здоров’я</w:t>
      </w:r>
      <w:proofErr w:type="spellEnd"/>
      <w:r w:rsidRPr="003755DC">
        <w:rPr>
          <w:sz w:val="28"/>
          <w:szCs w:val="28"/>
        </w:rPr>
        <w:t xml:space="preserve">. </w:t>
      </w:r>
    </w:p>
    <w:p w14:paraId="01E2A84D" w14:textId="77777777" w:rsidR="003755DC" w:rsidRDefault="003755DC" w:rsidP="003755DC">
      <w:pPr>
        <w:spacing w:after="0" w:line="240" w:lineRule="auto"/>
        <w:ind w:firstLine="709"/>
        <w:jc w:val="both"/>
        <w:rPr>
          <w:sz w:val="28"/>
          <w:szCs w:val="28"/>
        </w:rPr>
      </w:pPr>
      <w:r w:rsidRPr="003755DC">
        <w:rPr>
          <w:rFonts w:ascii="Times New Roman" w:hAnsi="Times New Roman" w:cs="Times New Roman"/>
          <w:sz w:val="28"/>
          <w:szCs w:val="28"/>
        </w:rPr>
        <w:t xml:space="preserve">За кожним пріоритетним напрямком Програми розробляється низка заходів і </w:t>
      </w:r>
      <w:proofErr w:type="spellStart"/>
      <w:r w:rsidRPr="003755DC">
        <w:rPr>
          <w:rFonts w:ascii="Times New Roman" w:hAnsi="Times New Roman" w:cs="Times New Roman"/>
          <w:sz w:val="28"/>
          <w:szCs w:val="28"/>
        </w:rPr>
        <w:t>проєктів</w:t>
      </w:r>
      <w:proofErr w:type="spellEnd"/>
      <w:r w:rsidRPr="003755DC">
        <w:rPr>
          <w:rFonts w:ascii="Times New Roman" w:hAnsi="Times New Roman" w:cs="Times New Roman"/>
          <w:sz w:val="28"/>
          <w:szCs w:val="28"/>
        </w:rPr>
        <w:t>, частина з яких, відповідно до Закону України «Про оцінку впливу на довкілля» підлягає оцінці впливу на довкілля. 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пунктом 13 частини третьої статті третьої.</w:t>
      </w:r>
      <w:r>
        <w:rPr>
          <w:sz w:val="28"/>
          <w:szCs w:val="28"/>
        </w:rPr>
        <w:t xml:space="preserve"> </w:t>
      </w:r>
    </w:p>
    <w:p w14:paraId="6F5F3363" w14:textId="77777777" w:rsidR="00992250" w:rsidRPr="009D0A13" w:rsidRDefault="00992250" w:rsidP="003755DC">
      <w:pPr>
        <w:spacing w:after="0" w:line="240" w:lineRule="auto"/>
        <w:ind w:firstLine="709"/>
        <w:jc w:val="both"/>
        <w:rPr>
          <w:rFonts w:ascii="Times New Roman" w:eastAsia="Times New Roman" w:hAnsi="Times New Roman" w:cs="Times New Roman"/>
          <w:sz w:val="28"/>
          <w:szCs w:val="28"/>
          <w:lang w:eastAsia="uk-UA"/>
        </w:rPr>
      </w:pPr>
      <w:r w:rsidRPr="009D0A13">
        <w:rPr>
          <w:rFonts w:ascii="Times New Roman" w:eastAsia="Times New Roman" w:hAnsi="Times New Roman" w:cs="Times New Roman"/>
          <w:sz w:val="28"/>
          <w:szCs w:val="28"/>
          <w:lang w:eastAsia="uk-UA"/>
        </w:rPr>
        <w:t xml:space="preserve">Вплив на навколишнє природне середовище, у тому числі на здоров’я населення, при впровадженні заходів може мати тільки позитивні наслідки. Ймовірні наслідки для довкілля від реалізації Програми зведені в таблиці. </w:t>
      </w:r>
    </w:p>
    <w:p w14:paraId="32435D9F" w14:textId="77777777" w:rsidR="007B599B" w:rsidRDefault="007B599B" w:rsidP="007B599B">
      <w:pPr>
        <w:spacing w:after="0" w:line="240" w:lineRule="auto"/>
        <w:ind w:firstLine="709"/>
        <w:jc w:val="right"/>
        <w:rPr>
          <w:rFonts w:ascii="Times New Roman" w:hAnsi="Times New Roman" w:cs="Times New Roman"/>
          <w:sz w:val="28"/>
          <w:szCs w:val="28"/>
        </w:rPr>
      </w:pPr>
    </w:p>
    <w:p w14:paraId="5D6B6285" w14:textId="77777777" w:rsidR="007B599B" w:rsidRDefault="007B599B" w:rsidP="007B599B">
      <w:pPr>
        <w:spacing w:after="0" w:line="240" w:lineRule="auto"/>
        <w:ind w:firstLine="709"/>
        <w:jc w:val="right"/>
        <w:rPr>
          <w:rFonts w:ascii="Times New Roman" w:hAnsi="Times New Roman" w:cs="Times New Roman"/>
          <w:sz w:val="28"/>
          <w:szCs w:val="28"/>
        </w:rPr>
      </w:pPr>
      <w:r w:rsidRPr="009E6397">
        <w:rPr>
          <w:rFonts w:ascii="Times New Roman" w:hAnsi="Times New Roman" w:cs="Times New Roman"/>
          <w:sz w:val="28"/>
          <w:szCs w:val="28"/>
        </w:rPr>
        <w:t xml:space="preserve">Таблиця </w:t>
      </w:r>
      <w:r>
        <w:rPr>
          <w:rFonts w:ascii="Times New Roman" w:hAnsi="Times New Roman" w:cs="Times New Roman"/>
          <w:sz w:val="28"/>
          <w:szCs w:val="28"/>
        </w:rPr>
        <w:t>3</w:t>
      </w:r>
      <w:r w:rsidRPr="009E6397">
        <w:rPr>
          <w:rFonts w:ascii="Times New Roman" w:hAnsi="Times New Roman" w:cs="Times New Roman"/>
          <w:sz w:val="28"/>
          <w:szCs w:val="28"/>
        </w:rPr>
        <w:t>.</w:t>
      </w:r>
      <w:r>
        <w:rPr>
          <w:rFonts w:ascii="Times New Roman" w:hAnsi="Times New Roman" w:cs="Times New Roman"/>
          <w:sz w:val="28"/>
          <w:szCs w:val="28"/>
        </w:rPr>
        <w:t>1.</w:t>
      </w:r>
    </w:p>
    <w:p w14:paraId="7BAF6646" w14:textId="77777777" w:rsidR="00511C79" w:rsidRPr="00511C79" w:rsidRDefault="00C9273F" w:rsidP="00511C79">
      <w:pPr>
        <w:spacing w:after="0" w:line="240" w:lineRule="auto"/>
        <w:ind w:firstLine="709"/>
        <w:jc w:val="center"/>
        <w:rPr>
          <w:rFonts w:ascii="Times New Roman" w:hAnsi="Times New Roman" w:cs="Times New Roman"/>
          <w:b/>
          <w:bCs/>
          <w:i/>
          <w:sz w:val="28"/>
          <w:szCs w:val="28"/>
        </w:rPr>
      </w:pPr>
      <w:r w:rsidRPr="00511C79">
        <w:rPr>
          <w:rFonts w:ascii="Times New Roman" w:hAnsi="Times New Roman" w:cs="Times New Roman"/>
          <w:b/>
          <w:i/>
          <w:sz w:val="28"/>
          <w:szCs w:val="28"/>
        </w:rPr>
        <w:t xml:space="preserve">Оцінка значимості </w:t>
      </w:r>
      <w:r w:rsidR="00511C79" w:rsidRPr="00511C79">
        <w:rPr>
          <w:rFonts w:ascii="Times New Roman" w:hAnsi="Times New Roman" w:cs="Times New Roman"/>
          <w:b/>
          <w:bCs/>
          <w:i/>
          <w:sz w:val="28"/>
          <w:szCs w:val="28"/>
        </w:rPr>
        <w:t>й</w:t>
      </w:r>
      <w:r w:rsidR="00D01898" w:rsidRPr="00511C79">
        <w:rPr>
          <w:rFonts w:ascii="Times New Roman" w:hAnsi="Times New Roman" w:cs="Times New Roman"/>
          <w:b/>
          <w:bCs/>
          <w:i/>
          <w:sz w:val="28"/>
          <w:szCs w:val="28"/>
        </w:rPr>
        <w:t>мовірн</w:t>
      </w:r>
      <w:r w:rsidR="00511C79" w:rsidRPr="00511C79">
        <w:rPr>
          <w:rFonts w:ascii="Times New Roman" w:hAnsi="Times New Roman" w:cs="Times New Roman"/>
          <w:b/>
          <w:bCs/>
          <w:i/>
          <w:sz w:val="28"/>
          <w:szCs w:val="28"/>
        </w:rPr>
        <w:t>их</w:t>
      </w:r>
      <w:r w:rsidR="00D01898" w:rsidRPr="00511C79">
        <w:rPr>
          <w:rFonts w:ascii="Times New Roman" w:hAnsi="Times New Roman" w:cs="Times New Roman"/>
          <w:b/>
          <w:bCs/>
          <w:i/>
          <w:sz w:val="28"/>
          <w:szCs w:val="28"/>
        </w:rPr>
        <w:t xml:space="preserve"> </w:t>
      </w:r>
      <w:proofErr w:type="spellStart"/>
      <w:r w:rsidR="00D01898" w:rsidRPr="00511C79">
        <w:rPr>
          <w:rFonts w:ascii="Times New Roman" w:hAnsi="Times New Roman" w:cs="Times New Roman"/>
          <w:b/>
          <w:bCs/>
          <w:i/>
          <w:sz w:val="28"/>
          <w:szCs w:val="28"/>
        </w:rPr>
        <w:t>наслідк</w:t>
      </w:r>
      <w:r w:rsidR="00511C79" w:rsidRPr="00511C79">
        <w:rPr>
          <w:rFonts w:ascii="Times New Roman" w:hAnsi="Times New Roman" w:cs="Times New Roman"/>
          <w:b/>
          <w:bCs/>
          <w:i/>
          <w:sz w:val="28"/>
          <w:szCs w:val="28"/>
        </w:rPr>
        <w:t>ків</w:t>
      </w:r>
      <w:proofErr w:type="spellEnd"/>
      <w:r w:rsidR="00D01898" w:rsidRPr="00511C79">
        <w:rPr>
          <w:rFonts w:ascii="Times New Roman" w:hAnsi="Times New Roman" w:cs="Times New Roman"/>
          <w:b/>
          <w:bCs/>
          <w:i/>
          <w:sz w:val="28"/>
          <w:szCs w:val="28"/>
        </w:rPr>
        <w:t xml:space="preserve"> для довкілля</w:t>
      </w:r>
    </w:p>
    <w:p w14:paraId="12F38318" w14:textId="77777777" w:rsidR="00D01898" w:rsidRPr="00511C79" w:rsidRDefault="00D01898" w:rsidP="00511C79">
      <w:pPr>
        <w:spacing w:after="0" w:line="240" w:lineRule="auto"/>
        <w:ind w:firstLine="709"/>
        <w:jc w:val="center"/>
        <w:rPr>
          <w:rFonts w:ascii="Times New Roman" w:hAnsi="Times New Roman" w:cs="Times New Roman"/>
          <w:b/>
          <w:bCs/>
          <w:i/>
          <w:sz w:val="28"/>
          <w:szCs w:val="28"/>
        </w:rPr>
      </w:pPr>
      <w:r w:rsidRPr="00511C79">
        <w:rPr>
          <w:rFonts w:ascii="Times New Roman" w:hAnsi="Times New Roman" w:cs="Times New Roman"/>
          <w:b/>
          <w:bCs/>
          <w:i/>
          <w:sz w:val="28"/>
          <w:szCs w:val="28"/>
        </w:rPr>
        <w:t>від реалізації Програми</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333353" w14:paraId="41A98168" w14:textId="77777777" w:rsidTr="00333353">
        <w:trPr>
          <w:trHeight w:val="174"/>
        </w:trPr>
        <w:tc>
          <w:tcPr>
            <w:tcW w:w="12240" w:type="dxa"/>
          </w:tcPr>
          <w:p w14:paraId="22F8E658" w14:textId="77777777" w:rsidR="00333353" w:rsidRPr="00C9273F" w:rsidRDefault="00333353" w:rsidP="00333353">
            <w:pPr>
              <w:pStyle w:val="Default"/>
              <w:rPr>
                <w:sz w:val="26"/>
                <w:szCs w:val="26"/>
                <w:lang w:val="uk-UA"/>
              </w:rPr>
            </w:pPr>
          </w:p>
        </w:tc>
      </w:tr>
    </w:tbl>
    <w:tbl>
      <w:tblPr>
        <w:tblStyle w:val="a3"/>
        <w:tblW w:w="0" w:type="auto"/>
        <w:tblLayout w:type="fixed"/>
        <w:tblLook w:val="04A0" w:firstRow="1" w:lastRow="0" w:firstColumn="1" w:lastColumn="0" w:noHBand="0" w:noVBand="1"/>
      </w:tblPr>
      <w:tblGrid>
        <w:gridCol w:w="483"/>
        <w:gridCol w:w="3311"/>
        <w:gridCol w:w="1134"/>
        <w:gridCol w:w="142"/>
        <w:gridCol w:w="1275"/>
        <w:gridCol w:w="1364"/>
        <w:gridCol w:w="1862"/>
      </w:tblGrid>
      <w:tr w:rsidR="00333353" w14:paraId="72099D46" w14:textId="77777777" w:rsidTr="00333353">
        <w:tc>
          <w:tcPr>
            <w:tcW w:w="483" w:type="dxa"/>
            <w:vMerge w:val="restart"/>
          </w:tcPr>
          <w:p w14:paraId="1ED6388B" w14:textId="77777777" w:rsidR="00333353" w:rsidRPr="003B04CF" w:rsidRDefault="00333353" w:rsidP="00333353">
            <w:pPr>
              <w:rPr>
                <w:rFonts w:ascii="Times New Roman" w:hAnsi="Times New Roman" w:cs="Times New Roman"/>
                <w:sz w:val="24"/>
                <w:szCs w:val="24"/>
              </w:rPr>
            </w:pPr>
            <w:r w:rsidRPr="003B04CF">
              <w:rPr>
                <w:rFonts w:ascii="Times New Roman" w:hAnsi="Times New Roman" w:cs="Times New Roman"/>
                <w:sz w:val="24"/>
                <w:szCs w:val="24"/>
              </w:rPr>
              <w:t>№</w:t>
            </w:r>
          </w:p>
        </w:tc>
        <w:tc>
          <w:tcPr>
            <w:tcW w:w="3311" w:type="dxa"/>
            <w:vMerge w:val="restart"/>
          </w:tcPr>
          <w:p w14:paraId="1B43E418" w14:textId="77777777" w:rsidR="00B2060D" w:rsidRPr="00B2060D" w:rsidRDefault="00B2060D" w:rsidP="00B2060D">
            <w:pPr>
              <w:pStyle w:val="Default"/>
            </w:pPr>
            <w:proofErr w:type="spellStart"/>
            <w:r w:rsidRPr="00B2060D">
              <w:t>Ймовірні</w:t>
            </w:r>
            <w:proofErr w:type="spellEnd"/>
            <w:r w:rsidRPr="00B2060D">
              <w:t xml:space="preserve"> </w:t>
            </w:r>
            <w:proofErr w:type="spellStart"/>
            <w:r w:rsidRPr="00B2060D">
              <w:t>наслідки</w:t>
            </w:r>
            <w:proofErr w:type="spellEnd"/>
            <w:r w:rsidRPr="00B2060D">
              <w:t xml:space="preserve"> </w:t>
            </w:r>
          </w:p>
          <w:p w14:paraId="16923E05" w14:textId="77777777" w:rsidR="00333353" w:rsidRPr="003B04CF" w:rsidRDefault="00333353" w:rsidP="00333353">
            <w:pPr>
              <w:pStyle w:val="Default"/>
            </w:pPr>
          </w:p>
        </w:tc>
        <w:tc>
          <w:tcPr>
            <w:tcW w:w="3915" w:type="dxa"/>
            <w:gridSpan w:val="4"/>
          </w:tcPr>
          <w:p w14:paraId="0361FC5E" w14:textId="77777777" w:rsidR="00333353" w:rsidRPr="003B04CF" w:rsidRDefault="00333353" w:rsidP="00B2060D">
            <w:pPr>
              <w:pStyle w:val="Default"/>
            </w:pPr>
            <w:proofErr w:type="spellStart"/>
            <w:r w:rsidRPr="003B04CF">
              <w:t>Негативний</w:t>
            </w:r>
            <w:proofErr w:type="spellEnd"/>
            <w:r w:rsidRPr="003B04CF">
              <w:t xml:space="preserve"> </w:t>
            </w:r>
            <w:proofErr w:type="spellStart"/>
            <w:r w:rsidRPr="003B04CF">
              <w:t>вплив</w:t>
            </w:r>
            <w:proofErr w:type="spellEnd"/>
            <w:r w:rsidRPr="003B04CF">
              <w:t xml:space="preserve"> </w:t>
            </w:r>
          </w:p>
        </w:tc>
        <w:tc>
          <w:tcPr>
            <w:tcW w:w="1862" w:type="dxa"/>
            <w:vMerge w:val="restart"/>
          </w:tcPr>
          <w:p w14:paraId="611B5E9D" w14:textId="77777777" w:rsidR="00333353" w:rsidRPr="003B04CF" w:rsidRDefault="00333353" w:rsidP="00333353">
            <w:pPr>
              <w:pStyle w:val="Default"/>
            </w:pPr>
            <w:proofErr w:type="spellStart"/>
            <w:r w:rsidRPr="003B04CF">
              <w:t>Пом’якшення</w:t>
            </w:r>
            <w:proofErr w:type="spellEnd"/>
            <w:r w:rsidRPr="003B04CF">
              <w:t xml:space="preserve"> стану </w:t>
            </w:r>
          </w:p>
        </w:tc>
      </w:tr>
      <w:tr w:rsidR="00333353" w14:paraId="6FAD7036" w14:textId="77777777" w:rsidTr="00333353">
        <w:tc>
          <w:tcPr>
            <w:tcW w:w="483" w:type="dxa"/>
            <w:vMerge/>
          </w:tcPr>
          <w:p w14:paraId="75E38A60" w14:textId="77777777" w:rsidR="00333353" w:rsidRPr="003B04CF" w:rsidRDefault="00333353" w:rsidP="00333353">
            <w:pPr>
              <w:rPr>
                <w:rFonts w:ascii="Times New Roman" w:hAnsi="Times New Roman" w:cs="Times New Roman"/>
                <w:sz w:val="24"/>
                <w:szCs w:val="24"/>
              </w:rPr>
            </w:pPr>
          </w:p>
        </w:tc>
        <w:tc>
          <w:tcPr>
            <w:tcW w:w="3311" w:type="dxa"/>
            <w:vMerge/>
          </w:tcPr>
          <w:p w14:paraId="35408022" w14:textId="77777777" w:rsidR="00333353" w:rsidRPr="003B04CF" w:rsidRDefault="00333353" w:rsidP="00333353">
            <w:pPr>
              <w:rPr>
                <w:rFonts w:ascii="Times New Roman" w:hAnsi="Times New Roman" w:cs="Times New Roman"/>
                <w:sz w:val="24"/>
                <w:szCs w:val="24"/>
              </w:rPr>
            </w:pPr>
          </w:p>
        </w:tc>
        <w:tc>
          <w:tcPr>
            <w:tcW w:w="1134" w:type="dxa"/>
          </w:tcPr>
          <w:p w14:paraId="06806A8D" w14:textId="77777777" w:rsidR="00333353" w:rsidRPr="003B04CF" w:rsidRDefault="00333353" w:rsidP="00333353">
            <w:pPr>
              <w:pStyle w:val="Default"/>
            </w:pPr>
            <w:r w:rsidRPr="003B04CF">
              <w:t xml:space="preserve">Так </w:t>
            </w:r>
          </w:p>
        </w:tc>
        <w:tc>
          <w:tcPr>
            <w:tcW w:w="1417" w:type="dxa"/>
            <w:gridSpan w:val="2"/>
          </w:tcPr>
          <w:p w14:paraId="078460AB" w14:textId="77777777" w:rsidR="00333353" w:rsidRPr="003B04CF" w:rsidRDefault="00333353" w:rsidP="00333353">
            <w:pPr>
              <w:pStyle w:val="Default"/>
            </w:pPr>
            <w:proofErr w:type="spellStart"/>
            <w:r w:rsidRPr="003B04CF">
              <w:t>Ймовірний</w:t>
            </w:r>
            <w:proofErr w:type="spellEnd"/>
            <w:r w:rsidRPr="003B04CF">
              <w:t xml:space="preserve"> </w:t>
            </w:r>
          </w:p>
        </w:tc>
        <w:tc>
          <w:tcPr>
            <w:tcW w:w="1364" w:type="dxa"/>
          </w:tcPr>
          <w:p w14:paraId="7C7D317F" w14:textId="77777777" w:rsidR="00333353" w:rsidRPr="003B04CF" w:rsidRDefault="00333353" w:rsidP="00333353">
            <w:pPr>
              <w:pStyle w:val="Default"/>
            </w:pPr>
            <w:proofErr w:type="spellStart"/>
            <w:r w:rsidRPr="003B04CF">
              <w:t>Ні</w:t>
            </w:r>
            <w:proofErr w:type="spellEnd"/>
            <w:r w:rsidRPr="003B04CF">
              <w:t xml:space="preserve"> </w:t>
            </w:r>
          </w:p>
        </w:tc>
        <w:tc>
          <w:tcPr>
            <w:tcW w:w="1862" w:type="dxa"/>
            <w:vMerge/>
          </w:tcPr>
          <w:p w14:paraId="69E0C9DF" w14:textId="77777777" w:rsidR="00333353" w:rsidRPr="003B04CF" w:rsidRDefault="00333353" w:rsidP="00333353">
            <w:pPr>
              <w:rPr>
                <w:rFonts w:ascii="Times New Roman" w:hAnsi="Times New Roman" w:cs="Times New Roman"/>
                <w:sz w:val="24"/>
                <w:szCs w:val="24"/>
              </w:rPr>
            </w:pPr>
          </w:p>
        </w:tc>
      </w:tr>
      <w:tr w:rsidR="00333353" w14:paraId="5CE34335" w14:textId="77777777" w:rsidTr="00333353">
        <w:trPr>
          <w:trHeight w:val="419"/>
        </w:trPr>
        <w:tc>
          <w:tcPr>
            <w:tcW w:w="9571" w:type="dxa"/>
            <w:gridSpan w:val="7"/>
          </w:tcPr>
          <w:p w14:paraId="6BB6BFA6" w14:textId="77777777" w:rsidR="00333353" w:rsidRPr="003B04CF" w:rsidRDefault="00333353" w:rsidP="00333353">
            <w:pPr>
              <w:jc w:val="center"/>
              <w:rPr>
                <w:rFonts w:ascii="Times New Roman" w:hAnsi="Times New Roman" w:cs="Times New Roman"/>
                <w:sz w:val="24"/>
                <w:szCs w:val="24"/>
              </w:rPr>
            </w:pPr>
            <w:r w:rsidRPr="003B04CF">
              <w:rPr>
                <w:rFonts w:ascii="Times New Roman" w:hAnsi="Times New Roman" w:cs="Times New Roman"/>
                <w:sz w:val="24"/>
                <w:szCs w:val="24"/>
              </w:rPr>
              <w:t>Атмосферне повітря</w:t>
            </w:r>
          </w:p>
        </w:tc>
      </w:tr>
      <w:tr w:rsidR="00333353" w:rsidRPr="003B04CF" w14:paraId="7C3FE187" w14:textId="77777777" w:rsidTr="00333353">
        <w:tc>
          <w:tcPr>
            <w:tcW w:w="483" w:type="dxa"/>
          </w:tcPr>
          <w:p w14:paraId="1596247E" w14:textId="77777777" w:rsidR="00333353" w:rsidRPr="000D10C4" w:rsidRDefault="00333353" w:rsidP="00333353">
            <w:pPr>
              <w:rPr>
                <w:rFonts w:ascii="Times New Roman" w:hAnsi="Times New Roman" w:cs="Times New Roman"/>
                <w:sz w:val="24"/>
                <w:szCs w:val="24"/>
              </w:rPr>
            </w:pPr>
            <w:r w:rsidRPr="000D10C4">
              <w:rPr>
                <w:rFonts w:ascii="Times New Roman" w:hAnsi="Times New Roman" w:cs="Times New Roman"/>
                <w:sz w:val="24"/>
                <w:szCs w:val="24"/>
              </w:rPr>
              <w:t>1</w:t>
            </w:r>
          </w:p>
        </w:tc>
        <w:tc>
          <w:tcPr>
            <w:tcW w:w="3311" w:type="dxa"/>
          </w:tcPr>
          <w:p w14:paraId="3C02C041" w14:textId="77777777" w:rsidR="00333353" w:rsidRPr="003B04CF" w:rsidRDefault="00333353" w:rsidP="009D0A13">
            <w:pPr>
              <w:pStyle w:val="Default"/>
              <w:rPr>
                <w:lang w:val="uk-UA"/>
              </w:rPr>
            </w:pPr>
            <w:r w:rsidRPr="003B04CF">
              <w:rPr>
                <w:lang w:val="uk-UA"/>
              </w:rPr>
              <w:t xml:space="preserve">Збільшення викидів забруднюючих речовин від стаціонарних джерел </w:t>
            </w:r>
          </w:p>
        </w:tc>
        <w:tc>
          <w:tcPr>
            <w:tcW w:w="1276" w:type="dxa"/>
            <w:gridSpan w:val="2"/>
            <w:vAlign w:val="center"/>
          </w:tcPr>
          <w:p w14:paraId="50964638" w14:textId="77777777" w:rsidR="00333353" w:rsidRPr="003B04CF" w:rsidRDefault="00333353" w:rsidP="00333353">
            <w:pPr>
              <w:jc w:val="center"/>
              <w:rPr>
                <w:rFonts w:ascii="Times New Roman" w:hAnsi="Times New Roman" w:cs="Times New Roman"/>
                <w:sz w:val="24"/>
                <w:szCs w:val="24"/>
              </w:rPr>
            </w:pPr>
          </w:p>
        </w:tc>
        <w:tc>
          <w:tcPr>
            <w:tcW w:w="1275" w:type="dxa"/>
            <w:vAlign w:val="center"/>
          </w:tcPr>
          <w:p w14:paraId="3010AC8F" w14:textId="77777777" w:rsidR="00333353" w:rsidRPr="003B04CF" w:rsidRDefault="005C39A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Align w:val="center"/>
          </w:tcPr>
          <w:p w14:paraId="0AB8B81A" w14:textId="77777777" w:rsidR="00333353" w:rsidRPr="003B04CF" w:rsidRDefault="00333353" w:rsidP="00333353">
            <w:pPr>
              <w:jc w:val="center"/>
              <w:rPr>
                <w:rFonts w:ascii="Times New Roman" w:hAnsi="Times New Roman" w:cs="Times New Roman"/>
                <w:sz w:val="24"/>
                <w:szCs w:val="24"/>
              </w:rPr>
            </w:pPr>
          </w:p>
        </w:tc>
        <w:tc>
          <w:tcPr>
            <w:tcW w:w="1862" w:type="dxa"/>
            <w:vAlign w:val="center"/>
          </w:tcPr>
          <w:p w14:paraId="6B7B823A" w14:textId="77777777" w:rsidR="00333353" w:rsidRPr="003B04CF"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r>
      <w:tr w:rsidR="00333353" w14:paraId="435406F2" w14:textId="77777777" w:rsidTr="00333353">
        <w:tc>
          <w:tcPr>
            <w:tcW w:w="483" w:type="dxa"/>
          </w:tcPr>
          <w:p w14:paraId="39BBFEFD" w14:textId="77777777" w:rsidR="00333353" w:rsidRPr="000D10C4" w:rsidRDefault="00333353" w:rsidP="00333353">
            <w:pPr>
              <w:rPr>
                <w:rFonts w:ascii="Times New Roman" w:hAnsi="Times New Roman" w:cs="Times New Roman"/>
                <w:sz w:val="24"/>
                <w:szCs w:val="24"/>
              </w:rPr>
            </w:pPr>
            <w:r w:rsidRPr="000D10C4">
              <w:rPr>
                <w:rFonts w:ascii="Times New Roman" w:hAnsi="Times New Roman" w:cs="Times New Roman"/>
                <w:sz w:val="24"/>
                <w:szCs w:val="24"/>
              </w:rPr>
              <w:t>2</w:t>
            </w:r>
          </w:p>
        </w:tc>
        <w:tc>
          <w:tcPr>
            <w:tcW w:w="3311" w:type="dxa"/>
          </w:tcPr>
          <w:p w14:paraId="7C320EFE" w14:textId="77777777" w:rsidR="00333353" w:rsidRPr="003B04CF" w:rsidRDefault="00333353" w:rsidP="009D0A13">
            <w:pPr>
              <w:pStyle w:val="Default"/>
            </w:pPr>
            <w:proofErr w:type="spellStart"/>
            <w:r w:rsidRPr="003B04CF">
              <w:t>Збільшення</w:t>
            </w:r>
            <w:proofErr w:type="spellEnd"/>
            <w:r w:rsidRPr="003B04CF">
              <w:t xml:space="preserve"> </w:t>
            </w:r>
            <w:proofErr w:type="spellStart"/>
            <w:r w:rsidRPr="003B04CF">
              <w:t>викидів</w:t>
            </w:r>
            <w:proofErr w:type="spellEnd"/>
            <w:r w:rsidRPr="003B04CF">
              <w:t xml:space="preserve"> </w:t>
            </w:r>
            <w:proofErr w:type="spellStart"/>
            <w:r w:rsidRPr="003B04CF">
              <w:t>забруднюючих</w:t>
            </w:r>
            <w:proofErr w:type="spellEnd"/>
            <w:r w:rsidRPr="003B04CF">
              <w:t xml:space="preserve"> </w:t>
            </w:r>
            <w:proofErr w:type="spellStart"/>
            <w:r w:rsidRPr="003B04CF">
              <w:t>речовин</w:t>
            </w:r>
            <w:proofErr w:type="spellEnd"/>
            <w:r w:rsidRPr="003B04CF">
              <w:t xml:space="preserve"> </w:t>
            </w:r>
            <w:proofErr w:type="spellStart"/>
            <w:r w:rsidRPr="003B04CF">
              <w:t>від</w:t>
            </w:r>
            <w:proofErr w:type="spellEnd"/>
            <w:r w:rsidRPr="003B04CF">
              <w:t xml:space="preserve"> </w:t>
            </w:r>
            <w:proofErr w:type="spellStart"/>
            <w:r w:rsidRPr="003B04CF">
              <w:t>пересувних</w:t>
            </w:r>
            <w:proofErr w:type="spellEnd"/>
            <w:r w:rsidRPr="003B04CF">
              <w:t xml:space="preserve"> </w:t>
            </w:r>
            <w:proofErr w:type="spellStart"/>
            <w:r w:rsidRPr="003B04CF">
              <w:t>джерел</w:t>
            </w:r>
            <w:proofErr w:type="spellEnd"/>
            <w:r w:rsidRPr="003B04CF">
              <w:t xml:space="preserve"> </w:t>
            </w:r>
          </w:p>
        </w:tc>
        <w:tc>
          <w:tcPr>
            <w:tcW w:w="1276" w:type="dxa"/>
            <w:gridSpan w:val="2"/>
            <w:vAlign w:val="center"/>
          </w:tcPr>
          <w:p w14:paraId="2776135F" w14:textId="77777777" w:rsidR="00333353" w:rsidRPr="003B04CF" w:rsidRDefault="00333353" w:rsidP="00333353">
            <w:pPr>
              <w:jc w:val="center"/>
              <w:rPr>
                <w:rFonts w:ascii="Times New Roman" w:hAnsi="Times New Roman" w:cs="Times New Roman"/>
                <w:sz w:val="24"/>
                <w:szCs w:val="24"/>
              </w:rPr>
            </w:pPr>
          </w:p>
        </w:tc>
        <w:tc>
          <w:tcPr>
            <w:tcW w:w="1275" w:type="dxa"/>
            <w:vAlign w:val="center"/>
          </w:tcPr>
          <w:p w14:paraId="77D1E8F8" w14:textId="77777777" w:rsidR="00333353" w:rsidRPr="00AA6545"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Align w:val="center"/>
          </w:tcPr>
          <w:p w14:paraId="4AE35A8B" w14:textId="77777777" w:rsidR="00333353" w:rsidRPr="003B04CF" w:rsidRDefault="00333353" w:rsidP="00333353">
            <w:pPr>
              <w:jc w:val="center"/>
              <w:rPr>
                <w:rFonts w:ascii="Times New Roman" w:hAnsi="Times New Roman" w:cs="Times New Roman"/>
                <w:sz w:val="24"/>
                <w:szCs w:val="24"/>
              </w:rPr>
            </w:pPr>
          </w:p>
        </w:tc>
        <w:tc>
          <w:tcPr>
            <w:tcW w:w="1862" w:type="dxa"/>
            <w:vAlign w:val="center"/>
          </w:tcPr>
          <w:p w14:paraId="0F15686E" w14:textId="77777777" w:rsidR="00333353" w:rsidRPr="00AA6545"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r>
      <w:tr w:rsidR="00333353" w14:paraId="22DBDCAE" w14:textId="77777777" w:rsidTr="00333353">
        <w:tc>
          <w:tcPr>
            <w:tcW w:w="483" w:type="dxa"/>
          </w:tcPr>
          <w:p w14:paraId="099B5A98" w14:textId="77777777" w:rsidR="00333353" w:rsidRPr="000D10C4" w:rsidRDefault="005C39A3" w:rsidP="00333353">
            <w:pPr>
              <w:rPr>
                <w:rFonts w:ascii="Times New Roman" w:hAnsi="Times New Roman" w:cs="Times New Roman"/>
                <w:sz w:val="24"/>
                <w:szCs w:val="24"/>
              </w:rPr>
            </w:pPr>
            <w:r>
              <w:rPr>
                <w:rFonts w:ascii="Times New Roman" w:hAnsi="Times New Roman" w:cs="Times New Roman"/>
                <w:sz w:val="24"/>
                <w:szCs w:val="24"/>
              </w:rPr>
              <w:t>3</w:t>
            </w:r>
          </w:p>
        </w:tc>
        <w:tc>
          <w:tcPr>
            <w:tcW w:w="3311" w:type="dxa"/>
          </w:tcPr>
          <w:p w14:paraId="27EF232E" w14:textId="77777777" w:rsidR="00333353" w:rsidRPr="003B04CF" w:rsidRDefault="00333353" w:rsidP="009D0A13">
            <w:pPr>
              <w:pStyle w:val="Default"/>
              <w:rPr>
                <w:lang w:val="uk-UA"/>
              </w:rPr>
            </w:pPr>
            <w:r w:rsidRPr="003B04CF">
              <w:t xml:space="preserve"> </w:t>
            </w:r>
            <w:proofErr w:type="spellStart"/>
            <w:r w:rsidRPr="003B04CF">
              <w:t>Погіршення</w:t>
            </w:r>
            <w:proofErr w:type="spellEnd"/>
            <w:r w:rsidRPr="003B04CF">
              <w:t xml:space="preserve"> </w:t>
            </w:r>
            <w:proofErr w:type="spellStart"/>
            <w:r w:rsidRPr="003B04CF">
              <w:t>якості</w:t>
            </w:r>
            <w:proofErr w:type="spellEnd"/>
            <w:r w:rsidRPr="003B04CF">
              <w:t xml:space="preserve"> атмосферного </w:t>
            </w:r>
            <w:proofErr w:type="spellStart"/>
            <w:r w:rsidRPr="003B04CF">
              <w:t>повітря</w:t>
            </w:r>
            <w:proofErr w:type="spellEnd"/>
            <w:r w:rsidRPr="003B04CF">
              <w:t xml:space="preserve"> </w:t>
            </w:r>
          </w:p>
        </w:tc>
        <w:tc>
          <w:tcPr>
            <w:tcW w:w="1276" w:type="dxa"/>
            <w:gridSpan w:val="2"/>
            <w:vAlign w:val="center"/>
          </w:tcPr>
          <w:p w14:paraId="1C256AC3" w14:textId="77777777" w:rsidR="00333353" w:rsidRPr="003B04CF" w:rsidRDefault="00333353" w:rsidP="00333353">
            <w:pPr>
              <w:jc w:val="center"/>
              <w:rPr>
                <w:rFonts w:ascii="Times New Roman" w:hAnsi="Times New Roman" w:cs="Times New Roman"/>
                <w:sz w:val="24"/>
                <w:szCs w:val="24"/>
              </w:rPr>
            </w:pPr>
          </w:p>
        </w:tc>
        <w:tc>
          <w:tcPr>
            <w:tcW w:w="1275" w:type="dxa"/>
            <w:vAlign w:val="center"/>
          </w:tcPr>
          <w:p w14:paraId="627D8684" w14:textId="77777777" w:rsidR="00333353" w:rsidRPr="003B04CF" w:rsidRDefault="00333353" w:rsidP="00333353">
            <w:pPr>
              <w:jc w:val="center"/>
              <w:rPr>
                <w:rFonts w:ascii="Times New Roman" w:hAnsi="Times New Roman" w:cs="Times New Roman"/>
                <w:sz w:val="24"/>
                <w:szCs w:val="24"/>
              </w:rPr>
            </w:pPr>
          </w:p>
        </w:tc>
        <w:tc>
          <w:tcPr>
            <w:tcW w:w="1364" w:type="dxa"/>
            <w:vAlign w:val="center"/>
          </w:tcPr>
          <w:p w14:paraId="049E6154" w14:textId="77777777" w:rsidR="00333353" w:rsidRPr="00AA6545"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4B089228" w14:textId="77777777" w:rsidR="00333353" w:rsidRPr="003B04CF" w:rsidRDefault="00333353" w:rsidP="00333353">
            <w:pPr>
              <w:jc w:val="center"/>
              <w:rPr>
                <w:rFonts w:ascii="Times New Roman" w:hAnsi="Times New Roman" w:cs="Times New Roman"/>
                <w:sz w:val="24"/>
                <w:szCs w:val="24"/>
              </w:rPr>
            </w:pPr>
          </w:p>
        </w:tc>
      </w:tr>
      <w:tr w:rsidR="00333353" w:rsidRPr="003B04CF" w14:paraId="2EB379C9" w14:textId="77777777" w:rsidTr="00333353">
        <w:tc>
          <w:tcPr>
            <w:tcW w:w="483" w:type="dxa"/>
          </w:tcPr>
          <w:p w14:paraId="67ADB203" w14:textId="77777777" w:rsidR="00333353" w:rsidRPr="000D10C4" w:rsidRDefault="005C39A3" w:rsidP="00333353">
            <w:pPr>
              <w:rPr>
                <w:rFonts w:ascii="Times New Roman" w:hAnsi="Times New Roman" w:cs="Times New Roman"/>
                <w:sz w:val="24"/>
                <w:szCs w:val="24"/>
              </w:rPr>
            </w:pPr>
            <w:r>
              <w:rPr>
                <w:rFonts w:ascii="Times New Roman" w:hAnsi="Times New Roman" w:cs="Times New Roman"/>
                <w:sz w:val="24"/>
                <w:szCs w:val="24"/>
              </w:rPr>
              <w:t>4</w:t>
            </w:r>
          </w:p>
        </w:tc>
        <w:tc>
          <w:tcPr>
            <w:tcW w:w="3311" w:type="dxa"/>
          </w:tcPr>
          <w:p w14:paraId="0D92FCC7" w14:textId="77777777" w:rsidR="00333353" w:rsidRPr="003B04CF" w:rsidRDefault="00333353" w:rsidP="009D0A13">
            <w:pPr>
              <w:pStyle w:val="Default"/>
              <w:rPr>
                <w:lang w:val="uk-UA"/>
              </w:rPr>
            </w:pPr>
            <w:r w:rsidRPr="003B04CF">
              <w:rPr>
                <w:lang w:val="uk-UA"/>
              </w:rPr>
              <w:t xml:space="preserve"> Зміни повітряних потоків, вологості, температури або ж будь-які локальні чи регіональні зміни клімату </w:t>
            </w:r>
          </w:p>
        </w:tc>
        <w:tc>
          <w:tcPr>
            <w:tcW w:w="1276" w:type="dxa"/>
            <w:gridSpan w:val="2"/>
            <w:vAlign w:val="center"/>
          </w:tcPr>
          <w:p w14:paraId="5AF8100B" w14:textId="77777777" w:rsidR="00333353" w:rsidRPr="003B04CF" w:rsidRDefault="00333353" w:rsidP="00333353">
            <w:pPr>
              <w:jc w:val="center"/>
              <w:rPr>
                <w:rFonts w:ascii="Times New Roman" w:hAnsi="Times New Roman" w:cs="Times New Roman"/>
                <w:sz w:val="24"/>
                <w:szCs w:val="24"/>
              </w:rPr>
            </w:pPr>
          </w:p>
        </w:tc>
        <w:tc>
          <w:tcPr>
            <w:tcW w:w="1275" w:type="dxa"/>
            <w:vAlign w:val="center"/>
          </w:tcPr>
          <w:p w14:paraId="798C6736" w14:textId="77777777" w:rsidR="00333353" w:rsidRPr="003B04CF" w:rsidRDefault="00333353" w:rsidP="00333353">
            <w:pPr>
              <w:jc w:val="center"/>
              <w:rPr>
                <w:rFonts w:ascii="Times New Roman" w:hAnsi="Times New Roman" w:cs="Times New Roman"/>
                <w:sz w:val="24"/>
                <w:szCs w:val="24"/>
              </w:rPr>
            </w:pPr>
          </w:p>
        </w:tc>
        <w:tc>
          <w:tcPr>
            <w:tcW w:w="1364" w:type="dxa"/>
            <w:vAlign w:val="center"/>
          </w:tcPr>
          <w:p w14:paraId="1A606E11" w14:textId="77777777" w:rsidR="00333353" w:rsidRPr="003B04CF"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006B47F0" w14:textId="77777777" w:rsidR="00333353" w:rsidRPr="003B04CF" w:rsidRDefault="00333353" w:rsidP="00333353">
            <w:pPr>
              <w:jc w:val="center"/>
              <w:rPr>
                <w:rFonts w:ascii="Times New Roman" w:hAnsi="Times New Roman" w:cs="Times New Roman"/>
                <w:sz w:val="24"/>
                <w:szCs w:val="24"/>
              </w:rPr>
            </w:pPr>
          </w:p>
        </w:tc>
      </w:tr>
      <w:tr w:rsidR="00333353" w:rsidRPr="003B04CF" w14:paraId="4B913CD7" w14:textId="77777777" w:rsidTr="00333353">
        <w:tc>
          <w:tcPr>
            <w:tcW w:w="9571" w:type="dxa"/>
            <w:gridSpan w:val="7"/>
          </w:tcPr>
          <w:p w14:paraId="3653E552" w14:textId="77777777" w:rsidR="00333353" w:rsidRPr="000D10C4" w:rsidRDefault="00333353" w:rsidP="00333353">
            <w:pPr>
              <w:jc w:val="center"/>
              <w:rPr>
                <w:rFonts w:ascii="Times New Roman" w:hAnsi="Times New Roman" w:cs="Times New Roman"/>
                <w:sz w:val="24"/>
                <w:szCs w:val="24"/>
              </w:rPr>
            </w:pPr>
            <w:r w:rsidRPr="000D10C4">
              <w:rPr>
                <w:rFonts w:ascii="Times New Roman" w:hAnsi="Times New Roman" w:cs="Times New Roman"/>
                <w:sz w:val="24"/>
                <w:szCs w:val="24"/>
              </w:rPr>
              <w:t>Водні ресурси</w:t>
            </w:r>
          </w:p>
        </w:tc>
      </w:tr>
      <w:tr w:rsidR="00333353" w:rsidRPr="00F17352" w14:paraId="0DB6B373" w14:textId="77777777" w:rsidTr="00333353">
        <w:tc>
          <w:tcPr>
            <w:tcW w:w="483" w:type="dxa"/>
          </w:tcPr>
          <w:p w14:paraId="1DD7CF30" w14:textId="77777777" w:rsidR="00333353" w:rsidRPr="000D10C4" w:rsidRDefault="00333353" w:rsidP="00333353">
            <w:pPr>
              <w:rPr>
                <w:rFonts w:ascii="Times New Roman" w:hAnsi="Times New Roman" w:cs="Times New Roman"/>
                <w:sz w:val="24"/>
                <w:szCs w:val="24"/>
              </w:rPr>
            </w:pPr>
          </w:p>
          <w:p w14:paraId="7B34180F" w14:textId="77777777" w:rsidR="00333353" w:rsidRPr="000D10C4" w:rsidRDefault="005C39A3" w:rsidP="00333353">
            <w:pPr>
              <w:rPr>
                <w:rFonts w:ascii="Times New Roman" w:hAnsi="Times New Roman" w:cs="Times New Roman"/>
                <w:sz w:val="24"/>
                <w:szCs w:val="24"/>
              </w:rPr>
            </w:pPr>
            <w:r>
              <w:rPr>
                <w:rFonts w:ascii="Times New Roman" w:hAnsi="Times New Roman" w:cs="Times New Roman"/>
                <w:sz w:val="24"/>
                <w:szCs w:val="24"/>
              </w:rPr>
              <w:t>5</w:t>
            </w:r>
          </w:p>
        </w:tc>
        <w:tc>
          <w:tcPr>
            <w:tcW w:w="3311" w:type="dxa"/>
          </w:tcPr>
          <w:p w14:paraId="188BFD6C" w14:textId="77777777" w:rsidR="00333353" w:rsidRPr="00F17352" w:rsidRDefault="00333353" w:rsidP="00333353">
            <w:pPr>
              <w:pStyle w:val="Default"/>
            </w:pPr>
            <w:proofErr w:type="spellStart"/>
            <w:r w:rsidRPr="00F17352">
              <w:t>Збільшення</w:t>
            </w:r>
            <w:proofErr w:type="spellEnd"/>
            <w:r w:rsidRPr="00F17352">
              <w:t xml:space="preserve"> </w:t>
            </w:r>
            <w:proofErr w:type="spellStart"/>
            <w:r w:rsidRPr="00F17352">
              <w:t>обсягів</w:t>
            </w:r>
            <w:proofErr w:type="spellEnd"/>
            <w:r w:rsidRPr="00F17352">
              <w:t xml:space="preserve"> </w:t>
            </w:r>
            <w:proofErr w:type="spellStart"/>
            <w:r w:rsidRPr="00F17352">
              <w:t>скидів</w:t>
            </w:r>
            <w:proofErr w:type="spellEnd"/>
            <w:r w:rsidRPr="00F17352">
              <w:t xml:space="preserve"> у </w:t>
            </w:r>
          </w:p>
          <w:p w14:paraId="4D85E962" w14:textId="77777777" w:rsidR="00333353" w:rsidRPr="00F17352" w:rsidRDefault="00333353" w:rsidP="009D0A13">
            <w:pPr>
              <w:rPr>
                <w:rFonts w:ascii="Times New Roman" w:hAnsi="Times New Roman" w:cs="Times New Roman"/>
                <w:sz w:val="24"/>
                <w:szCs w:val="24"/>
              </w:rPr>
            </w:pPr>
            <w:r w:rsidRPr="00F17352">
              <w:rPr>
                <w:rFonts w:ascii="Times New Roman" w:hAnsi="Times New Roman" w:cs="Times New Roman"/>
                <w:sz w:val="24"/>
                <w:szCs w:val="24"/>
              </w:rPr>
              <w:t xml:space="preserve">поверхневі води </w:t>
            </w:r>
          </w:p>
        </w:tc>
        <w:tc>
          <w:tcPr>
            <w:tcW w:w="1276" w:type="dxa"/>
            <w:gridSpan w:val="2"/>
            <w:vAlign w:val="center"/>
          </w:tcPr>
          <w:p w14:paraId="25572394"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1AFCA97A"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364" w:type="dxa"/>
            <w:vAlign w:val="center"/>
          </w:tcPr>
          <w:p w14:paraId="69FE7673" w14:textId="77777777" w:rsidR="00333353" w:rsidRPr="00F17352" w:rsidRDefault="00333353" w:rsidP="00333353">
            <w:pPr>
              <w:jc w:val="center"/>
              <w:rPr>
                <w:rFonts w:ascii="Times New Roman" w:hAnsi="Times New Roman" w:cs="Times New Roman"/>
                <w:sz w:val="24"/>
                <w:szCs w:val="24"/>
              </w:rPr>
            </w:pPr>
          </w:p>
        </w:tc>
        <w:tc>
          <w:tcPr>
            <w:tcW w:w="1862" w:type="dxa"/>
            <w:vAlign w:val="center"/>
          </w:tcPr>
          <w:p w14:paraId="6212FE67"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r>
      <w:tr w:rsidR="00333353" w:rsidRPr="00F17352" w14:paraId="21B29925" w14:textId="77777777" w:rsidTr="005C39A3">
        <w:trPr>
          <w:trHeight w:val="1706"/>
        </w:trPr>
        <w:tc>
          <w:tcPr>
            <w:tcW w:w="483" w:type="dxa"/>
          </w:tcPr>
          <w:p w14:paraId="350F0A2F" w14:textId="77777777" w:rsidR="00333353" w:rsidRPr="000D10C4" w:rsidRDefault="005C39A3" w:rsidP="00333353">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311" w:type="dxa"/>
          </w:tcPr>
          <w:p w14:paraId="1D068AE3" w14:textId="77777777" w:rsidR="00333353" w:rsidRPr="00F17352" w:rsidRDefault="00333353" w:rsidP="009D0A13">
            <w:pPr>
              <w:pStyle w:val="Default"/>
            </w:pPr>
            <w:r w:rsidRPr="00F17352">
              <w:t>Будь-</w:t>
            </w:r>
            <w:proofErr w:type="spellStart"/>
            <w:r w:rsidRPr="00F17352">
              <w:t>які</w:t>
            </w:r>
            <w:proofErr w:type="spellEnd"/>
            <w:r w:rsidRPr="00F17352">
              <w:t xml:space="preserve"> </w:t>
            </w:r>
            <w:proofErr w:type="spellStart"/>
            <w:r w:rsidRPr="00F17352">
              <w:t>зміни</w:t>
            </w:r>
            <w:proofErr w:type="spellEnd"/>
            <w:r w:rsidRPr="00F17352">
              <w:t xml:space="preserve"> </w:t>
            </w:r>
            <w:proofErr w:type="spellStart"/>
            <w:r w:rsidRPr="00F17352">
              <w:t>якості</w:t>
            </w:r>
            <w:proofErr w:type="spellEnd"/>
            <w:r w:rsidRPr="00F17352">
              <w:t xml:space="preserve"> </w:t>
            </w:r>
            <w:proofErr w:type="spellStart"/>
            <w:r w:rsidRPr="00F17352">
              <w:t>поверхневих</w:t>
            </w:r>
            <w:proofErr w:type="spellEnd"/>
            <w:r w:rsidRPr="00F17352">
              <w:t xml:space="preserve"> вод (</w:t>
            </w:r>
            <w:proofErr w:type="spellStart"/>
            <w:r w:rsidRPr="00F17352">
              <w:t>зокрема</w:t>
            </w:r>
            <w:proofErr w:type="spellEnd"/>
            <w:r w:rsidRPr="00F17352">
              <w:t xml:space="preserve"> таких </w:t>
            </w:r>
            <w:proofErr w:type="spellStart"/>
            <w:r w:rsidRPr="00F17352">
              <w:t>показників</w:t>
            </w:r>
            <w:proofErr w:type="spellEnd"/>
            <w:r w:rsidRPr="00F17352">
              <w:t xml:space="preserve">, як температура, </w:t>
            </w:r>
            <w:proofErr w:type="spellStart"/>
            <w:r w:rsidRPr="00F17352">
              <w:t>розчинений</w:t>
            </w:r>
            <w:proofErr w:type="spellEnd"/>
            <w:r w:rsidRPr="00F17352">
              <w:t xml:space="preserve"> </w:t>
            </w:r>
            <w:proofErr w:type="spellStart"/>
            <w:r w:rsidRPr="00F17352">
              <w:t>кисень</w:t>
            </w:r>
            <w:proofErr w:type="spellEnd"/>
            <w:r w:rsidRPr="00F17352">
              <w:t xml:space="preserve">, </w:t>
            </w:r>
            <w:proofErr w:type="spellStart"/>
            <w:r w:rsidRPr="00F17352">
              <w:t>прозорість</w:t>
            </w:r>
            <w:proofErr w:type="spellEnd"/>
            <w:r w:rsidRPr="00F17352">
              <w:t xml:space="preserve">, але не </w:t>
            </w:r>
            <w:proofErr w:type="spellStart"/>
            <w:r w:rsidRPr="00F17352">
              <w:t>обмежуючись</w:t>
            </w:r>
            <w:proofErr w:type="spellEnd"/>
            <w:r w:rsidRPr="00F17352">
              <w:t xml:space="preserve"> ними) </w:t>
            </w:r>
          </w:p>
        </w:tc>
        <w:tc>
          <w:tcPr>
            <w:tcW w:w="1276" w:type="dxa"/>
            <w:gridSpan w:val="2"/>
            <w:vAlign w:val="center"/>
          </w:tcPr>
          <w:p w14:paraId="1F0AE9D4"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00B928CF"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5A5F48EA"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147D304C" w14:textId="77777777" w:rsidR="00333353" w:rsidRPr="00F17352" w:rsidRDefault="00333353" w:rsidP="00333353">
            <w:pPr>
              <w:jc w:val="center"/>
              <w:rPr>
                <w:rFonts w:ascii="Times New Roman" w:hAnsi="Times New Roman" w:cs="Times New Roman"/>
                <w:sz w:val="24"/>
                <w:szCs w:val="24"/>
              </w:rPr>
            </w:pPr>
          </w:p>
        </w:tc>
      </w:tr>
      <w:tr w:rsidR="00333353" w:rsidRPr="00F17352" w14:paraId="51669E89" w14:textId="77777777" w:rsidTr="00333353">
        <w:tc>
          <w:tcPr>
            <w:tcW w:w="483" w:type="dxa"/>
          </w:tcPr>
          <w:p w14:paraId="5BA9E97F" w14:textId="77777777" w:rsidR="00333353" w:rsidRPr="000D10C4" w:rsidRDefault="005C39A3" w:rsidP="00333353">
            <w:pPr>
              <w:rPr>
                <w:rFonts w:ascii="Times New Roman" w:hAnsi="Times New Roman" w:cs="Times New Roman"/>
                <w:sz w:val="24"/>
                <w:szCs w:val="24"/>
              </w:rPr>
            </w:pPr>
            <w:r>
              <w:rPr>
                <w:rFonts w:ascii="Times New Roman" w:hAnsi="Times New Roman" w:cs="Times New Roman"/>
                <w:sz w:val="24"/>
                <w:szCs w:val="24"/>
              </w:rPr>
              <w:t>7</w:t>
            </w:r>
          </w:p>
        </w:tc>
        <w:tc>
          <w:tcPr>
            <w:tcW w:w="3311" w:type="dxa"/>
          </w:tcPr>
          <w:p w14:paraId="206F8ACD" w14:textId="77777777" w:rsidR="00333353" w:rsidRPr="00F17352" w:rsidRDefault="00333353" w:rsidP="00333353">
            <w:pPr>
              <w:pStyle w:val="Default"/>
            </w:pPr>
            <w:proofErr w:type="spellStart"/>
            <w:r w:rsidRPr="00F17352">
              <w:t>Значне</w:t>
            </w:r>
            <w:proofErr w:type="spellEnd"/>
            <w:r w:rsidRPr="00F17352">
              <w:t xml:space="preserve"> </w:t>
            </w:r>
            <w:proofErr w:type="spellStart"/>
            <w:r w:rsidRPr="00F17352">
              <w:t>зменшення</w:t>
            </w:r>
            <w:proofErr w:type="spellEnd"/>
            <w:r w:rsidRPr="00F17352">
              <w:t xml:space="preserve"> </w:t>
            </w:r>
            <w:proofErr w:type="spellStart"/>
            <w:r w:rsidRPr="00F17352">
              <w:t>кількості</w:t>
            </w:r>
            <w:proofErr w:type="spellEnd"/>
            <w:r w:rsidRPr="00F17352">
              <w:t xml:space="preserve"> </w:t>
            </w:r>
          </w:p>
          <w:p w14:paraId="722C8FE5" w14:textId="77777777" w:rsidR="00333353" w:rsidRPr="00F17352" w:rsidRDefault="00333353" w:rsidP="001C0B74">
            <w:pPr>
              <w:pStyle w:val="Default"/>
            </w:pPr>
            <w:r w:rsidRPr="00F17352">
              <w:t xml:space="preserve">вод, </w:t>
            </w:r>
            <w:proofErr w:type="spellStart"/>
            <w:r w:rsidRPr="00F17352">
              <w:t>що</w:t>
            </w:r>
            <w:proofErr w:type="spellEnd"/>
            <w:r w:rsidRPr="00F17352">
              <w:t xml:space="preserve"> </w:t>
            </w:r>
            <w:proofErr w:type="spellStart"/>
            <w:r w:rsidRPr="00F17352">
              <w:t>використовуються</w:t>
            </w:r>
            <w:proofErr w:type="spellEnd"/>
            <w:r w:rsidRPr="00F17352">
              <w:t xml:space="preserve"> для </w:t>
            </w:r>
            <w:proofErr w:type="spellStart"/>
            <w:r w:rsidRPr="00F17352">
              <w:t>водопостачання</w:t>
            </w:r>
            <w:proofErr w:type="spellEnd"/>
            <w:r w:rsidRPr="00F17352">
              <w:t xml:space="preserve"> </w:t>
            </w:r>
            <w:proofErr w:type="spellStart"/>
            <w:r w:rsidRPr="00F17352">
              <w:t>населенню</w:t>
            </w:r>
            <w:proofErr w:type="spellEnd"/>
            <w:r w:rsidRPr="00F17352">
              <w:t xml:space="preserve"> </w:t>
            </w:r>
          </w:p>
        </w:tc>
        <w:tc>
          <w:tcPr>
            <w:tcW w:w="1276" w:type="dxa"/>
            <w:gridSpan w:val="2"/>
            <w:vAlign w:val="center"/>
          </w:tcPr>
          <w:p w14:paraId="32993196"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3A1028D3"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18FAFE9F"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7006D6AD" w14:textId="77777777" w:rsidR="00333353" w:rsidRPr="00F17352" w:rsidRDefault="00333353" w:rsidP="00333353">
            <w:pPr>
              <w:jc w:val="center"/>
              <w:rPr>
                <w:rFonts w:ascii="Times New Roman" w:hAnsi="Times New Roman" w:cs="Times New Roman"/>
                <w:sz w:val="24"/>
                <w:szCs w:val="24"/>
              </w:rPr>
            </w:pPr>
          </w:p>
        </w:tc>
      </w:tr>
      <w:tr w:rsidR="00333353" w:rsidRPr="00F17352" w14:paraId="6C7E1E9A" w14:textId="77777777" w:rsidTr="00333353">
        <w:tc>
          <w:tcPr>
            <w:tcW w:w="483" w:type="dxa"/>
          </w:tcPr>
          <w:p w14:paraId="68DCD8FD" w14:textId="77777777" w:rsidR="00333353" w:rsidRPr="000D10C4" w:rsidRDefault="005C39A3" w:rsidP="00333353">
            <w:pPr>
              <w:rPr>
                <w:rFonts w:ascii="Times New Roman" w:hAnsi="Times New Roman" w:cs="Times New Roman"/>
                <w:sz w:val="24"/>
                <w:szCs w:val="24"/>
              </w:rPr>
            </w:pPr>
            <w:r>
              <w:rPr>
                <w:rFonts w:ascii="Times New Roman" w:hAnsi="Times New Roman" w:cs="Times New Roman"/>
                <w:sz w:val="24"/>
                <w:szCs w:val="24"/>
              </w:rPr>
              <w:t>8</w:t>
            </w:r>
          </w:p>
        </w:tc>
        <w:tc>
          <w:tcPr>
            <w:tcW w:w="3311" w:type="dxa"/>
          </w:tcPr>
          <w:p w14:paraId="7B7D5F56" w14:textId="77777777" w:rsidR="00333353" w:rsidRPr="00F17352" w:rsidRDefault="00333353" w:rsidP="00333353">
            <w:pPr>
              <w:pStyle w:val="Default"/>
            </w:pPr>
            <w:proofErr w:type="spellStart"/>
            <w:r w:rsidRPr="00F17352">
              <w:t>Збільшення</w:t>
            </w:r>
            <w:proofErr w:type="spellEnd"/>
            <w:r w:rsidRPr="00F17352">
              <w:t xml:space="preserve"> </w:t>
            </w:r>
            <w:proofErr w:type="spellStart"/>
            <w:r w:rsidRPr="00F17352">
              <w:t>навантаження</w:t>
            </w:r>
            <w:proofErr w:type="spellEnd"/>
            <w:r w:rsidRPr="00F17352">
              <w:t xml:space="preserve"> на </w:t>
            </w:r>
          </w:p>
          <w:p w14:paraId="13BF68FF" w14:textId="77777777" w:rsidR="00333353" w:rsidRPr="00F17352" w:rsidRDefault="00333353" w:rsidP="009D0A13">
            <w:pPr>
              <w:pStyle w:val="Default"/>
            </w:pPr>
            <w:proofErr w:type="spellStart"/>
            <w:r w:rsidRPr="00F17352">
              <w:t>каналізаційні</w:t>
            </w:r>
            <w:proofErr w:type="spellEnd"/>
            <w:r w:rsidRPr="00F17352">
              <w:t xml:space="preserve"> </w:t>
            </w:r>
            <w:proofErr w:type="spellStart"/>
            <w:r w:rsidRPr="00F17352">
              <w:t>системи</w:t>
            </w:r>
            <w:proofErr w:type="spellEnd"/>
            <w:r w:rsidRPr="00F17352">
              <w:t xml:space="preserve"> та </w:t>
            </w:r>
            <w:proofErr w:type="spellStart"/>
            <w:r w:rsidRPr="00F17352">
              <w:t>погіршення</w:t>
            </w:r>
            <w:proofErr w:type="spellEnd"/>
            <w:r w:rsidRPr="00F17352">
              <w:t xml:space="preserve"> </w:t>
            </w:r>
            <w:proofErr w:type="spellStart"/>
            <w:r w:rsidRPr="00F17352">
              <w:t>якості</w:t>
            </w:r>
            <w:proofErr w:type="spellEnd"/>
            <w:r w:rsidRPr="00F17352">
              <w:t xml:space="preserve"> очистки </w:t>
            </w:r>
            <w:proofErr w:type="spellStart"/>
            <w:r w:rsidRPr="00F17352">
              <w:t>стічних</w:t>
            </w:r>
            <w:proofErr w:type="spellEnd"/>
            <w:r w:rsidRPr="00F17352">
              <w:t xml:space="preserve"> вод </w:t>
            </w:r>
          </w:p>
        </w:tc>
        <w:tc>
          <w:tcPr>
            <w:tcW w:w="1276" w:type="dxa"/>
            <w:gridSpan w:val="2"/>
            <w:vAlign w:val="center"/>
          </w:tcPr>
          <w:p w14:paraId="312BB0C4"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74291688"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67525C9C"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5DB7BA97" w14:textId="77777777" w:rsidR="00333353" w:rsidRPr="00F17352" w:rsidRDefault="00333353" w:rsidP="00333353">
            <w:pPr>
              <w:jc w:val="center"/>
              <w:rPr>
                <w:rFonts w:ascii="Times New Roman" w:hAnsi="Times New Roman" w:cs="Times New Roman"/>
                <w:sz w:val="24"/>
                <w:szCs w:val="24"/>
              </w:rPr>
            </w:pPr>
          </w:p>
        </w:tc>
      </w:tr>
      <w:tr w:rsidR="00333353" w:rsidRPr="00F17352" w14:paraId="5D3AD989" w14:textId="77777777" w:rsidTr="00333353">
        <w:tc>
          <w:tcPr>
            <w:tcW w:w="483" w:type="dxa"/>
          </w:tcPr>
          <w:p w14:paraId="3D68DB6D" w14:textId="77777777" w:rsidR="00333353" w:rsidRPr="000D10C4" w:rsidRDefault="005C39A3" w:rsidP="005C39A3">
            <w:pPr>
              <w:rPr>
                <w:rFonts w:ascii="Times New Roman" w:hAnsi="Times New Roman" w:cs="Times New Roman"/>
                <w:sz w:val="24"/>
                <w:szCs w:val="24"/>
              </w:rPr>
            </w:pPr>
            <w:r>
              <w:rPr>
                <w:rFonts w:ascii="Times New Roman" w:hAnsi="Times New Roman" w:cs="Times New Roman"/>
                <w:sz w:val="24"/>
                <w:szCs w:val="24"/>
              </w:rPr>
              <w:t>9</w:t>
            </w:r>
          </w:p>
        </w:tc>
        <w:tc>
          <w:tcPr>
            <w:tcW w:w="3311" w:type="dxa"/>
          </w:tcPr>
          <w:p w14:paraId="7AB6CA92" w14:textId="77777777" w:rsidR="00333353" w:rsidRPr="00F17352" w:rsidRDefault="00333353" w:rsidP="009D0A13">
            <w:pPr>
              <w:pStyle w:val="Default"/>
            </w:pPr>
            <w:proofErr w:type="spellStart"/>
            <w:r w:rsidRPr="00F17352">
              <w:t>Появу</w:t>
            </w:r>
            <w:proofErr w:type="spellEnd"/>
            <w:r w:rsidRPr="00F17352">
              <w:t xml:space="preserve"> </w:t>
            </w:r>
            <w:proofErr w:type="spellStart"/>
            <w:r w:rsidRPr="00F17352">
              <w:t>загроз</w:t>
            </w:r>
            <w:proofErr w:type="spellEnd"/>
            <w:r w:rsidRPr="00F17352">
              <w:t xml:space="preserve"> для людей і </w:t>
            </w:r>
            <w:proofErr w:type="spellStart"/>
            <w:r w:rsidRPr="00F17352">
              <w:t>матеріальних</w:t>
            </w:r>
            <w:proofErr w:type="spellEnd"/>
            <w:r w:rsidRPr="00F17352">
              <w:t xml:space="preserve"> </w:t>
            </w:r>
            <w:proofErr w:type="spellStart"/>
            <w:r w:rsidRPr="00F17352">
              <w:t>об’єктів</w:t>
            </w:r>
            <w:proofErr w:type="spellEnd"/>
            <w:r w:rsidRPr="00F17352">
              <w:t xml:space="preserve">, </w:t>
            </w:r>
            <w:proofErr w:type="spellStart"/>
            <w:r w:rsidRPr="00F17352">
              <w:t>пов’язаних</w:t>
            </w:r>
            <w:proofErr w:type="spellEnd"/>
            <w:r w:rsidRPr="00F17352">
              <w:t xml:space="preserve"> з водою (</w:t>
            </w:r>
            <w:proofErr w:type="spellStart"/>
            <w:r w:rsidRPr="00F17352">
              <w:t>зокрема</w:t>
            </w:r>
            <w:proofErr w:type="spellEnd"/>
            <w:r w:rsidRPr="00F17352">
              <w:t xml:space="preserve"> таких, як паводки </w:t>
            </w:r>
            <w:proofErr w:type="spellStart"/>
            <w:r w:rsidRPr="00F17352">
              <w:t>або</w:t>
            </w:r>
            <w:proofErr w:type="spellEnd"/>
            <w:r w:rsidRPr="00F17352">
              <w:t xml:space="preserve"> </w:t>
            </w:r>
            <w:proofErr w:type="spellStart"/>
            <w:r w:rsidRPr="00F17352">
              <w:t>підтоплення</w:t>
            </w:r>
            <w:proofErr w:type="spellEnd"/>
            <w:r w:rsidRPr="00F17352">
              <w:t xml:space="preserve">) </w:t>
            </w:r>
          </w:p>
        </w:tc>
        <w:tc>
          <w:tcPr>
            <w:tcW w:w="1276" w:type="dxa"/>
            <w:gridSpan w:val="2"/>
            <w:vAlign w:val="center"/>
          </w:tcPr>
          <w:p w14:paraId="51864B68"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2807C51A"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4D2134A3"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0DED21EA"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r>
      <w:tr w:rsidR="00333353" w:rsidRPr="00F17352" w14:paraId="4BB1DEFD" w14:textId="77777777" w:rsidTr="00333353">
        <w:tc>
          <w:tcPr>
            <w:tcW w:w="483" w:type="dxa"/>
          </w:tcPr>
          <w:p w14:paraId="35B83A35"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1</w:t>
            </w:r>
            <w:r w:rsidR="005C39A3">
              <w:rPr>
                <w:rFonts w:ascii="Times New Roman" w:hAnsi="Times New Roman" w:cs="Times New Roman"/>
                <w:sz w:val="24"/>
                <w:szCs w:val="24"/>
              </w:rPr>
              <w:t>0</w:t>
            </w:r>
          </w:p>
        </w:tc>
        <w:tc>
          <w:tcPr>
            <w:tcW w:w="3311" w:type="dxa"/>
          </w:tcPr>
          <w:p w14:paraId="779DCA22" w14:textId="77777777" w:rsidR="00333353" w:rsidRPr="00F17352" w:rsidRDefault="00333353" w:rsidP="009D0A13">
            <w:pPr>
              <w:pStyle w:val="Default"/>
            </w:pPr>
            <w:proofErr w:type="spellStart"/>
            <w:r w:rsidRPr="00F17352">
              <w:t>Зміни</w:t>
            </w:r>
            <w:proofErr w:type="spellEnd"/>
            <w:r w:rsidRPr="00F17352">
              <w:t xml:space="preserve"> </w:t>
            </w:r>
            <w:proofErr w:type="spellStart"/>
            <w:r w:rsidRPr="00F17352">
              <w:t>напрямів</w:t>
            </w:r>
            <w:proofErr w:type="spellEnd"/>
            <w:r w:rsidRPr="00F17352">
              <w:t xml:space="preserve"> і </w:t>
            </w:r>
            <w:proofErr w:type="spellStart"/>
            <w:r w:rsidRPr="00F17352">
              <w:t>швидкості</w:t>
            </w:r>
            <w:proofErr w:type="spellEnd"/>
            <w:r w:rsidRPr="00F17352">
              <w:t xml:space="preserve"> </w:t>
            </w:r>
            <w:proofErr w:type="spellStart"/>
            <w:r w:rsidRPr="00F17352">
              <w:t>течії</w:t>
            </w:r>
            <w:proofErr w:type="spellEnd"/>
            <w:r w:rsidRPr="00F17352">
              <w:t xml:space="preserve"> </w:t>
            </w:r>
            <w:proofErr w:type="spellStart"/>
            <w:r w:rsidRPr="00F17352">
              <w:t>поверхневих</w:t>
            </w:r>
            <w:proofErr w:type="spellEnd"/>
            <w:r w:rsidRPr="00F17352">
              <w:t xml:space="preserve"> вод </w:t>
            </w:r>
            <w:proofErr w:type="spellStart"/>
            <w:r w:rsidRPr="00F17352">
              <w:t>або</w:t>
            </w:r>
            <w:proofErr w:type="spellEnd"/>
            <w:r w:rsidRPr="00F17352">
              <w:t xml:space="preserve"> </w:t>
            </w:r>
            <w:proofErr w:type="spellStart"/>
            <w:r w:rsidRPr="00F17352">
              <w:t>зміни</w:t>
            </w:r>
            <w:proofErr w:type="spellEnd"/>
            <w:r w:rsidRPr="00F17352">
              <w:t xml:space="preserve"> </w:t>
            </w:r>
            <w:proofErr w:type="spellStart"/>
            <w:r w:rsidRPr="00F17352">
              <w:t>обсягів</w:t>
            </w:r>
            <w:proofErr w:type="spellEnd"/>
            <w:r w:rsidRPr="00F17352">
              <w:t xml:space="preserve"> води будь -</w:t>
            </w:r>
            <w:proofErr w:type="spellStart"/>
            <w:r w:rsidRPr="00F17352">
              <w:t>якого</w:t>
            </w:r>
            <w:proofErr w:type="spellEnd"/>
            <w:r w:rsidRPr="00F17352">
              <w:t xml:space="preserve"> </w:t>
            </w:r>
            <w:proofErr w:type="spellStart"/>
            <w:r w:rsidRPr="00F17352">
              <w:t>поверхневого</w:t>
            </w:r>
            <w:proofErr w:type="spellEnd"/>
            <w:r w:rsidRPr="00F17352">
              <w:t xml:space="preserve"> водного </w:t>
            </w:r>
            <w:proofErr w:type="spellStart"/>
            <w:r w:rsidRPr="00F17352">
              <w:t>об’єкту</w:t>
            </w:r>
            <w:proofErr w:type="spellEnd"/>
            <w:r w:rsidRPr="00F17352">
              <w:t xml:space="preserve"> </w:t>
            </w:r>
          </w:p>
        </w:tc>
        <w:tc>
          <w:tcPr>
            <w:tcW w:w="1276" w:type="dxa"/>
            <w:gridSpan w:val="2"/>
            <w:vAlign w:val="center"/>
          </w:tcPr>
          <w:p w14:paraId="7B60741B"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3E533675"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195CE9B8"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1C7EE8B3" w14:textId="77777777" w:rsidR="00333353" w:rsidRPr="00F17352" w:rsidRDefault="00333353" w:rsidP="00333353">
            <w:pPr>
              <w:jc w:val="center"/>
              <w:rPr>
                <w:rFonts w:ascii="Times New Roman" w:hAnsi="Times New Roman" w:cs="Times New Roman"/>
                <w:sz w:val="24"/>
                <w:szCs w:val="24"/>
              </w:rPr>
            </w:pPr>
          </w:p>
        </w:tc>
      </w:tr>
      <w:tr w:rsidR="00333353" w:rsidRPr="00F17352" w14:paraId="535DB688" w14:textId="77777777" w:rsidTr="00333353">
        <w:tc>
          <w:tcPr>
            <w:tcW w:w="483" w:type="dxa"/>
          </w:tcPr>
          <w:p w14:paraId="01C46016" w14:textId="77777777" w:rsidR="00333353" w:rsidRPr="000D10C4" w:rsidRDefault="005C39A3" w:rsidP="005C39A3">
            <w:pPr>
              <w:rPr>
                <w:rFonts w:ascii="Times New Roman" w:hAnsi="Times New Roman" w:cs="Times New Roman"/>
                <w:sz w:val="24"/>
                <w:szCs w:val="24"/>
              </w:rPr>
            </w:pPr>
            <w:r>
              <w:rPr>
                <w:rFonts w:ascii="Times New Roman" w:hAnsi="Times New Roman" w:cs="Times New Roman"/>
                <w:sz w:val="24"/>
                <w:szCs w:val="24"/>
              </w:rPr>
              <w:t>11</w:t>
            </w:r>
          </w:p>
        </w:tc>
        <w:tc>
          <w:tcPr>
            <w:tcW w:w="3311" w:type="dxa"/>
          </w:tcPr>
          <w:p w14:paraId="65A6ED1A" w14:textId="77777777" w:rsidR="00333353" w:rsidRPr="00F17352" w:rsidRDefault="00333353" w:rsidP="00333353">
            <w:pPr>
              <w:pStyle w:val="Default"/>
            </w:pPr>
            <w:proofErr w:type="spellStart"/>
            <w:r w:rsidRPr="00F17352">
              <w:t>Порушення</w:t>
            </w:r>
            <w:proofErr w:type="spellEnd"/>
            <w:r w:rsidRPr="00F17352">
              <w:t xml:space="preserve"> </w:t>
            </w:r>
            <w:proofErr w:type="spellStart"/>
            <w:r w:rsidRPr="00F17352">
              <w:t>гідрологічного</w:t>
            </w:r>
            <w:proofErr w:type="spellEnd"/>
            <w:r w:rsidRPr="00F17352">
              <w:t xml:space="preserve"> та </w:t>
            </w:r>
          </w:p>
          <w:p w14:paraId="4FE2F8BB" w14:textId="77777777" w:rsidR="00333353" w:rsidRPr="00F17352" w:rsidRDefault="00333353" w:rsidP="00333353">
            <w:pPr>
              <w:pStyle w:val="Default"/>
            </w:pPr>
            <w:proofErr w:type="spellStart"/>
            <w:r w:rsidRPr="00F17352">
              <w:t>гідрохімічного</w:t>
            </w:r>
            <w:proofErr w:type="spellEnd"/>
            <w:r w:rsidRPr="00F17352">
              <w:t xml:space="preserve"> режиму </w:t>
            </w:r>
            <w:proofErr w:type="spellStart"/>
            <w:r w:rsidRPr="00F17352">
              <w:t>малих</w:t>
            </w:r>
            <w:proofErr w:type="spellEnd"/>
            <w:r w:rsidRPr="00F17352">
              <w:t xml:space="preserve"> </w:t>
            </w:r>
          </w:p>
          <w:p w14:paraId="516CF932" w14:textId="77777777" w:rsidR="00333353" w:rsidRPr="00F17352" w:rsidRDefault="00333353" w:rsidP="009D0A13">
            <w:pPr>
              <w:pStyle w:val="Default"/>
            </w:pPr>
            <w:proofErr w:type="spellStart"/>
            <w:r w:rsidRPr="00F17352">
              <w:t>річок</w:t>
            </w:r>
            <w:proofErr w:type="spellEnd"/>
            <w:r w:rsidRPr="00F17352">
              <w:t xml:space="preserve"> </w:t>
            </w:r>
            <w:proofErr w:type="spellStart"/>
            <w:r w:rsidRPr="00F17352">
              <w:t>регіону</w:t>
            </w:r>
            <w:proofErr w:type="spellEnd"/>
            <w:r w:rsidRPr="00F17352">
              <w:t xml:space="preserve"> </w:t>
            </w:r>
          </w:p>
        </w:tc>
        <w:tc>
          <w:tcPr>
            <w:tcW w:w="1276" w:type="dxa"/>
            <w:gridSpan w:val="2"/>
            <w:vAlign w:val="center"/>
          </w:tcPr>
          <w:p w14:paraId="5CA0D625"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21442142"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4DBCB652"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5BAB3D5B" w14:textId="77777777" w:rsidR="00333353" w:rsidRPr="00F17352" w:rsidRDefault="00333353" w:rsidP="00333353">
            <w:pPr>
              <w:jc w:val="center"/>
              <w:rPr>
                <w:rFonts w:ascii="Times New Roman" w:hAnsi="Times New Roman" w:cs="Times New Roman"/>
                <w:sz w:val="24"/>
                <w:szCs w:val="24"/>
              </w:rPr>
            </w:pPr>
          </w:p>
        </w:tc>
      </w:tr>
      <w:tr w:rsidR="00333353" w:rsidRPr="00F17352" w14:paraId="6F84BA76" w14:textId="77777777" w:rsidTr="00333353">
        <w:tc>
          <w:tcPr>
            <w:tcW w:w="483" w:type="dxa"/>
          </w:tcPr>
          <w:p w14:paraId="4D305D84"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1</w:t>
            </w:r>
            <w:r w:rsidR="005C39A3">
              <w:rPr>
                <w:rFonts w:ascii="Times New Roman" w:hAnsi="Times New Roman" w:cs="Times New Roman"/>
                <w:sz w:val="24"/>
                <w:szCs w:val="24"/>
              </w:rPr>
              <w:t>2</w:t>
            </w:r>
          </w:p>
        </w:tc>
        <w:tc>
          <w:tcPr>
            <w:tcW w:w="3311" w:type="dxa"/>
          </w:tcPr>
          <w:p w14:paraId="53807030" w14:textId="77777777" w:rsidR="00333353" w:rsidRPr="00F17352" w:rsidRDefault="00333353" w:rsidP="00333353">
            <w:pPr>
              <w:pStyle w:val="Default"/>
            </w:pPr>
            <w:proofErr w:type="spellStart"/>
            <w:r w:rsidRPr="00F17352">
              <w:t>Зміни</w:t>
            </w:r>
            <w:proofErr w:type="spellEnd"/>
            <w:r w:rsidRPr="00F17352">
              <w:t xml:space="preserve"> </w:t>
            </w:r>
            <w:proofErr w:type="spellStart"/>
            <w:r w:rsidRPr="00F17352">
              <w:t>напряму</w:t>
            </w:r>
            <w:proofErr w:type="spellEnd"/>
            <w:r w:rsidRPr="00F17352">
              <w:t xml:space="preserve"> </w:t>
            </w:r>
            <w:proofErr w:type="spellStart"/>
            <w:r w:rsidRPr="00F17352">
              <w:t>або</w:t>
            </w:r>
            <w:proofErr w:type="spellEnd"/>
            <w:r w:rsidRPr="00F17352">
              <w:t xml:space="preserve"> </w:t>
            </w:r>
            <w:proofErr w:type="spellStart"/>
            <w:r w:rsidRPr="00F17352">
              <w:t>швидкості</w:t>
            </w:r>
            <w:proofErr w:type="spellEnd"/>
            <w:r w:rsidRPr="00F17352">
              <w:t xml:space="preserve"> </w:t>
            </w:r>
          </w:p>
          <w:p w14:paraId="015CB61C" w14:textId="77777777" w:rsidR="00333353" w:rsidRPr="00F17352" w:rsidRDefault="00333353" w:rsidP="009D0A13">
            <w:pPr>
              <w:pStyle w:val="Default"/>
            </w:pPr>
            <w:proofErr w:type="spellStart"/>
            <w:r w:rsidRPr="00F17352">
              <w:t>потоків</w:t>
            </w:r>
            <w:proofErr w:type="spellEnd"/>
            <w:r w:rsidRPr="00F17352">
              <w:t xml:space="preserve"> </w:t>
            </w:r>
            <w:proofErr w:type="spellStart"/>
            <w:r w:rsidRPr="00F17352">
              <w:t>підземних</w:t>
            </w:r>
            <w:proofErr w:type="spellEnd"/>
            <w:r w:rsidRPr="00F17352">
              <w:t xml:space="preserve"> вод </w:t>
            </w:r>
          </w:p>
        </w:tc>
        <w:tc>
          <w:tcPr>
            <w:tcW w:w="1276" w:type="dxa"/>
            <w:gridSpan w:val="2"/>
            <w:vAlign w:val="center"/>
          </w:tcPr>
          <w:p w14:paraId="5CC30D63"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41E5782A"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1B3FC976"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79208469" w14:textId="77777777" w:rsidR="00333353" w:rsidRPr="00F17352" w:rsidRDefault="00333353" w:rsidP="00333353">
            <w:pPr>
              <w:jc w:val="center"/>
              <w:rPr>
                <w:rFonts w:ascii="Times New Roman" w:hAnsi="Times New Roman" w:cs="Times New Roman"/>
                <w:sz w:val="24"/>
                <w:szCs w:val="24"/>
              </w:rPr>
            </w:pPr>
          </w:p>
        </w:tc>
      </w:tr>
      <w:tr w:rsidR="00333353" w:rsidRPr="00F17352" w14:paraId="76E294D4" w14:textId="77777777" w:rsidTr="00333353">
        <w:tc>
          <w:tcPr>
            <w:tcW w:w="483" w:type="dxa"/>
          </w:tcPr>
          <w:p w14:paraId="51F226B2"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1</w:t>
            </w:r>
            <w:r w:rsidR="005C39A3">
              <w:rPr>
                <w:rFonts w:ascii="Times New Roman" w:hAnsi="Times New Roman" w:cs="Times New Roman"/>
                <w:sz w:val="24"/>
                <w:szCs w:val="24"/>
              </w:rPr>
              <w:t>3</w:t>
            </w:r>
          </w:p>
        </w:tc>
        <w:tc>
          <w:tcPr>
            <w:tcW w:w="3311" w:type="dxa"/>
          </w:tcPr>
          <w:p w14:paraId="51C34ECF" w14:textId="77777777" w:rsidR="00333353" w:rsidRPr="00333353" w:rsidRDefault="00333353" w:rsidP="00333353">
            <w:pPr>
              <w:pStyle w:val="Default"/>
              <w:rPr>
                <w:lang w:val="uk-UA"/>
              </w:rPr>
            </w:pPr>
            <w:r w:rsidRPr="00333353">
              <w:rPr>
                <w:lang w:val="uk-UA"/>
              </w:rPr>
              <w:t xml:space="preserve">Зміни обсягів підземних вод </w:t>
            </w:r>
          </w:p>
          <w:p w14:paraId="4CB3345D" w14:textId="77777777" w:rsidR="00333353" w:rsidRPr="00333353" w:rsidRDefault="00333353" w:rsidP="00333353">
            <w:pPr>
              <w:pStyle w:val="Default"/>
              <w:rPr>
                <w:lang w:val="uk-UA"/>
              </w:rPr>
            </w:pPr>
            <w:r w:rsidRPr="00333353">
              <w:rPr>
                <w:lang w:val="uk-UA"/>
              </w:rPr>
              <w:t xml:space="preserve">(шляхом відбору чи скидів або ж шляхом порушення </w:t>
            </w:r>
          </w:p>
          <w:p w14:paraId="11ECB379" w14:textId="77777777" w:rsidR="00333353" w:rsidRPr="00F17352" w:rsidRDefault="00333353" w:rsidP="009D0A13">
            <w:pPr>
              <w:pStyle w:val="Default"/>
            </w:pPr>
            <w:proofErr w:type="spellStart"/>
            <w:r w:rsidRPr="00F17352">
              <w:t>водоносних</w:t>
            </w:r>
            <w:proofErr w:type="spellEnd"/>
            <w:r w:rsidRPr="00F17352">
              <w:t xml:space="preserve"> </w:t>
            </w:r>
            <w:proofErr w:type="spellStart"/>
            <w:r w:rsidRPr="00F17352">
              <w:t>горизонтів</w:t>
            </w:r>
            <w:proofErr w:type="spellEnd"/>
            <w:r w:rsidRPr="00F17352">
              <w:t xml:space="preserve">) </w:t>
            </w:r>
          </w:p>
        </w:tc>
        <w:tc>
          <w:tcPr>
            <w:tcW w:w="1276" w:type="dxa"/>
            <w:gridSpan w:val="2"/>
            <w:vAlign w:val="center"/>
          </w:tcPr>
          <w:p w14:paraId="40ADDAB6"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68AC42F8"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33920F8B"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056B0D1C" w14:textId="77777777" w:rsidR="00333353" w:rsidRPr="00F17352" w:rsidRDefault="00333353" w:rsidP="00333353">
            <w:pPr>
              <w:jc w:val="center"/>
              <w:rPr>
                <w:rFonts w:ascii="Times New Roman" w:hAnsi="Times New Roman" w:cs="Times New Roman"/>
                <w:sz w:val="24"/>
                <w:szCs w:val="24"/>
              </w:rPr>
            </w:pPr>
          </w:p>
        </w:tc>
      </w:tr>
      <w:tr w:rsidR="00333353" w:rsidRPr="00F17352" w14:paraId="7614065D" w14:textId="77777777" w:rsidTr="00333353">
        <w:tc>
          <w:tcPr>
            <w:tcW w:w="483" w:type="dxa"/>
          </w:tcPr>
          <w:p w14:paraId="6D7488EA"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1</w:t>
            </w:r>
            <w:r w:rsidR="005C39A3">
              <w:rPr>
                <w:rFonts w:ascii="Times New Roman" w:hAnsi="Times New Roman" w:cs="Times New Roman"/>
                <w:sz w:val="24"/>
                <w:szCs w:val="24"/>
              </w:rPr>
              <w:t>4</w:t>
            </w:r>
          </w:p>
        </w:tc>
        <w:tc>
          <w:tcPr>
            <w:tcW w:w="3311" w:type="dxa"/>
          </w:tcPr>
          <w:p w14:paraId="2AB57B9C" w14:textId="77777777" w:rsidR="00333353" w:rsidRPr="00F17352" w:rsidRDefault="00333353" w:rsidP="00333353">
            <w:pPr>
              <w:pStyle w:val="Default"/>
            </w:pPr>
            <w:proofErr w:type="spellStart"/>
            <w:r w:rsidRPr="00F17352">
              <w:t>Забруднення</w:t>
            </w:r>
            <w:proofErr w:type="spellEnd"/>
            <w:r w:rsidRPr="00F17352">
              <w:t xml:space="preserve"> </w:t>
            </w:r>
            <w:proofErr w:type="spellStart"/>
            <w:r w:rsidRPr="00F17352">
              <w:t>підземних</w:t>
            </w:r>
            <w:proofErr w:type="spellEnd"/>
            <w:r w:rsidRPr="00F17352">
              <w:t xml:space="preserve"> </w:t>
            </w:r>
          </w:p>
          <w:p w14:paraId="0F53DA3B" w14:textId="77777777" w:rsidR="00333353" w:rsidRPr="00F17352" w:rsidRDefault="00333353" w:rsidP="009D0A13">
            <w:pPr>
              <w:pStyle w:val="Default"/>
            </w:pPr>
            <w:proofErr w:type="spellStart"/>
            <w:r w:rsidRPr="00F17352">
              <w:t>водоносних</w:t>
            </w:r>
            <w:proofErr w:type="spellEnd"/>
            <w:r w:rsidRPr="00F17352">
              <w:t xml:space="preserve"> </w:t>
            </w:r>
            <w:proofErr w:type="spellStart"/>
            <w:r w:rsidRPr="00F17352">
              <w:t>горизонтів</w:t>
            </w:r>
            <w:proofErr w:type="spellEnd"/>
            <w:r w:rsidRPr="00F17352">
              <w:t xml:space="preserve"> </w:t>
            </w:r>
          </w:p>
        </w:tc>
        <w:tc>
          <w:tcPr>
            <w:tcW w:w="1276" w:type="dxa"/>
            <w:gridSpan w:val="2"/>
            <w:vAlign w:val="center"/>
          </w:tcPr>
          <w:p w14:paraId="1EE7B2A6"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39BD3A09"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2B6839CC"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587E085F"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r>
      <w:tr w:rsidR="00333353" w:rsidRPr="00F17352" w14:paraId="6CE3F5E9" w14:textId="77777777" w:rsidTr="00333353">
        <w:tc>
          <w:tcPr>
            <w:tcW w:w="9571" w:type="dxa"/>
            <w:gridSpan w:val="7"/>
            <w:vAlign w:val="center"/>
          </w:tcPr>
          <w:p w14:paraId="79452687" w14:textId="77777777" w:rsidR="00333353" w:rsidRPr="000D10C4" w:rsidRDefault="00333353" w:rsidP="00333353">
            <w:pPr>
              <w:pStyle w:val="Default"/>
              <w:jc w:val="center"/>
            </w:pPr>
            <w:proofErr w:type="spellStart"/>
            <w:r w:rsidRPr="000D10C4">
              <w:t>Поводження</w:t>
            </w:r>
            <w:proofErr w:type="spellEnd"/>
            <w:r w:rsidRPr="000D10C4">
              <w:t xml:space="preserve"> з </w:t>
            </w:r>
            <w:proofErr w:type="spellStart"/>
            <w:r w:rsidRPr="000D10C4">
              <w:t>відходами</w:t>
            </w:r>
            <w:proofErr w:type="spellEnd"/>
          </w:p>
        </w:tc>
      </w:tr>
      <w:tr w:rsidR="00333353" w:rsidRPr="00F17352" w14:paraId="74EA4467" w14:textId="77777777" w:rsidTr="00333353">
        <w:tc>
          <w:tcPr>
            <w:tcW w:w="483" w:type="dxa"/>
          </w:tcPr>
          <w:p w14:paraId="005DE901"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1</w:t>
            </w:r>
            <w:r w:rsidR="005C39A3">
              <w:rPr>
                <w:rFonts w:ascii="Times New Roman" w:hAnsi="Times New Roman" w:cs="Times New Roman"/>
                <w:sz w:val="24"/>
                <w:szCs w:val="24"/>
              </w:rPr>
              <w:t>5</w:t>
            </w:r>
          </w:p>
        </w:tc>
        <w:tc>
          <w:tcPr>
            <w:tcW w:w="3311" w:type="dxa"/>
          </w:tcPr>
          <w:p w14:paraId="2DC07A7F" w14:textId="77777777" w:rsidR="00333353" w:rsidRPr="00F17352" w:rsidRDefault="00333353" w:rsidP="009D0A13">
            <w:pPr>
              <w:pStyle w:val="Default"/>
              <w:rPr>
                <w:lang w:val="uk-UA"/>
              </w:rPr>
            </w:pPr>
            <w:r w:rsidRPr="00333353">
              <w:rPr>
                <w:lang w:val="uk-UA"/>
              </w:rPr>
              <w:t>Збільшення кількості утворюваних твердих побутових відходів</w:t>
            </w:r>
            <w:r w:rsidRPr="00F17352">
              <w:rPr>
                <w:lang w:val="uk-UA"/>
              </w:rPr>
              <w:t xml:space="preserve"> </w:t>
            </w:r>
          </w:p>
        </w:tc>
        <w:tc>
          <w:tcPr>
            <w:tcW w:w="1276" w:type="dxa"/>
            <w:gridSpan w:val="2"/>
            <w:vAlign w:val="center"/>
          </w:tcPr>
          <w:p w14:paraId="4C281747"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3911EF69"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364" w:type="dxa"/>
            <w:vAlign w:val="center"/>
          </w:tcPr>
          <w:p w14:paraId="001A6936" w14:textId="77777777" w:rsidR="00333353" w:rsidRPr="00F17352" w:rsidRDefault="00333353" w:rsidP="00333353">
            <w:pPr>
              <w:jc w:val="center"/>
              <w:rPr>
                <w:rFonts w:ascii="Times New Roman" w:hAnsi="Times New Roman" w:cs="Times New Roman"/>
                <w:sz w:val="24"/>
                <w:szCs w:val="24"/>
              </w:rPr>
            </w:pPr>
          </w:p>
        </w:tc>
        <w:tc>
          <w:tcPr>
            <w:tcW w:w="1862" w:type="dxa"/>
            <w:vAlign w:val="center"/>
          </w:tcPr>
          <w:p w14:paraId="1042FCD5"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r>
      <w:tr w:rsidR="00333353" w:rsidRPr="00F17352" w14:paraId="33A51B7E" w14:textId="77777777" w:rsidTr="00333353">
        <w:tc>
          <w:tcPr>
            <w:tcW w:w="483" w:type="dxa"/>
          </w:tcPr>
          <w:p w14:paraId="5A4F277F"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1</w:t>
            </w:r>
            <w:r w:rsidR="005C39A3">
              <w:rPr>
                <w:rFonts w:ascii="Times New Roman" w:hAnsi="Times New Roman" w:cs="Times New Roman"/>
                <w:sz w:val="24"/>
                <w:szCs w:val="24"/>
              </w:rPr>
              <w:t>6</w:t>
            </w:r>
          </w:p>
        </w:tc>
        <w:tc>
          <w:tcPr>
            <w:tcW w:w="3311" w:type="dxa"/>
          </w:tcPr>
          <w:p w14:paraId="29AB1DC3" w14:textId="77777777" w:rsidR="00333353" w:rsidRPr="00F17352" w:rsidRDefault="00333353" w:rsidP="009D0A13">
            <w:pPr>
              <w:pStyle w:val="Default"/>
            </w:pPr>
            <w:proofErr w:type="spellStart"/>
            <w:r w:rsidRPr="00F17352">
              <w:t>Збільшення</w:t>
            </w:r>
            <w:proofErr w:type="spellEnd"/>
            <w:r w:rsidRPr="00F17352">
              <w:t xml:space="preserve"> </w:t>
            </w:r>
            <w:proofErr w:type="spellStart"/>
            <w:r w:rsidRPr="00F17352">
              <w:t>кількості</w:t>
            </w:r>
            <w:proofErr w:type="spellEnd"/>
            <w:r w:rsidRPr="00F17352">
              <w:t xml:space="preserve"> </w:t>
            </w:r>
            <w:proofErr w:type="spellStart"/>
            <w:r w:rsidRPr="00F17352">
              <w:t>утворюваних</w:t>
            </w:r>
            <w:proofErr w:type="spellEnd"/>
            <w:r w:rsidRPr="00F17352">
              <w:t xml:space="preserve"> </w:t>
            </w:r>
            <w:proofErr w:type="spellStart"/>
            <w:r w:rsidRPr="00F17352">
              <w:t>чи</w:t>
            </w:r>
            <w:proofErr w:type="spellEnd"/>
            <w:r w:rsidRPr="00F17352">
              <w:t xml:space="preserve"> </w:t>
            </w:r>
            <w:proofErr w:type="spellStart"/>
            <w:r w:rsidRPr="00F17352">
              <w:t>накопичених</w:t>
            </w:r>
            <w:proofErr w:type="spellEnd"/>
            <w:r w:rsidRPr="00F17352">
              <w:t xml:space="preserve"> </w:t>
            </w:r>
            <w:proofErr w:type="spellStart"/>
            <w:r w:rsidRPr="00F17352">
              <w:t>промислових</w:t>
            </w:r>
            <w:proofErr w:type="spellEnd"/>
            <w:r w:rsidRPr="00F17352">
              <w:t xml:space="preserve"> </w:t>
            </w:r>
            <w:proofErr w:type="spellStart"/>
            <w:r w:rsidRPr="00F17352">
              <w:t>відходів</w:t>
            </w:r>
            <w:proofErr w:type="spellEnd"/>
            <w:r w:rsidRPr="00F17352">
              <w:t xml:space="preserve"> IV </w:t>
            </w:r>
            <w:proofErr w:type="spellStart"/>
            <w:r w:rsidRPr="00F17352">
              <w:t>класу</w:t>
            </w:r>
            <w:proofErr w:type="spellEnd"/>
            <w:r w:rsidRPr="00F17352">
              <w:t xml:space="preserve"> </w:t>
            </w:r>
            <w:proofErr w:type="spellStart"/>
            <w:r w:rsidRPr="00F17352">
              <w:t>небезпеки</w:t>
            </w:r>
            <w:proofErr w:type="spellEnd"/>
            <w:r w:rsidRPr="00F17352">
              <w:t xml:space="preserve"> </w:t>
            </w:r>
          </w:p>
        </w:tc>
        <w:tc>
          <w:tcPr>
            <w:tcW w:w="1276" w:type="dxa"/>
            <w:gridSpan w:val="2"/>
            <w:vAlign w:val="center"/>
          </w:tcPr>
          <w:p w14:paraId="24A18786"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63D8F6AB"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364" w:type="dxa"/>
            <w:vAlign w:val="center"/>
          </w:tcPr>
          <w:p w14:paraId="157BF9E8" w14:textId="77777777" w:rsidR="00333353" w:rsidRPr="00F17352" w:rsidRDefault="00333353" w:rsidP="00333353">
            <w:pPr>
              <w:jc w:val="center"/>
              <w:rPr>
                <w:rFonts w:ascii="Times New Roman" w:hAnsi="Times New Roman" w:cs="Times New Roman"/>
                <w:sz w:val="24"/>
                <w:szCs w:val="24"/>
              </w:rPr>
            </w:pPr>
          </w:p>
        </w:tc>
        <w:tc>
          <w:tcPr>
            <w:tcW w:w="1862" w:type="dxa"/>
            <w:vAlign w:val="center"/>
          </w:tcPr>
          <w:p w14:paraId="502EEF74"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r>
      <w:tr w:rsidR="00333353" w:rsidRPr="00F17352" w14:paraId="2DD68B07" w14:textId="77777777" w:rsidTr="00333353">
        <w:tc>
          <w:tcPr>
            <w:tcW w:w="483" w:type="dxa"/>
          </w:tcPr>
          <w:p w14:paraId="601C8F42"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1</w:t>
            </w:r>
            <w:r w:rsidR="005C39A3">
              <w:rPr>
                <w:rFonts w:ascii="Times New Roman" w:hAnsi="Times New Roman" w:cs="Times New Roman"/>
                <w:sz w:val="24"/>
                <w:szCs w:val="24"/>
              </w:rPr>
              <w:t>7</w:t>
            </w:r>
          </w:p>
        </w:tc>
        <w:tc>
          <w:tcPr>
            <w:tcW w:w="3311" w:type="dxa"/>
          </w:tcPr>
          <w:p w14:paraId="42B0B2B0" w14:textId="77777777" w:rsidR="00333353" w:rsidRPr="00F17352" w:rsidRDefault="00333353" w:rsidP="009D0A13">
            <w:pPr>
              <w:pStyle w:val="Default"/>
              <w:rPr>
                <w:lang w:val="uk-UA"/>
              </w:rPr>
            </w:pPr>
            <w:r w:rsidRPr="00F17352">
              <w:rPr>
                <w:lang w:val="uk-UA"/>
              </w:rPr>
              <w:t xml:space="preserve">Збільшення кількості відходів </w:t>
            </w:r>
            <w:r w:rsidRPr="00F17352">
              <w:t>I</w:t>
            </w:r>
            <w:r w:rsidRPr="00F17352">
              <w:rPr>
                <w:lang w:val="uk-UA"/>
              </w:rPr>
              <w:t xml:space="preserve"> -</w:t>
            </w:r>
            <w:r w:rsidRPr="00F17352">
              <w:t>III</w:t>
            </w:r>
            <w:r w:rsidRPr="00F17352">
              <w:rPr>
                <w:lang w:val="uk-UA"/>
              </w:rPr>
              <w:t xml:space="preserve"> класу небезпеки </w:t>
            </w:r>
          </w:p>
        </w:tc>
        <w:tc>
          <w:tcPr>
            <w:tcW w:w="1276" w:type="dxa"/>
            <w:gridSpan w:val="2"/>
            <w:vAlign w:val="center"/>
          </w:tcPr>
          <w:p w14:paraId="0FC3F05E"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6AE9053C"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087ACCC1"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6A0DC8A0" w14:textId="77777777" w:rsidR="00333353" w:rsidRPr="00F17352" w:rsidRDefault="00333353" w:rsidP="00333353">
            <w:pPr>
              <w:jc w:val="center"/>
              <w:rPr>
                <w:rFonts w:ascii="Times New Roman" w:hAnsi="Times New Roman" w:cs="Times New Roman"/>
                <w:sz w:val="24"/>
                <w:szCs w:val="24"/>
              </w:rPr>
            </w:pPr>
          </w:p>
        </w:tc>
      </w:tr>
      <w:tr w:rsidR="00333353" w:rsidRPr="00F17352" w14:paraId="46985736" w14:textId="77777777" w:rsidTr="00333353">
        <w:tc>
          <w:tcPr>
            <w:tcW w:w="483" w:type="dxa"/>
          </w:tcPr>
          <w:p w14:paraId="1AA04A69" w14:textId="77777777" w:rsidR="00333353" w:rsidRPr="000D10C4" w:rsidRDefault="005C39A3" w:rsidP="00333353">
            <w:pPr>
              <w:rPr>
                <w:rFonts w:ascii="Times New Roman" w:hAnsi="Times New Roman" w:cs="Times New Roman"/>
                <w:sz w:val="24"/>
                <w:szCs w:val="24"/>
              </w:rPr>
            </w:pPr>
            <w:r>
              <w:rPr>
                <w:rFonts w:ascii="Times New Roman" w:hAnsi="Times New Roman" w:cs="Times New Roman"/>
                <w:sz w:val="24"/>
                <w:szCs w:val="24"/>
              </w:rPr>
              <w:t>18</w:t>
            </w:r>
          </w:p>
        </w:tc>
        <w:tc>
          <w:tcPr>
            <w:tcW w:w="3311" w:type="dxa"/>
          </w:tcPr>
          <w:p w14:paraId="125360D5" w14:textId="77777777" w:rsidR="00333353" w:rsidRPr="00F17352" w:rsidRDefault="00333353" w:rsidP="009D0A13">
            <w:pPr>
              <w:pStyle w:val="Default"/>
            </w:pPr>
            <w:proofErr w:type="spellStart"/>
            <w:r w:rsidRPr="00F17352">
              <w:t>Спорудження</w:t>
            </w:r>
            <w:proofErr w:type="spellEnd"/>
            <w:r w:rsidRPr="00F17352">
              <w:t xml:space="preserve"> </w:t>
            </w:r>
            <w:proofErr w:type="spellStart"/>
            <w:r w:rsidRPr="00F17352">
              <w:t>еколого</w:t>
            </w:r>
            <w:proofErr w:type="spellEnd"/>
            <w:r w:rsidRPr="00F17352">
              <w:t xml:space="preserve"> - </w:t>
            </w:r>
            <w:proofErr w:type="spellStart"/>
            <w:r w:rsidRPr="00563FC1">
              <w:rPr>
                <w:color w:val="auto"/>
              </w:rPr>
              <w:t>небезпечних</w:t>
            </w:r>
            <w:proofErr w:type="spellEnd"/>
            <w:r w:rsidRPr="00563FC1">
              <w:rPr>
                <w:color w:val="auto"/>
              </w:rPr>
              <w:t xml:space="preserve"> </w:t>
            </w:r>
            <w:proofErr w:type="spellStart"/>
            <w:r w:rsidRPr="00563FC1">
              <w:rPr>
                <w:color w:val="auto"/>
              </w:rPr>
              <w:t>об’єктів</w:t>
            </w:r>
            <w:proofErr w:type="spellEnd"/>
            <w:r w:rsidRPr="00563FC1">
              <w:rPr>
                <w:color w:val="auto"/>
              </w:rPr>
              <w:t xml:space="preserve"> </w:t>
            </w:r>
            <w:proofErr w:type="spellStart"/>
            <w:r w:rsidRPr="00563FC1">
              <w:rPr>
                <w:color w:val="auto"/>
              </w:rPr>
              <w:t>поводження</w:t>
            </w:r>
            <w:proofErr w:type="spellEnd"/>
            <w:r w:rsidRPr="00563FC1">
              <w:rPr>
                <w:color w:val="auto"/>
              </w:rPr>
              <w:t xml:space="preserve"> з </w:t>
            </w:r>
            <w:proofErr w:type="spellStart"/>
            <w:r w:rsidRPr="00563FC1">
              <w:rPr>
                <w:color w:val="auto"/>
              </w:rPr>
              <w:t>відходами</w:t>
            </w:r>
            <w:proofErr w:type="spellEnd"/>
            <w:r w:rsidRPr="00F17352">
              <w:t xml:space="preserve"> </w:t>
            </w:r>
          </w:p>
        </w:tc>
        <w:tc>
          <w:tcPr>
            <w:tcW w:w="1276" w:type="dxa"/>
            <w:gridSpan w:val="2"/>
            <w:vAlign w:val="center"/>
          </w:tcPr>
          <w:p w14:paraId="23B6982F"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2EF8FD85"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2122A4DF"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491BB26A" w14:textId="77777777" w:rsidR="00333353" w:rsidRPr="00F17352" w:rsidRDefault="00333353" w:rsidP="00333353">
            <w:pPr>
              <w:jc w:val="center"/>
              <w:rPr>
                <w:rFonts w:ascii="Times New Roman" w:hAnsi="Times New Roman" w:cs="Times New Roman"/>
                <w:sz w:val="24"/>
                <w:szCs w:val="24"/>
              </w:rPr>
            </w:pPr>
          </w:p>
        </w:tc>
      </w:tr>
      <w:tr w:rsidR="00333353" w:rsidRPr="00F17352" w14:paraId="0CE1E73D" w14:textId="77777777" w:rsidTr="00333353">
        <w:tc>
          <w:tcPr>
            <w:tcW w:w="483" w:type="dxa"/>
          </w:tcPr>
          <w:p w14:paraId="5D569020" w14:textId="77777777" w:rsidR="00333353" w:rsidRPr="000D10C4" w:rsidRDefault="005C39A3" w:rsidP="00333353">
            <w:pPr>
              <w:rPr>
                <w:rFonts w:ascii="Times New Roman" w:hAnsi="Times New Roman" w:cs="Times New Roman"/>
                <w:sz w:val="24"/>
                <w:szCs w:val="24"/>
              </w:rPr>
            </w:pPr>
            <w:r>
              <w:rPr>
                <w:rFonts w:ascii="Times New Roman" w:hAnsi="Times New Roman" w:cs="Times New Roman"/>
                <w:sz w:val="24"/>
                <w:szCs w:val="24"/>
              </w:rPr>
              <w:t>19</w:t>
            </w:r>
          </w:p>
        </w:tc>
        <w:tc>
          <w:tcPr>
            <w:tcW w:w="3311" w:type="dxa"/>
          </w:tcPr>
          <w:p w14:paraId="5CE40FD6" w14:textId="77777777" w:rsidR="00333353" w:rsidRDefault="00333353" w:rsidP="009D0A13">
            <w:pPr>
              <w:pStyle w:val="Default"/>
              <w:rPr>
                <w:lang w:val="uk-UA"/>
              </w:rPr>
            </w:pPr>
            <w:proofErr w:type="spellStart"/>
            <w:r w:rsidRPr="00F17352">
              <w:t>Утворення</w:t>
            </w:r>
            <w:proofErr w:type="spellEnd"/>
            <w:r w:rsidRPr="00F17352">
              <w:t xml:space="preserve"> </w:t>
            </w:r>
            <w:proofErr w:type="spellStart"/>
            <w:r w:rsidRPr="00F17352">
              <w:t>або</w:t>
            </w:r>
            <w:proofErr w:type="spellEnd"/>
            <w:r w:rsidRPr="00F17352">
              <w:t xml:space="preserve"> </w:t>
            </w:r>
            <w:proofErr w:type="spellStart"/>
            <w:r w:rsidRPr="00F17352">
              <w:t>накопичення</w:t>
            </w:r>
            <w:proofErr w:type="spellEnd"/>
            <w:r w:rsidRPr="00F17352">
              <w:t xml:space="preserve"> </w:t>
            </w:r>
            <w:proofErr w:type="spellStart"/>
            <w:r w:rsidRPr="00F17352">
              <w:t>радіоактивних</w:t>
            </w:r>
            <w:proofErr w:type="spellEnd"/>
            <w:r w:rsidRPr="00F17352">
              <w:t xml:space="preserve"> </w:t>
            </w:r>
            <w:proofErr w:type="spellStart"/>
            <w:r w:rsidRPr="00F17352">
              <w:t>відходів</w:t>
            </w:r>
            <w:proofErr w:type="spellEnd"/>
            <w:r w:rsidRPr="00F17352">
              <w:t xml:space="preserve"> </w:t>
            </w:r>
          </w:p>
          <w:p w14:paraId="34407A61" w14:textId="77777777" w:rsidR="005C39A3" w:rsidRPr="005C39A3" w:rsidRDefault="005C39A3" w:rsidP="009D0A13">
            <w:pPr>
              <w:pStyle w:val="Default"/>
              <w:rPr>
                <w:lang w:val="uk-UA"/>
              </w:rPr>
            </w:pPr>
          </w:p>
        </w:tc>
        <w:tc>
          <w:tcPr>
            <w:tcW w:w="1276" w:type="dxa"/>
            <w:gridSpan w:val="2"/>
            <w:vAlign w:val="center"/>
          </w:tcPr>
          <w:p w14:paraId="28A3BBD3"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2C69464D"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5DBAB7BC"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5F27973D" w14:textId="77777777" w:rsidR="00333353" w:rsidRPr="00F17352" w:rsidRDefault="00333353" w:rsidP="00333353">
            <w:pPr>
              <w:jc w:val="center"/>
              <w:rPr>
                <w:rFonts w:ascii="Times New Roman" w:hAnsi="Times New Roman" w:cs="Times New Roman"/>
                <w:sz w:val="24"/>
                <w:szCs w:val="24"/>
              </w:rPr>
            </w:pPr>
          </w:p>
        </w:tc>
      </w:tr>
      <w:tr w:rsidR="00333353" w:rsidRPr="00F17352" w14:paraId="6F9F8519" w14:textId="77777777" w:rsidTr="00333353">
        <w:tc>
          <w:tcPr>
            <w:tcW w:w="9571" w:type="dxa"/>
            <w:gridSpan w:val="7"/>
            <w:vAlign w:val="center"/>
          </w:tcPr>
          <w:p w14:paraId="5170CE19" w14:textId="77777777" w:rsidR="00333353" w:rsidRPr="000D10C4" w:rsidRDefault="00333353" w:rsidP="00333353">
            <w:pPr>
              <w:pStyle w:val="Default"/>
              <w:jc w:val="center"/>
            </w:pPr>
            <w:proofErr w:type="spellStart"/>
            <w:r w:rsidRPr="000D10C4">
              <w:lastRenderedPageBreak/>
              <w:t>Земельні</w:t>
            </w:r>
            <w:proofErr w:type="spellEnd"/>
            <w:r w:rsidRPr="000D10C4">
              <w:t xml:space="preserve"> </w:t>
            </w:r>
            <w:proofErr w:type="spellStart"/>
            <w:r w:rsidRPr="000D10C4">
              <w:t>ресурси</w:t>
            </w:r>
            <w:proofErr w:type="spellEnd"/>
          </w:p>
        </w:tc>
      </w:tr>
      <w:tr w:rsidR="00333353" w:rsidRPr="00F17352" w14:paraId="522B91D1" w14:textId="77777777" w:rsidTr="00333353">
        <w:tc>
          <w:tcPr>
            <w:tcW w:w="483" w:type="dxa"/>
          </w:tcPr>
          <w:p w14:paraId="55C1FF20"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2</w:t>
            </w:r>
            <w:r w:rsidR="005C39A3">
              <w:rPr>
                <w:rFonts w:ascii="Times New Roman" w:hAnsi="Times New Roman" w:cs="Times New Roman"/>
                <w:sz w:val="24"/>
                <w:szCs w:val="24"/>
              </w:rPr>
              <w:t>0</w:t>
            </w:r>
          </w:p>
        </w:tc>
        <w:tc>
          <w:tcPr>
            <w:tcW w:w="3311" w:type="dxa"/>
          </w:tcPr>
          <w:p w14:paraId="0E654FF6" w14:textId="77777777" w:rsidR="00333353" w:rsidRPr="00F17352" w:rsidRDefault="00333353" w:rsidP="009D0A13">
            <w:pPr>
              <w:rPr>
                <w:rFonts w:ascii="Times New Roman" w:hAnsi="Times New Roman" w:cs="Times New Roman"/>
                <w:sz w:val="24"/>
                <w:szCs w:val="24"/>
              </w:rPr>
            </w:pPr>
            <w:r w:rsidRPr="00F17352">
              <w:rPr>
                <w:rFonts w:ascii="Times New Roman" w:hAnsi="Times New Roman" w:cs="Times New Roman"/>
                <w:color w:val="000000"/>
                <w:sz w:val="24"/>
                <w:szCs w:val="24"/>
              </w:rPr>
              <w:t>Порушення, переміщення, ущільнення ґрунтового шару</w:t>
            </w:r>
          </w:p>
        </w:tc>
        <w:tc>
          <w:tcPr>
            <w:tcW w:w="1276" w:type="dxa"/>
            <w:gridSpan w:val="2"/>
            <w:vAlign w:val="center"/>
          </w:tcPr>
          <w:p w14:paraId="5FB941F8"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6124AA5F"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364" w:type="dxa"/>
            <w:vAlign w:val="center"/>
          </w:tcPr>
          <w:p w14:paraId="56A8F233" w14:textId="77777777" w:rsidR="00333353" w:rsidRPr="00F17352" w:rsidRDefault="00333353" w:rsidP="00333353">
            <w:pPr>
              <w:jc w:val="center"/>
              <w:rPr>
                <w:rFonts w:ascii="Times New Roman" w:hAnsi="Times New Roman" w:cs="Times New Roman"/>
                <w:sz w:val="24"/>
                <w:szCs w:val="24"/>
              </w:rPr>
            </w:pPr>
          </w:p>
        </w:tc>
        <w:tc>
          <w:tcPr>
            <w:tcW w:w="1862" w:type="dxa"/>
            <w:vAlign w:val="center"/>
          </w:tcPr>
          <w:p w14:paraId="2A6079C0"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r>
      <w:tr w:rsidR="00333353" w:rsidRPr="00F17352" w14:paraId="2B99F8A4" w14:textId="77777777" w:rsidTr="00333353">
        <w:tc>
          <w:tcPr>
            <w:tcW w:w="483" w:type="dxa"/>
          </w:tcPr>
          <w:p w14:paraId="6C85DB4F"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2</w:t>
            </w:r>
            <w:r w:rsidR="005C39A3">
              <w:rPr>
                <w:rFonts w:ascii="Times New Roman" w:hAnsi="Times New Roman" w:cs="Times New Roman"/>
                <w:sz w:val="24"/>
                <w:szCs w:val="24"/>
              </w:rPr>
              <w:t>1</w:t>
            </w:r>
          </w:p>
        </w:tc>
        <w:tc>
          <w:tcPr>
            <w:tcW w:w="3311" w:type="dxa"/>
          </w:tcPr>
          <w:p w14:paraId="663B647A" w14:textId="77777777" w:rsidR="00333353" w:rsidRPr="00F17352" w:rsidRDefault="00333353" w:rsidP="009D0A13">
            <w:pPr>
              <w:rPr>
                <w:rFonts w:ascii="Times New Roman" w:hAnsi="Times New Roman" w:cs="Times New Roman"/>
                <w:sz w:val="24"/>
                <w:szCs w:val="24"/>
              </w:rPr>
            </w:pPr>
            <w:r w:rsidRPr="00F17352">
              <w:rPr>
                <w:rFonts w:ascii="Times New Roman" w:hAnsi="Times New Roman" w:cs="Times New Roman"/>
                <w:color w:val="000000"/>
                <w:sz w:val="24"/>
                <w:szCs w:val="24"/>
              </w:rPr>
              <w:t>Будь-яке посилення вітрової або водної ерозії ґрунтів</w:t>
            </w:r>
          </w:p>
        </w:tc>
        <w:tc>
          <w:tcPr>
            <w:tcW w:w="1276" w:type="dxa"/>
            <w:gridSpan w:val="2"/>
            <w:vAlign w:val="center"/>
          </w:tcPr>
          <w:p w14:paraId="0F8A830D"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4FD23E52"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364" w:type="dxa"/>
            <w:vAlign w:val="center"/>
          </w:tcPr>
          <w:p w14:paraId="4FADBD42"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57427547" w14:textId="77777777" w:rsidR="00333353" w:rsidRPr="00F17352" w:rsidRDefault="00333353" w:rsidP="00333353">
            <w:pPr>
              <w:jc w:val="center"/>
              <w:rPr>
                <w:rFonts w:ascii="Times New Roman" w:hAnsi="Times New Roman" w:cs="Times New Roman"/>
                <w:sz w:val="24"/>
                <w:szCs w:val="24"/>
              </w:rPr>
            </w:pPr>
          </w:p>
        </w:tc>
      </w:tr>
      <w:tr w:rsidR="00333353" w:rsidRPr="00F17352" w14:paraId="2F894E9C" w14:textId="77777777" w:rsidTr="00333353">
        <w:tc>
          <w:tcPr>
            <w:tcW w:w="483" w:type="dxa"/>
          </w:tcPr>
          <w:p w14:paraId="4CE468DE"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2</w:t>
            </w:r>
            <w:r w:rsidR="005C39A3">
              <w:rPr>
                <w:rFonts w:ascii="Times New Roman" w:hAnsi="Times New Roman" w:cs="Times New Roman"/>
                <w:sz w:val="24"/>
                <w:szCs w:val="24"/>
              </w:rPr>
              <w:t>2</w:t>
            </w:r>
          </w:p>
        </w:tc>
        <w:tc>
          <w:tcPr>
            <w:tcW w:w="3311" w:type="dxa"/>
          </w:tcPr>
          <w:p w14:paraId="7197FCD0" w14:textId="77777777" w:rsidR="00333353" w:rsidRPr="00F17352" w:rsidRDefault="00333353" w:rsidP="009D0A13">
            <w:pPr>
              <w:rPr>
                <w:rFonts w:ascii="Times New Roman" w:hAnsi="Times New Roman" w:cs="Times New Roman"/>
                <w:sz w:val="24"/>
                <w:szCs w:val="24"/>
              </w:rPr>
            </w:pPr>
            <w:r w:rsidRPr="00F17352">
              <w:rPr>
                <w:rFonts w:ascii="Times New Roman" w:hAnsi="Times New Roman" w:cs="Times New Roman"/>
                <w:color w:val="000000"/>
                <w:sz w:val="24"/>
                <w:szCs w:val="24"/>
              </w:rPr>
              <w:t>Суттєві зміни в структурі земельного фонду, чинній або планованій практиці використання земель</w:t>
            </w:r>
          </w:p>
        </w:tc>
        <w:tc>
          <w:tcPr>
            <w:tcW w:w="1276" w:type="dxa"/>
            <w:gridSpan w:val="2"/>
            <w:vAlign w:val="center"/>
          </w:tcPr>
          <w:p w14:paraId="6ECAB48A"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717D116F"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6612C08A"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787159A7" w14:textId="77777777" w:rsidR="00333353" w:rsidRPr="00F17352" w:rsidRDefault="00333353" w:rsidP="00333353">
            <w:pPr>
              <w:jc w:val="center"/>
              <w:rPr>
                <w:rFonts w:ascii="Times New Roman" w:hAnsi="Times New Roman" w:cs="Times New Roman"/>
                <w:sz w:val="24"/>
                <w:szCs w:val="24"/>
              </w:rPr>
            </w:pPr>
          </w:p>
        </w:tc>
      </w:tr>
      <w:tr w:rsidR="00333353" w:rsidRPr="00F17352" w14:paraId="5A64587D" w14:textId="77777777" w:rsidTr="00333353">
        <w:tc>
          <w:tcPr>
            <w:tcW w:w="483" w:type="dxa"/>
          </w:tcPr>
          <w:p w14:paraId="419982B9"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2</w:t>
            </w:r>
            <w:r w:rsidR="005C39A3">
              <w:rPr>
                <w:rFonts w:ascii="Times New Roman" w:hAnsi="Times New Roman" w:cs="Times New Roman"/>
                <w:sz w:val="24"/>
                <w:szCs w:val="24"/>
              </w:rPr>
              <w:t>3</w:t>
            </w:r>
          </w:p>
        </w:tc>
        <w:tc>
          <w:tcPr>
            <w:tcW w:w="3311" w:type="dxa"/>
          </w:tcPr>
          <w:p w14:paraId="3938DB0F" w14:textId="77777777" w:rsidR="00333353" w:rsidRPr="00F17352" w:rsidRDefault="00333353" w:rsidP="005C39A3">
            <w:pPr>
              <w:pStyle w:val="Default"/>
              <w:rPr>
                <w:lang w:val="uk-UA"/>
              </w:rPr>
            </w:pPr>
            <w:r w:rsidRPr="00333353">
              <w:rPr>
                <w:lang w:val="uk-UA"/>
              </w:rPr>
              <w:t>Появ</w:t>
            </w:r>
            <w:r w:rsidR="005C39A3">
              <w:rPr>
                <w:lang w:val="uk-UA"/>
              </w:rPr>
              <w:t>а</w:t>
            </w:r>
            <w:r w:rsidRPr="00333353">
              <w:rPr>
                <w:lang w:val="uk-UA"/>
              </w:rPr>
              <w:t xml:space="preserve"> таких загроз, як землетруси, зсуви, селеві потоки, провали землі та інші подібні загрози через нестабільність </w:t>
            </w:r>
            <w:proofErr w:type="spellStart"/>
            <w:r w:rsidRPr="00333353">
              <w:rPr>
                <w:lang w:val="uk-UA"/>
              </w:rPr>
              <w:t>літогенної</w:t>
            </w:r>
            <w:proofErr w:type="spellEnd"/>
            <w:r w:rsidRPr="00333353">
              <w:rPr>
                <w:lang w:val="uk-UA"/>
              </w:rPr>
              <w:t xml:space="preserve"> основи або зміни геологічної структури</w:t>
            </w:r>
            <w:r w:rsidRPr="00F17352">
              <w:rPr>
                <w:lang w:val="uk-UA"/>
              </w:rPr>
              <w:t xml:space="preserve"> </w:t>
            </w:r>
          </w:p>
        </w:tc>
        <w:tc>
          <w:tcPr>
            <w:tcW w:w="1276" w:type="dxa"/>
            <w:gridSpan w:val="2"/>
            <w:vAlign w:val="center"/>
          </w:tcPr>
          <w:p w14:paraId="55389ED9"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7832C0D9"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4E1D32C0"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5130DB92" w14:textId="77777777" w:rsidR="00333353" w:rsidRPr="00F17352" w:rsidRDefault="00333353" w:rsidP="00333353">
            <w:pPr>
              <w:jc w:val="center"/>
              <w:rPr>
                <w:rFonts w:ascii="Times New Roman" w:hAnsi="Times New Roman" w:cs="Times New Roman"/>
                <w:sz w:val="24"/>
                <w:szCs w:val="24"/>
              </w:rPr>
            </w:pPr>
          </w:p>
        </w:tc>
      </w:tr>
      <w:tr w:rsidR="00333353" w:rsidRPr="00F17352" w14:paraId="5D6763DE" w14:textId="77777777" w:rsidTr="00333353">
        <w:tc>
          <w:tcPr>
            <w:tcW w:w="483" w:type="dxa"/>
          </w:tcPr>
          <w:p w14:paraId="56A39531"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2</w:t>
            </w:r>
            <w:r w:rsidR="005C39A3">
              <w:rPr>
                <w:rFonts w:ascii="Times New Roman" w:hAnsi="Times New Roman" w:cs="Times New Roman"/>
                <w:sz w:val="24"/>
                <w:szCs w:val="24"/>
              </w:rPr>
              <w:t>4</w:t>
            </w:r>
          </w:p>
        </w:tc>
        <w:tc>
          <w:tcPr>
            <w:tcW w:w="3311" w:type="dxa"/>
          </w:tcPr>
          <w:p w14:paraId="5C9F5436" w14:textId="77777777" w:rsidR="00333353" w:rsidRPr="00F17352" w:rsidRDefault="00333353" w:rsidP="009D0A13">
            <w:pPr>
              <w:rPr>
                <w:rFonts w:ascii="Times New Roman" w:hAnsi="Times New Roman" w:cs="Times New Roman"/>
                <w:sz w:val="24"/>
                <w:szCs w:val="24"/>
              </w:rPr>
            </w:pPr>
            <w:r w:rsidRPr="00F17352">
              <w:rPr>
                <w:rFonts w:ascii="Times New Roman" w:hAnsi="Times New Roman" w:cs="Times New Roman"/>
                <w:color w:val="000000"/>
                <w:sz w:val="24"/>
                <w:szCs w:val="24"/>
              </w:rPr>
              <w:t>Суттєві зміни в структурі земельного фонду, чинній або планованій практиці використання земель</w:t>
            </w:r>
          </w:p>
        </w:tc>
        <w:tc>
          <w:tcPr>
            <w:tcW w:w="1276" w:type="dxa"/>
            <w:gridSpan w:val="2"/>
            <w:vAlign w:val="center"/>
          </w:tcPr>
          <w:p w14:paraId="676E8C88"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17123359"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30488D10"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6A586D56" w14:textId="77777777" w:rsidR="00333353" w:rsidRPr="00F17352" w:rsidRDefault="00333353" w:rsidP="00333353">
            <w:pPr>
              <w:jc w:val="center"/>
              <w:rPr>
                <w:rFonts w:ascii="Times New Roman" w:hAnsi="Times New Roman" w:cs="Times New Roman"/>
                <w:sz w:val="24"/>
                <w:szCs w:val="24"/>
              </w:rPr>
            </w:pPr>
          </w:p>
        </w:tc>
      </w:tr>
      <w:tr w:rsidR="00333353" w:rsidRPr="00F17352" w14:paraId="34489E37" w14:textId="77777777" w:rsidTr="00333353">
        <w:tc>
          <w:tcPr>
            <w:tcW w:w="483" w:type="dxa"/>
          </w:tcPr>
          <w:p w14:paraId="626F1D81" w14:textId="77777777" w:rsidR="00333353" w:rsidRPr="000D10C4" w:rsidRDefault="00333353" w:rsidP="005C39A3">
            <w:pPr>
              <w:rPr>
                <w:rFonts w:ascii="Times New Roman" w:hAnsi="Times New Roman" w:cs="Times New Roman"/>
                <w:sz w:val="24"/>
                <w:szCs w:val="24"/>
              </w:rPr>
            </w:pPr>
            <w:r w:rsidRPr="000D10C4">
              <w:rPr>
                <w:rFonts w:ascii="Times New Roman" w:hAnsi="Times New Roman" w:cs="Times New Roman"/>
                <w:sz w:val="24"/>
                <w:szCs w:val="24"/>
              </w:rPr>
              <w:t>2</w:t>
            </w:r>
            <w:r w:rsidR="005C39A3">
              <w:rPr>
                <w:rFonts w:ascii="Times New Roman" w:hAnsi="Times New Roman" w:cs="Times New Roman"/>
                <w:sz w:val="24"/>
                <w:szCs w:val="24"/>
              </w:rPr>
              <w:t>5</w:t>
            </w:r>
          </w:p>
        </w:tc>
        <w:tc>
          <w:tcPr>
            <w:tcW w:w="3311" w:type="dxa"/>
          </w:tcPr>
          <w:p w14:paraId="5BCBC03E" w14:textId="77777777" w:rsidR="00333353" w:rsidRPr="00F17352" w:rsidRDefault="00333353" w:rsidP="00333353">
            <w:pPr>
              <w:autoSpaceDE w:val="0"/>
              <w:autoSpaceDN w:val="0"/>
              <w:adjustRightInd w:val="0"/>
              <w:rPr>
                <w:rFonts w:ascii="Times New Roman" w:hAnsi="Times New Roman" w:cs="Times New Roman"/>
                <w:color w:val="000000"/>
                <w:sz w:val="24"/>
                <w:szCs w:val="24"/>
              </w:rPr>
            </w:pPr>
            <w:r w:rsidRPr="00F17352">
              <w:rPr>
                <w:rFonts w:ascii="Times New Roman" w:hAnsi="Times New Roman" w:cs="Times New Roman"/>
                <w:color w:val="000000"/>
                <w:sz w:val="24"/>
                <w:szCs w:val="24"/>
              </w:rPr>
              <w:t xml:space="preserve">Виникнення конфліктів між ухваленими цілями стратегії </w:t>
            </w:r>
          </w:p>
          <w:p w14:paraId="329AF752" w14:textId="77777777" w:rsidR="00333353" w:rsidRPr="00F17352" w:rsidRDefault="00333353" w:rsidP="009D0A13">
            <w:pPr>
              <w:rPr>
                <w:rFonts w:ascii="Times New Roman" w:hAnsi="Times New Roman" w:cs="Times New Roman"/>
                <w:sz w:val="24"/>
                <w:szCs w:val="24"/>
              </w:rPr>
            </w:pPr>
            <w:r w:rsidRPr="00F17352">
              <w:rPr>
                <w:rFonts w:ascii="Times New Roman" w:hAnsi="Times New Roman" w:cs="Times New Roman"/>
                <w:color w:val="000000"/>
                <w:sz w:val="24"/>
                <w:szCs w:val="24"/>
              </w:rPr>
              <w:t>та цілями місцевих громад</w:t>
            </w:r>
          </w:p>
        </w:tc>
        <w:tc>
          <w:tcPr>
            <w:tcW w:w="1276" w:type="dxa"/>
            <w:gridSpan w:val="2"/>
            <w:vAlign w:val="center"/>
          </w:tcPr>
          <w:p w14:paraId="7E0ED4BC"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1A04293C"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2CAE9CDE" w14:textId="77777777" w:rsidR="00333353" w:rsidRPr="00F17352" w:rsidRDefault="00333353" w:rsidP="00333353">
            <w:pPr>
              <w:jc w:val="center"/>
              <w:rPr>
                <w:rFonts w:ascii="Times New Roman" w:hAnsi="Times New Roman" w:cs="Times New Roman"/>
                <w:sz w:val="24"/>
                <w:szCs w:val="24"/>
              </w:rPr>
            </w:pPr>
            <w:r w:rsidRPr="00F17352">
              <w:rPr>
                <w:rFonts w:ascii="Times New Roman" w:hAnsi="Times New Roman" w:cs="Times New Roman"/>
                <w:sz w:val="24"/>
                <w:szCs w:val="24"/>
              </w:rPr>
              <w:t>*</w:t>
            </w:r>
          </w:p>
        </w:tc>
        <w:tc>
          <w:tcPr>
            <w:tcW w:w="1862" w:type="dxa"/>
            <w:vAlign w:val="center"/>
          </w:tcPr>
          <w:p w14:paraId="41C4C1B9" w14:textId="77777777" w:rsidR="00333353" w:rsidRPr="00F17352" w:rsidRDefault="00333353" w:rsidP="00333353">
            <w:pPr>
              <w:jc w:val="center"/>
              <w:rPr>
                <w:rFonts w:ascii="Times New Roman" w:hAnsi="Times New Roman" w:cs="Times New Roman"/>
                <w:sz w:val="24"/>
                <w:szCs w:val="24"/>
              </w:rPr>
            </w:pPr>
          </w:p>
        </w:tc>
      </w:tr>
      <w:tr w:rsidR="00333353" w:rsidRPr="00F17352" w14:paraId="1C5D3052" w14:textId="77777777" w:rsidTr="00333353">
        <w:tc>
          <w:tcPr>
            <w:tcW w:w="9571" w:type="dxa"/>
            <w:gridSpan w:val="7"/>
            <w:vAlign w:val="center"/>
          </w:tcPr>
          <w:p w14:paraId="60EA6CCF" w14:textId="77777777" w:rsidR="00333353" w:rsidRPr="000D10C4" w:rsidRDefault="00333353" w:rsidP="00333353">
            <w:pPr>
              <w:pStyle w:val="Default"/>
              <w:jc w:val="center"/>
            </w:pPr>
            <w:proofErr w:type="spellStart"/>
            <w:r w:rsidRPr="000D10C4">
              <w:t>Біорізноманіття</w:t>
            </w:r>
            <w:proofErr w:type="spellEnd"/>
            <w:r w:rsidRPr="000D10C4">
              <w:t xml:space="preserve"> та </w:t>
            </w:r>
            <w:proofErr w:type="spellStart"/>
            <w:r w:rsidRPr="000D10C4">
              <w:t>рекреаційні</w:t>
            </w:r>
            <w:proofErr w:type="spellEnd"/>
            <w:r w:rsidRPr="000D10C4">
              <w:t xml:space="preserve"> </w:t>
            </w:r>
            <w:proofErr w:type="spellStart"/>
            <w:r w:rsidRPr="000D10C4">
              <w:t>зони</w:t>
            </w:r>
            <w:proofErr w:type="spellEnd"/>
          </w:p>
        </w:tc>
      </w:tr>
      <w:tr w:rsidR="00333353" w:rsidRPr="00F17352" w14:paraId="4D551121" w14:textId="77777777" w:rsidTr="00333353">
        <w:tc>
          <w:tcPr>
            <w:tcW w:w="483" w:type="dxa"/>
          </w:tcPr>
          <w:p w14:paraId="3E137B94"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2</w:t>
            </w:r>
            <w:r w:rsidR="00633E52">
              <w:rPr>
                <w:rFonts w:ascii="Times New Roman" w:hAnsi="Times New Roman" w:cs="Times New Roman"/>
                <w:sz w:val="24"/>
                <w:szCs w:val="24"/>
              </w:rPr>
              <w:t>6</w:t>
            </w:r>
          </w:p>
        </w:tc>
        <w:tc>
          <w:tcPr>
            <w:tcW w:w="3311" w:type="dxa"/>
          </w:tcPr>
          <w:p w14:paraId="0C78A2AD" w14:textId="77777777" w:rsidR="00333353" w:rsidRPr="00F17352" w:rsidRDefault="00333353" w:rsidP="009D0A13">
            <w:pPr>
              <w:pStyle w:val="Default"/>
            </w:pPr>
            <w:proofErr w:type="spellStart"/>
            <w:r w:rsidRPr="00F17352">
              <w:t>Негативний</w:t>
            </w:r>
            <w:proofErr w:type="spellEnd"/>
            <w:r w:rsidRPr="00F17352">
              <w:t xml:space="preserve"> </w:t>
            </w:r>
            <w:proofErr w:type="spellStart"/>
            <w:r w:rsidRPr="00F17352">
              <w:t>вплив</w:t>
            </w:r>
            <w:proofErr w:type="spellEnd"/>
            <w:r w:rsidRPr="00F17352">
              <w:t xml:space="preserve"> на </w:t>
            </w:r>
            <w:proofErr w:type="spellStart"/>
            <w:r w:rsidRPr="00F17352">
              <w:t>об’єкти</w:t>
            </w:r>
            <w:proofErr w:type="spellEnd"/>
            <w:r w:rsidRPr="00F17352">
              <w:t xml:space="preserve"> природно-</w:t>
            </w:r>
            <w:proofErr w:type="spellStart"/>
            <w:r w:rsidRPr="00F17352">
              <w:t>заповідного</w:t>
            </w:r>
            <w:proofErr w:type="spellEnd"/>
            <w:r w:rsidRPr="00F17352">
              <w:t xml:space="preserve"> фонду (</w:t>
            </w:r>
            <w:proofErr w:type="spellStart"/>
            <w:r w:rsidRPr="00F17352">
              <w:t>зменшення</w:t>
            </w:r>
            <w:proofErr w:type="spellEnd"/>
            <w:r w:rsidRPr="00F17352">
              <w:t xml:space="preserve"> </w:t>
            </w:r>
            <w:proofErr w:type="spellStart"/>
            <w:r w:rsidRPr="00F17352">
              <w:t>площ</w:t>
            </w:r>
            <w:proofErr w:type="spellEnd"/>
            <w:r w:rsidRPr="00F17352">
              <w:t xml:space="preserve">, початок </w:t>
            </w:r>
            <w:proofErr w:type="spellStart"/>
            <w:r w:rsidRPr="00F17352">
              <w:t>небезпечної</w:t>
            </w:r>
            <w:proofErr w:type="spellEnd"/>
            <w:r w:rsidRPr="00F17352">
              <w:t xml:space="preserve"> </w:t>
            </w:r>
            <w:proofErr w:type="spellStart"/>
            <w:r w:rsidRPr="00F17352">
              <w:t>діяльності</w:t>
            </w:r>
            <w:proofErr w:type="spellEnd"/>
            <w:r w:rsidRPr="00F17352">
              <w:t xml:space="preserve"> у </w:t>
            </w:r>
            <w:proofErr w:type="spellStart"/>
            <w:r w:rsidRPr="00F17352">
              <w:t>безпосередній</w:t>
            </w:r>
            <w:proofErr w:type="spellEnd"/>
            <w:r w:rsidRPr="00F17352">
              <w:t xml:space="preserve"> </w:t>
            </w:r>
            <w:proofErr w:type="spellStart"/>
            <w:r w:rsidRPr="00F17352">
              <w:t>близькості</w:t>
            </w:r>
            <w:proofErr w:type="spellEnd"/>
            <w:r w:rsidRPr="00F17352">
              <w:t xml:space="preserve"> </w:t>
            </w:r>
            <w:proofErr w:type="spellStart"/>
            <w:r w:rsidRPr="00F17352">
              <w:t>або</w:t>
            </w:r>
            <w:proofErr w:type="spellEnd"/>
            <w:r w:rsidRPr="00F17352">
              <w:t xml:space="preserve"> на </w:t>
            </w:r>
            <w:proofErr w:type="spellStart"/>
            <w:r w:rsidRPr="00F17352">
              <w:t>їх</w:t>
            </w:r>
            <w:proofErr w:type="spellEnd"/>
            <w:r w:rsidRPr="00F17352">
              <w:t xml:space="preserve"> </w:t>
            </w:r>
            <w:proofErr w:type="spellStart"/>
            <w:r w:rsidRPr="00F17352">
              <w:t>території</w:t>
            </w:r>
            <w:proofErr w:type="spellEnd"/>
            <w:r w:rsidRPr="00F17352">
              <w:t xml:space="preserve"> </w:t>
            </w:r>
            <w:proofErr w:type="spellStart"/>
            <w:r w:rsidRPr="00F17352">
              <w:t>тощо</w:t>
            </w:r>
            <w:proofErr w:type="spellEnd"/>
            <w:r w:rsidRPr="00F17352">
              <w:t xml:space="preserve">) </w:t>
            </w:r>
          </w:p>
        </w:tc>
        <w:tc>
          <w:tcPr>
            <w:tcW w:w="1276" w:type="dxa"/>
            <w:gridSpan w:val="2"/>
            <w:vAlign w:val="center"/>
          </w:tcPr>
          <w:p w14:paraId="0B058C62"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6EE754A7"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3BA78EB1"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2619F83D"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r>
      <w:tr w:rsidR="00333353" w:rsidRPr="00F17352" w14:paraId="64BA1368" w14:textId="77777777" w:rsidTr="00333353">
        <w:tc>
          <w:tcPr>
            <w:tcW w:w="483" w:type="dxa"/>
          </w:tcPr>
          <w:p w14:paraId="537EF814"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2</w:t>
            </w:r>
            <w:r w:rsidR="00633E52">
              <w:rPr>
                <w:rFonts w:ascii="Times New Roman" w:hAnsi="Times New Roman" w:cs="Times New Roman"/>
                <w:sz w:val="24"/>
                <w:szCs w:val="24"/>
              </w:rPr>
              <w:t>7</w:t>
            </w:r>
          </w:p>
        </w:tc>
        <w:tc>
          <w:tcPr>
            <w:tcW w:w="3311" w:type="dxa"/>
          </w:tcPr>
          <w:p w14:paraId="48FFEFFB" w14:textId="77777777" w:rsidR="00333353" w:rsidRPr="00F17352" w:rsidRDefault="00333353" w:rsidP="009D0A13">
            <w:pPr>
              <w:pStyle w:val="Default"/>
            </w:pPr>
            <w:proofErr w:type="spellStart"/>
            <w:r w:rsidRPr="00F17352">
              <w:t>Зміни</w:t>
            </w:r>
            <w:proofErr w:type="spellEnd"/>
            <w:r w:rsidRPr="00F17352">
              <w:t xml:space="preserve"> у </w:t>
            </w:r>
            <w:proofErr w:type="spellStart"/>
            <w:r w:rsidRPr="00F17352">
              <w:t>кількості</w:t>
            </w:r>
            <w:proofErr w:type="spellEnd"/>
            <w:r w:rsidRPr="00F17352">
              <w:t xml:space="preserve"> </w:t>
            </w:r>
            <w:proofErr w:type="spellStart"/>
            <w:r w:rsidRPr="00F17352">
              <w:t>видів</w:t>
            </w:r>
            <w:proofErr w:type="spellEnd"/>
            <w:r w:rsidRPr="00F17352">
              <w:t xml:space="preserve"> </w:t>
            </w:r>
            <w:proofErr w:type="spellStart"/>
            <w:r w:rsidRPr="00F17352">
              <w:t>рослин</w:t>
            </w:r>
            <w:proofErr w:type="spellEnd"/>
            <w:r w:rsidRPr="00F17352">
              <w:t xml:space="preserve"> </w:t>
            </w:r>
            <w:proofErr w:type="spellStart"/>
            <w:r w:rsidRPr="00F17352">
              <w:t>або</w:t>
            </w:r>
            <w:proofErr w:type="spellEnd"/>
            <w:r w:rsidRPr="00F17352">
              <w:t xml:space="preserve"> тварин, </w:t>
            </w:r>
            <w:proofErr w:type="spellStart"/>
            <w:r w:rsidRPr="00F17352">
              <w:t>їхній</w:t>
            </w:r>
            <w:proofErr w:type="spellEnd"/>
            <w:r w:rsidRPr="00F17352">
              <w:t xml:space="preserve"> </w:t>
            </w:r>
            <w:proofErr w:type="spellStart"/>
            <w:r w:rsidRPr="00F17352">
              <w:t>чисельності</w:t>
            </w:r>
            <w:proofErr w:type="spellEnd"/>
            <w:r w:rsidRPr="00F17352">
              <w:t xml:space="preserve"> </w:t>
            </w:r>
            <w:proofErr w:type="spellStart"/>
            <w:r w:rsidRPr="00F17352">
              <w:t>або</w:t>
            </w:r>
            <w:proofErr w:type="spellEnd"/>
            <w:r w:rsidRPr="00F17352">
              <w:t xml:space="preserve"> </w:t>
            </w:r>
            <w:proofErr w:type="spellStart"/>
            <w:r w:rsidRPr="00F17352">
              <w:t>територіальному</w:t>
            </w:r>
            <w:proofErr w:type="spellEnd"/>
            <w:r w:rsidRPr="00F17352">
              <w:t xml:space="preserve"> </w:t>
            </w:r>
            <w:proofErr w:type="spellStart"/>
            <w:r w:rsidRPr="00F17352">
              <w:t>представництві</w:t>
            </w:r>
            <w:proofErr w:type="spellEnd"/>
            <w:r w:rsidRPr="00F17352">
              <w:t xml:space="preserve"> </w:t>
            </w:r>
          </w:p>
        </w:tc>
        <w:tc>
          <w:tcPr>
            <w:tcW w:w="1276" w:type="dxa"/>
            <w:gridSpan w:val="2"/>
            <w:vAlign w:val="center"/>
          </w:tcPr>
          <w:p w14:paraId="1DA64C6C"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0FCE95B7"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03525617"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08BD6436" w14:textId="77777777" w:rsidR="00333353" w:rsidRPr="00F17352" w:rsidRDefault="00333353" w:rsidP="00333353">
            <w:pPr>
              <w:jc w:val="center"/>
              <w:rPr>
                <w:rFonts w:ascii="Times New Roman" w:hAnsi="Times New Roman" w:cs="Times New Roman"/>
                <w:sz w:val="24"/>
                <w:szCs w:val="24"/>
              </w:rPr>
            </w:pPr>
          </w:p>
        </w:tc>
      </w:tr>
      <w:tr w:rsidR="00333353" w:rsidRPr="00F17352" w14:paraId="029940AF" w14:textId="77777777" w:rsidTr="00333353">
        <w:tc>
          <w:tcPr>
            <w:tcW w:w="483" w:type="dxa"/>
          </w:tcPr>
          <w:p w14:paraId="5187588F" w14:textId="77777777" w:rsidR="00333353" w:rsidRPr="000D10C4" w:rsidRDefault="00633E52" w:rsidP="00333353">
            <w:pPr>
              <w:rPr>
                <w:rFonts w:ascii="Times New Roman" w:hAnsi="Times New Roman" w:cs="Times New Roman"/>
                <w:sz w:val="24"/>
                <w:szCs w:val="24"/>
              </w:rPr>
            </w:pPr>
            <w:r>
              <w:rPr>
                <w:rFonts w:ascii="Times New Roman" w:hAnsi="Times New Roman" w:cs="Times New Roman"/>
                <w:sz w:val="24"/>
                <w:szCs w:val="24"/>
              </w:rPr>
              <w:t>28</w:t>
            </w:r>
          </w:p>
        </w:tc>
        <w:tc>
          <w:tcPr>
            <w:tcW w:w="3311" w:type="dxa"/>
          </w:tcPr>
          <w:p w14:paraId="505D440F" w14:textId="77777777" w:rsidR="00333353" w:rsidRPr="00F17352" w:rsidRDefault="00333353" w:rsidP="009D0A13">
            <w:pPr>
              <w:pStyle w:val="Default"/>
            </w:pPr>
            <w:proofErr w:type="spellStart"/>
            <w:r w:rsidRPr="00F17352">
              <w:t>Порушення</w:t>
            </w:r>
            <w:proofErr w:type="spellEnd"/>
            <w:r w:rsidRPr="00F17352">
              <w:t xml:space="preserve"> </w:t>
            </w:r>
            <w:proofErr w:type="spellStart"/>
            <w:r w:rsidRPr="00F17352">
              <w:t>або</w:t>
            </w:r>
            <w:proofErr w:type="spellEnd"/>
            <w:r w:rsidRPr="00F17352">
              <w:t xml:space="preserve"> </w:t>
            </w:r>
            <w:proofErr w:type="spellStart"/>
            <w:r w:rsidRPr="00F17352">
              <w:t>деградацію</w:t>
            </w:r>
            <w:proofErr w:type="spellEnd"/>
            <w:r w:rsidRPr="00F17352">
              <w:t xml:space="preserve"> </w:t>
            </w:r>
            <w:proofErr w:type="spellStart"/>
            <w:r w:rsidRPr="00F17352">
              <w:t>середовищ</w:t>
            </w:r>
            <w:proofErr w:type="spellEnd"/>
            <w:r w:rsidRPr="00F17352">
              <w:t xml:space="preserve"> </w:t>
            </w:r>
            <w:proofErr w:type="spellStart"/>
            <w:r w:rsidRPr="00F17352">
              <w:t>існування</w:t>
            </w:r>
            <w:proofErr w:type="spellEnd"/>
            <w:r w:rsidRPr="00F17352">
              <w:t xml:space="preserve"> диких </w:t>
            </w:r>
            <w:proofErr w:type="spellStart"/>
            <w:r w:rsidRPr="00F17352">
              <w:t>видів</w:t>
            </w:r>
            <w:proofErr w:type="spellEnd"/>
            <w:r w:rsidRPr="00F17352">
              <w:t xml:space="preserve"> тварин </w:t>
            </w:r>
          </w:p>
        </w:tc>
        <w:tc>
          <w:tcPr>
            <w:tcW w:w="1276" w:type="dxa"/>
            <w:gridSpan w:val="2"/>
            <w:vAlign w:val="center"/>
          </w:tcPr>
          <w:p w14:paraId="2508D2AF"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5E87583E"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0951261B"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092F9CA6" w14:textId="77777777" w:rsidR="00333353" w:rsidRPr="00F17352" w:rsidRDefault="00333353" w:rsidP="00333353">
            <w:pPr>
              <w:jc w:val="center"/>
              <w:rPr>
                <w:rFonts w:ascii="Times New Roman" w:hAnsi="Times New Roman" w:cs="Times New Roman"/>
                <w:sz w:val="24"/>
                <w:szCs w:val="24"/>
              </w:rPr>
            </w:pPr>
          </w:p>
        </w:tc>
      </w:tr>
      <w:tr w:rsidR="00333353" w:rsidRPr="00F17352" w14:paraId="3ECF822C" w14:textId="77777777" w:rsidTr="00333353">
        <w:tc>
          <w:tcPr>
            <w:tcW w:w="483" w:type="dxa"/>
          </w:tcPr>
          <w:p w14:paraId="4C532BC7" w14:textId="77777777" w:rsidR="00333353" w:rsidRPr="000D10C4" w:rsidRDefault="00633E52" w:rsidP="00333353">
            <w:pPr>
              <w:rPr>
                <w:rFonts w:ascii="Times New Roman" w:hAnsi="Times New Roman" w:cs="Times New Roman"/>
                <w:sz w:val="24"/>
                <w:szCs w:val="24"/>
              </w:rPr>
            </w:pPr>
            <w:r>
              <w:rPr>
                <w:rFonts w:ascii="Times New Roman" w:hAnsi="Times New Roman" w:cs="Times New Roman"/>
                <w:sz w:val="24"/>
                <w:szCs w:val="24"/>
              </w:rPr>
              <w:t>29</w:t>
            </w:r>
          </w:p>
        </w:tc>
        <w:tc>
          <w:tcPr>
            <w:tcW w:w="3311" w:type="dxa"/>
          </w:tcPr>
          <w:p w14:paraId="2DC33F99" w14:textId="77777777" w:rsidR="00333353" w:rsidRPr="00F17352" w:rsidRDefault="00333353" w:rsidP="009D0A13">
            <w:pPr>
              <w:pStyle w:val="Default"/>
            </w:pPr>
            <w:r w:rsidRPr="00F17352">
              <w:t>Будь-</w:t>
            </w:r>
            <w:proofErr w:type="spellStart"/>
            <w:r w:rsidRPr="00F17352">
              <w:t>який</w:t>
            </w:r>
            <w:proofErr w:type="spellEnd"/>
            <w:r w:rsidRPr="00F17352">
              <w:t xml:space="preserve"> </w:t>
            </w:r>
            <w:proofErr w:type="spellStart"/>
            <w:r w:rsidRPr="00F17352">
              <w:t>вплив</w:t>
            </w:r>
            <w:proofErr w:type="spellEnd"/>
            <w:r w:rsidRPr="00F17352">
              <w:t xml:space="preserve"> на </w:t>
            </w:r>
            <w:proofErr w:type="spellStart"/>
            <w:r w:rsidRPr="00F17352">
              <w:t>кількість</w:t>
            </w:r>
            <w:proofErr w:type="spellEnd"/>
            <w:r w:rsidRPr="00F17352">
              <w:t xml:space="preserve"> і </w:t>
            </w:r>
            <w:proofErr w:type="spellStart"/>
            <w:r w:rsidRPr="00F17352">
              <w:t>якість</w:t>
            </w:r>
            <w:proofErr w:type="spellEnd"/>
            <w:r w:rsidRPr="00F17352">
              <w:t xml:space="preserve"> </w:t>
            </w:r>
            <w:proofErr w:type="spellStart"/>
            <w:r w:rsidRPr="00F17352">
              <w:t>наявних</w:t>
            </w:r>
            <w:proofErr w:type="spellEnd"/>
            <w:r w:rsidRPr="00F17352">
              <w:t xml:space="preserve"> </w:t>
            </w:r>
            <w:proofErr w:type="spellStart"/>
            <w:r w:rsidRPr="00F17352">
              <w:t>рекреаційних</w:t>
            </w:r>
            <w:proofErr w:type="spellEnd"/>
            <w:r w:rsidRPr="00F17352">
              <w:t xml:space="preserve"> </w:t>
            </w:r>
            <w:proofErr w:type="spellStart"/>
            <w:r w:rsidRPr="00F17352">
              <w:t>можливостей</w:t>
            </w:r>
            <w:proofErr w:type="spellEnd"/>
            <w:r w:rsidRPr="00F17352">
              <w:t xml:space="preserve"> </w:t>
            </w:r>
          </w:p>
        </w:tc>
        <w:tc>
          <w:tcPr>
            <w:tcW w:w="1276" w:type="dxa"/>
            <w:gridSpan w:val="2"/>
            <w:vAlign w:val="center"/>
          </w:tcPr>
          <w:p w14:paraId="366B93F2"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581769B4"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153F007A"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2D01F2E2" w14:textId="77777777" w:rsidR="00333353" w:rsidRPr="00F17352" w:rsidRDefault="00333353" w:rsidP="00333353">
            <w:pPr>
              <w:jc w:val="center"/>
              <w:rPr>
                <w:rFonts w:ascii="Times New Roman" w:hAnsi="Times New Roman" w:cs="Times New Roman"/>
                <w:sz w:val="24"/>
                <w:szCs w:val="24"/>
              </w:rPr>
            </w:pPr>
          </w:p>
        </w:tc>
      </w:tr>
      <w:tr w:rsidR="00333353" w:rsidRPr="00F17352" w14:paraId="537B6DC7" w14:textId="77777777" w:rsidTr="00333353">
        <w:tc>
          <w:tcPr>
            <w:tcW w:w="483" w:type="dxa"/>
          </w:tcPr>
          <w:p w14:paraId="39C1A30F"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3</w:t>
            </w:r>
            <w:r w:rsidR="00633E52">
              <w:rPr>
                <w:rFonts w:ascii="Times New Roman" w:hAnsi="Times New Roman" w:cs="Times New Roman"/>
                <w:sz w:val="24"/>
                <w:szCs w:val="24"/>
              </w:rPr>
              <w:t>0</w:t>
            </w:r>
          </w:p>
        </w:tc>
        <w:tc>
          <w:tcPr>
            <w:tcW w:w="3311" w:type="dxa"/>
          </w:tcPr>
          <w:p w14:paraId="54993E74" w14:textId="77777777" w:rsidR="00333353" w:rsidRPr="00F17352" w:rsidRDefault="00333353" w:rsidP="009D0A13">
            <w:pPr>
              <w:pStyle w:val="Default"/>
            </w:pPr>
            <w:r w:rsidRPr="00F17352">
              <w:t>Будь-</w:t>
            </w:r>
            <w:proofErr w:type="spellStart"/>
            <w:r w:rsidRPr="00F17352">
              <w:t>який</w:t>
            </w:r>
            <w:proofErr w:type="spellEnd"/>
            <w:r w:rsidRPr="00F17352">
              <w:t xml:space="preserve"> </w:t>
            </w:r>
            <w:proofErr w:type="spellStart"/>
            <w:r w:rsidRPr="00F17352">
              <w:t>вплив</w:t>
            </w:r>
            <w:proofErr w:type="spellEnd"/>
            <w:r w:rsidRPr="00F17352">
              <w:t xml:space="preserve"> на </w:t>
            </w:r>
            <w:proofErr w:type="spellStart"/>
            <w:r w:rsidRPr="00F17352">
              <w:t>наявні</w:t>
            </w:r>
            <w:proofErr w:type="spellEnd"/>
            <w:r w:rsidRPr="00F17352">
              <w:t xml:space="preserve"> </w:t>
            </w:r>
            <w:proofErr w:type="spellStart"/>
            <w:r w:rsidRPr="00F17352">
              <w:t>об’єкти</w:t>
            </w:r>
            <w:proofErr w:type="spellEnd"/>
            <w:r w:rsidRPr="00F17352">
              <w:t xml:space="preserve"> </w:t>
            </w:r>
            <w:proofErr w:type="spellStart"/>
            <w:r w:rsidRPr="00F17352">
              <w:t>історико-культурної</w:t>
            </w:r>
            <w:proofErr w:type="spellEnd"/>
            <w:r w:rsidRPr="00F17352">
              <w:t xml:space="preserve"> </w:t>
            </w:r>
            <w:proofErr w:type="spellStart"/>
            <w:r w:rsidRPr="00F17352">
              <w:t>спадщини</w:t>
            </w:r>
            <w:proofErr w:type="spellEnd"/>
            <w:r w:rsidRPr="00F17352">
              <w:t xml:space="preserve"> </w:t>
            </w:r>
          </w:p>
        </w:tc>
        <w:tc>
          <w:tcPr>
            <w:tcW w:w="1276" w:type="dxa"/>
            <w:gridSpan w:val="2"/>
            <w:vAlign w:val="center"/>
          </w:tcPr>
          <w:p w14:paraId="15FDD756"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463AC6FF"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57F10CC9"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5584674A" w14:textId="77777777" w:rsidR="00333353" w:rsidRPr="00F17352" w:rsidRDefault="00333353" w:rsidP="00333353">
            <w:pPr>
              <w:jc w:val="center"/>
              <w:rPr>
                <w:rFonts w:ascii="Times New Roman" w:hAnsi="Times New Roman" w:cs="Times New Roman"/>
                <w:sz w:val="24"/>
                <w:szCs w:val="24"/>
              </w:rPr>
            </w:pPr>
          </w:p>
        </w:tc>
      </w:tr>
      <w:tr w:rsidR="00333353" w:rsidRPr="00F17352" w14:paraId="6B9E950C" w14:textId="77777777" w:rsidTr="00333353">
        <w:tc>
          <w:tcPr>
            <w:tcW w:w="483" w:type="dxa"/>
          </w:tcPr>
          <w:p w14:paraId="412F5AB6"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3</w:t>
            </w:r>
            <w:r w:rsidR="00633E52">
              <w:rPr>
                <w:rFonts w:ascii="Times New Roman" w:hAnsi="Times New Roman" w:cs="Times New Roman"/>
                <w:sz w:val="24"/>
                <w:szCs w:val="24"/>
              </w:rPr>
              <w:t>1</w:t>
            </w:r>
          </w:p>
        </w:tc>
        <w:tc>
          <w:tcPr>
            <w:tcW w:w="3311" w:type="dxa"/>
          </w:tcPr>
          <w:p w14:paraId="50B7D5C7" w14:textId="77777777" w:rsidR="00333353" w:rsidRPr="00F17352" w:rsidRDefault="00333353" w:rsidP="009D0A13">
            <w:pPr>
              <w:pStyle w:val="Default"/>
              <w:rPr>
                <w:lang w:val="uk-UA"/>
              </w:rPr>
            </w:pPr>
            <w:r w:rsidRPr="00F17352">
              <w:rPr>
                <w:lang w:val="uk-UA"/>
              </w:rPr>
              <w:t xml:space="preserve">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w:t>
            </w:r>
          </w:p>
        </w:tc>
        <w:tc>
          <w:tcPr>
            <w:tcW w:w="1276" w:type="dxa"/>
            <w:gridSpan w:val="2"/>
            <w:vAlign w:val="center"/>
          </w:tcPr>
          <w:p w14:paraId="37910F15" w14:textId="77777777" w:rsidR="00333353" w:rsidRPr="00F17352" w:rsidRDefault="00333353" w:rsidP="00333353">
            <w:pPr>
              <w:pStyle w:val="Default"/>
              <w:jc w:val="center"/>
              <w:rPr>
                <w:sz w:val="28"/>
                <w:szCs w:val="28"/>
                <w:lang w:val="uk-UA"/>
              </w:rPr>
            </w:pPr>
          </w:p>
        </w:tc>
        <w:tc>
          <w:tcPr>
            <w:tcW w:w="1275" w:type="dxa"/>
            <w:vAlign w:val="center"/>
          </w:tcPr>
          <w:p w14:paraId="52FC5FA9"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36EEB7BA"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7F0B3288" w14:textId="77777777" w:rsidR="00333353" w:rsidRPr="00F17352" w:rsidRDefault="00333353" w:rsidP="00333353">
            <w:pPr>
              <w:jc w:val="center"/>
              <w:rPr>
                <w:rFonts w:ascii="Times New Roman" w:hAnsi="Times New Roman" w:cs="Times New Roman"/>
                <w:sz w:val="24"/>
                <w:szCs w:val="24"/>
              </w:rPr>
            </w:pPr>
          </w:p>
        </w:tc>
      </w:tr>
      <w:tr w:rsidR="00333353" w:rsidRPr="00F17352" w14:paraId="5E715487" w14:textId="77777777" w:rsidTr="00333353">
        <w:tc>
          <w:tcPr>
            <w:tcW w:w="9571" w:type="dxa"/>
            <w:gridSpan w:val="7"/>
          </w:tcPr>
          <w:p w14:paraId="3DC8E120" w14:textId="77777777" w:rsidR="00333353" w:rsidRPr="000D10C4" w:rsidRDefault="00333353" w:rsidP="00333353">
            <w:pPr>
              <w:pStyle w:val="Default"/>
              <w:jc w:val="center"/>
              <w:rPr>
                <w:lang w:val="uk-UA"/>
              </w:rPr>
            </w:pPr>
            <w:r w:rsidRPr="000D10C4">
              <w:rPr>
                <w:lang w:val="uk-UA"/>
              </w:rPr>
              <w:lastRenderedPageBreak/>
              <w:t>Населення, інфраструктура</w:t>
            </w:r>
          </w:p>
        </w:tc>
      </w:tr>
      <w:tr w:rsidR="00333353" w:rsidRPr="00F17352" w14:paraId="57BC5678" w14:textId="77777777" w:rsidTr="00333353">
        <w:tc>
          <w:tcPr>
            <w:tcW w:w="483" w:type="dxa"/>
          </w:tcPr>
          <w:p w14:paraId="3CC498F5"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3</w:t>
            </w:r>
            <w:r w:rsidR="00633E52">
              <w:rPr>
                <w:rFonts w:ascii="Times New Roman" w:hAnsi="Times New Roman" w:cs="Times New Roman"/>
                <w:sz w:val="24"/>
                <w:szCs w:val="24"/>
              </w:rPr>
              <w:t>2</w:t>
            </w:r>
          </w:p>
        </w:tc>
        <w:tc>
          <w:tcPr>
            <w:tcW w:w="3311" w:type="dxa"/>
          </w:tcPr>
          <w:p w14:paraId="5D2CC7A5" w14:textId="77777777" w:rsidR="00333353" w:rsidRPr="000D10C4" w:rsidRDefault="00333353" w:rsidP="009D0A13">
            <w:pPr>
              <w:pStyle w:val="Default"/>
              <w:rPr>
                <w:lang w:val="uk-UA"/>
              </w:rPr>
            </w:pPr>
            <w:r w:rsidRPr="000D10C4">
              <w:rPr>
                <w:lang w:val="uk-UA"/>
              </w:rPr>
              <w:t xml:space="preserve">Зміни в локалізації, розміщенні, щільності та зростанні кількості населення будь-якої території </w:t>
            </w:r>
          </w:p>
        </w:tc>
        <w:tc>
          <w:tcPr>
            <w:tcW w:w="1276" w:type="dxa"/>
            <w:gridSpan w:val="2"/>
            <w:vAlign w:val="center"/>
          </w:tcPr>
          <w:p w14:paraId="19F3DA36"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3B071838"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1A38E494"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13A5B924"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r>
      <w:tr w:rsidR="00333353" w:rsidRPr="00F17352" w14:paraId="119ABDE8" w14:textId="77777777" w:rsidTr="00333353">
        <w:tc>
          <w:tcPr>
            <w:tcW w:w="483" w:type="dxa"/>
          </w:tcPr>
          <w:p w14:paraId="6F4E22DE"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3</w:t>
            </w:r>
            <w:r w:rsidR="00633E52">
              <w:rPr>
                <w:rFonts w:ascii="Times New Roman" w:hAnsi="Times New Roman" w:cs="Times New Roman"/>
                <w:sz w:val="24"/>
                <w:szCs w:val="24"/>
              </w:rPr>
              <w:t>3</w:t>
            </w:r>
          </w:p>
        </w:tc>
        <w:tc>
          <w:tcPr>
            <w:tcW w:w="3311" w:type="dxa"/>
          </w:tcPr>
          <w:p w14:paraId="239C805B" w14:textId="77777777" w:rsidR="00333353" w:rsidRPr="000D10C4" w:rsidRDefault="00333353" w:rsidP="009D0A13">
            <w:pPr>
              <w:pStyle w:val="Default"/>
            </w:pPr>
            <w:proofErr w:type="spellStart"/>
            <w:r w:rsidRPr="000D10C4">
              <w:t>Суттєвий</w:t>
            </w:r>
            <w:proofErr w:type="spellEnd"/>
            <w:r w:rsidRPr="000D10C4">
              <w:t xml:space="preserve"> </w:t>
            </w:r>
            <w:proofErr w:type="spellStart"/>
            <w:r w:rsidRPr="000D10C4">
              <w:t>вплив</w:t>
            </w:r>
            <w:proofErr w:type="spellEnd"/>
            <w:r w:rsidRPr="000D10C4">
              <w:t xml:space="preserve"> на </w:t>
            </w:r>
            <w:proofErr w:type="spellStart"/>
            <w:r w:rsidRPr="000D10C4">
              <w:t>нинішню</w:t>
            </w:r>
            <w:proofErr w:type="spellEnd"/>
            <w:r w:rsidRPr="000D10C4">
              <w:t xml:space="preserve"> </w:t>
            </w:r>
            <w:proofErr w:type="spellStart"/>
            <w:r w:rsidRPr="000D10C4">
              <w:t>транспортну</w:t>
            </w:r>
            <w:proofErr w:type="spellEnd"/>
            <w:r w:rsidRPr="000D10C4">
              <w:t xml:space="preserve"> систему, </w:t>
            </w:r>
            <w:proofErr w:type="spellStart"/>
            <w:r w:rsidRPr="000D10C4">
              <w:t>зміни</w:t>
            </w:r>
            <w:proofErr w:type="spellEnd"/>
            <w:r w:rsidRPr="000D10C4">
              <w:t xml:space="preserve"> в </w:t>
            </w:r>
            <w:proofErr w:type="spellStart"/>
            <w:r w:rsidRPr="000D10C4">
              <w:t>структурі</w:t>
            </w:r>
            <w:proofErr w:type="spellEnd"/>
            <w:r w:rsidRPr="000D10C4">
              <w:t xml:space="preserve"> </w:t>
            </w:r>
            <w:proofErr w:type="spellStart"/>
            <w:r w:rsidRPr="000D10C4">
              <w:t>транспортних</w:t>
            </w:r>
            <w:proofErr w:type="spellEnd"/>
            <w:r w:rsidRPr="000D10C4">
              <w:t xml:space="preserve"> </w:t>
            </w:r>
            <w:proofErr w:type="spellStart"/>
            <w:r w:rsidRPr="000D10C4">
              <w:t>потоків</w:t>
            </w:r>
            <w:proofErr w:type="spellEnd"/>
            <w:r w:rsidRPr="000D10C4">
              <w:t xml:space="preserve"> </w:t>
            </w:r>
          </w:p>
        </w:tc>
        <w:tc>
          <w:tcPr>
            <w:tcW w:w="1276" w:type="dxa"/>
            <w:gridSpan w:val="2"/>
            <w:vAlign w:val="center"/>
          </w:tcPr>
          <w:p w14:paraId="45F4F781"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61C7DE89"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4BB12355"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65A54D7E" w14:textId="77777777" w:rsidR="00333353" w:rsidRPr="00F17352" w:rsidRDefault="00333353" w:rsidP="00333353">
            <w:pPr>
              <w:jc w:val="center"/>
              <w:rPr>
                <w:rFonts w:ascii="Times New Roman" w:hAnsi="Times New Roman" w:cs="Times New Roman"/>
                <w:sz w:val="24"/>
                <w:szCs w:val="24"/>
              </w:rPr>
            </w:pPr>
          </w:p>
        </w:tc>
      </w:tr>
      <w:tr w:rsidR="00333353" w:rsidRPr="00F17352" w14:paraId="5F160B1E" w14:textId="77777777" w:rsidTr="00333353">
        <w:tc>
          <w:tcPr>
            <w:tcW w:w="483" w:type="dxa"/>
          </w:tcPr>
          <w:p w14:paraId="78742CAB"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3</w:t>
            </w:r>
            <w:r w:rsidR="00633E52">
              <w:rPr>
                <w:rFonts w:ascii="Times New Roman" w:hAnsi="Times New Roman" w:cs="Times New Roman"/>
                <w:sz w:val="24"/>
                <w:szCs w:val="24"/>
              </w:rPr>
              <w:t>4</w:t>
            </w:r>
          </w:p>
        </w:tc>
        <w:tc>
          <w:tcPr>
            <w:tcW w:w="3311" w:type="dxa"/>
          </w:tcPr>
          <w:p w14:paraId="1BE28F97" w14:textId="77777777" w:rsidR="00333353" w:rsidRPr="000D10C4" w:rsidRDefault="00333353" w:rsidP="009D0A13">
            <w:pPr>
              <w:pStyle w:val="Default"/>
            </w:pPr>
            <w:proofErr w:type="spellStart"/>
            <w:r w:rsidRPr="000D10C4">
              <w:t>Необхідність</w:t>
            </w:r>
            <w:proofErr w:type="spellEnd"/>
            <w:r w:rsidRPr="000D10C4">
              <w:t xml:space="preserve"> </w:t>
            </w:r>
            <w:proofErr w:type="spellStart"/>
            <w:r w:rsidRPr="000D10C4">
              <w:t>будівництва</w:t>
            </w:r>
            <w:proofErr w:type="spellEnd"/>
            <w:r w:rsidRPr="000D10C4">
              <w:t xml:space="preserve"> </w:t>
            </w:r>
            <w:proofErr w:type="spellStart"/>
            <w:r w:rsidRPr="000D10C4">
              <w:t>нових</w:t>
            </w:r>
            <w:proofErr w:type="spellEnd"/>
            <w:r w:rsidRPr="000D10C4">
              <w:t xml:space="preserve"> </w:t>
            </w:r>
            <w:proofErr w:type="spellStart"/>
            <w:r w:rsidRPr="000D10C4">
              <w:t>об’єктів</w:t>
            </w:r>
            <w:proofErr w:type="spellEnd"/>
            <w:r w:rsidRPr="000D10C4">
              <w:t xml:space="preserve"> для </w:t>
            </w:r>
            <w:proofErr w:type="spellStart"/>
            <w:r w:rsidRPr="000D10C4">
              <w:t>забезпечення</w:t>
            </w:r>
            <w:proofErr w:type="spellEnd"/>
            <w:r w:rsidRPr="000D10C4">
              <w:t xml:space="preserve"> </w:t>
            </w:r>
            <w:proofErr w:type="spellStart"/>
            <w:r w:rsidRPr="000D10C4">
              <w:t>транспортних</w:t>
            </w:r>
            <w:proofErr w:type="spellEnd"/>
            <w:r w:rsidRPr="000D10C4">
              <w:t xml:space="preserve"> </w:t>
            </w:r>
            <w:proofErr w:type="spellStart"/>
            <w:r w:rsidRPr="000D10C4">
              <w:t>сполучень</w:t>
            </w:r>
            <w:proofErr w:type="spellEnd"/>
            <w:r w:rsidRPr="000D10C4">
              <w:t xml:space="preserve"> </w:t>
            </w:r>
          </w:p>
        </w:tc>
        <w:tc>
          <w:tcPr>
            <w:tcW w:w="1276" w:type="dxa"/>
            <w:gridSpan w:val="2"/>
            <w:vAlign w:val="center"/>
          </w:tcPr>
          <w:p w14:paraId="5DAB43E2"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0E581F81"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65BD48A4"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29989EEF" w14:textId="77777777" w:rsidR="00333353" w:rsidRPr="00F17352" w:rsidRDefault="00333353" w:rsidP="00333353">
            <w:pPr>
              <w:jc w:val="center"/>
              <w:rPr>
                <w:rFonts w:ascii="Times New Roman" w:hAnsi="Times New Roman" w:cs="Times New Roman"/>
                <w:sz w:val="24"/>
                <w:szCs w:val="24"/>
              </w:rPr>
            </w:pPr>
          </w:p>
        </w:tc>
      </w:tr>
      <w:tr w:rsidR="00333353" w:rsidRPr="00F17352" w14:paraId="58FCDC69" w14:textId="77777777" w:rsidTr="00333353">
        <w:tc>
          <w:tcPr>
            <w:tcW w:w="483" w:type="dxa"/>
          </w:tcPr>
          <w:p w14:paraId="6BB564FF"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3</w:t>
            </w:r>
            <w:r w:rsidR="00633E52">
              <w:rPr>
                <w:rFonts w:ascii="Times New Roman" w:hAnsi="Times New Roman" w:cs="Times New Roman"/>
                <w:sz w:val="24"/>
                <w:szCs w:val="24"/>
              </w:rPr>
              <w:t>5</w:t>
            </w:r>
          </w:p>
        </w:tc>
        <w:tc>
          <w:tcPr>
            <w:tcW w:w="3311" w:type="dxa"/>
          </w:tcPr>
          <w:p w14:paraId="28F08871" w14:textId="77777777" w:rsidR="00333353" w:rsidRPr="000D10C4" w:rsidRDefault="00333353" w:rsidP="009D0A13">
            <w:pPr>
              <w:pStyle w:val="Default"/>
            </w:pPr>
            <w:r w:rsidRPr="000D10C4">
              <w:t xml:space="preserve">Потреби в </w:t>
            </w:r>
            <w:proofErr w:type="spellStart"/>
            <w:r w:rsidRPr="000D10C4">
              <w:t>нових</w:t>
            </w:r>
            <w:proofErr w:type="spellEnd"/>
            <w:r w:rsidRPr="000D10C4">
              <w:t xml:space="preserve"> </w:t>
            </w:r>
            <w:proofErr w:type="spellStart"/>
            <w:r w:rsidRPr="000D10C4">
              <w:t>або</w:t>
            </w:r>
            <w:proofErr w:type="spellEnd"/>
            <w:r w:rsidRPr="000D10C4">
              <w:t xml:space="preserve"> </w:t>
            </w:r>
            <w:proofErr w:type="spellStart"/>
            <w:r w:rsidRPr="000D10C4">
              <w:t>суттєвий</w:t>
            </w:r>
            <w:proofErr w:type="spellEnd"/>
            <w:r w:rsidRPr="000D10C4">
              <w:t xml:space="preserve"> </w:t>
            </w:r>
            <w:proofErr w:type="spellStart"/>
            <w:r w:rsidRPr="000D10C4">
              <w:t>вплив</w:t>
            </w:r>
            <w:proofErr w:type="spellEnd"/>
            <w:r w:rsidRPr="000D10C4">
              <w:t xml:space="preserve"> на </w:t>
            </w:r>
            <w:proofErr w:type="spellStart"/>
            <w:r w:rsidRPr="000D10C4">
              <w:t>наявні</w:t>
            </w:r>
            <w:proofErr w:type="spellEnd"/>
            <w:r w:rsidRPr="000D10C4">
              <w:t xml:space="preserve"> </w:t>
            </w:r>
            <w:proofErr w:type="spellStart"/>
            <w:r w:rsidRPr="000D10C4">
              <w:t>комунальні</w:t>
            </w:r>
            <w:proofErr w:type="spellEnd"/>
            <w:r w:rsidRPr="000D10C4">
              <w:t xml:space="preserve"> </w:t>
            </w:r>
            <w:proofErr w:type="spellStart"/>
            <w:r w:rsidRPr="000D10C4">
              <w:t>послуги</w:t>
            </w:r>
            <w:proofErr w:type="spellEnd"/>
            <w:r w:rsidRPr="000D10C4">
              <w:t xml:space="preserve"> </w:t>
            </w:r>
          </w:p>
        </w:tc>
        <w:tc>
          <w:tcPr>
            <w:tcW w:w="1276" w:type="dxa"/>
            <w:gridSpan w:val="2"/>
            <w:vAlign w:val="center"/>
          </w:tcPr>
          <w:p w14:paraId="2EAF2FFE"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11D0EE0E"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17494D34"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72238D9E" w14:textId="77777777" w:rsidR="00333353" w:rsidRPr="00F17352" w:rsidRDefault="00333353" w:rsidP="00333353">
            <w:pPr>
              <w:jc w:val="center"/>
              <w:rPr>
                <w:rFonts w:ascii="Times New Roman" w:hAnsi="Times New Roman" w:cs="Times New Roman"/>
                <w:sz w:val="24"/>
                <w:szCs w:val="24"/>
              </w:rPr>
            </w:pPr>
          </w:p>
        </w:tc>
      </w:tr>
      <w:tr w:rsidR="00333353" w:rsidRPr="00F17352" w14:paraId="50DB2F63" w14:textId="77777777" w:rsidTr="00333353">
        <w:tc>
          <w:tcPr>
            <w:tcW w:w="483" w:type="dxa"/>
          </w:tcPr>
          <w:p w14:paraId="77A08547" w14:textId="77777777" w:rsidR="00333353" w:rsidRPr="000D10C4" w:rsidRDefault="00633E52" w:rsidP="00333353">
            <w:pPr>
              <w:rPr>
                <w:rFonts w:ascii="Times New Roman" w:hAnsi="Times New Roman" w:cs="Times New Roman"/>
                <w:sz w:val="24"/>
                <w:szCs w:val="24"/>
              </w:rPr>
            </w:pPr>
            <w:r>
              <w:rPr>
                <w:rFonts w:ascii="Times New Roman" w:hAnsi="Times New Roman" w:cs="Times New Roman"/>
                <w:sz w:val="24"/>
                <w:szCs w:val="24"/>
              </w:rPr>
              <w:t>36</w:t>
            </w:r>
          </w:p>
        </w:tc>
        <w:tc>
          <w:tcPr>
            <w:tcW w:w="3311" w:type="dxa"/>
          </w:tcPr>
          <w:p w14:paraId="6425EC87" w14:textId="77777777" w:rsidR="00333353" w:rsidRPr="000D10C4" w:rsidRDefault="00333353" w:rsidP="009D0A13">
            <w:pPr>
              <w:pStyle w:val="Default"/>
            </w:pPr>
            <w:proofErr w:type="spellStart"/>
            <w:r w:rsidRPr="000D10C4">
              <w:t>Появу</w:t>
            </w:r>
            <w:proofErr w:type="spellEnd"/>
            <w:r w:rsidRPr="000D10C4">
              <w:t xml:space="preserve"> будь-</w:t>
            </w:r>
            <w:proofErr w:type="spellStart"/>
            <w:r w:rsidRPr="000D10C4">
              <w:t>яких</w:t>
            </w:r>
            <w:proofErr w:type="spellEnd"/>
            <w:r w:rsidRPr="000D10C4">
              <w:t xml:space="preserve"> </w:t>
            </w:r>
            <w:proofErr w:type="spellStart"/>
            <w:r w:rsidRPr="000D10C4">
              <w:t>реальних</w:t>
            </w:r>
            <w:proofErr w:type="spellEnd"/>
            <w:r w:rsidRPr="000D10C4">
              <w:t xml:space="preserve"> </w:t>
            </w:r>
            <w:proofErr w:type="spellStart"/>
            <w:r w:rsidRPr="000D10C4">
              <w:t>або</w:t>
            </w:r>
            <w:proofErr w:type="spellEnd"/>
            <w:r w:rsidRPr="000D10C4">
              <w:t xml:space="preserve"> </w:t>
            </w:r>
            <w:proofErr w:type="spellStart"/>
            <w:r w:rsidRPr="000D10C4">
              <w:t>потенційних</w:t>
            </w:r>
            <w:proofErr w:type="spellEnd"/>
            <w:r w:rsidRPr="000D10C4">
              <w:t xml:space="preserve"> </w:t>
            </w:r>
            <w:proofErr w:type="spellStart"/>
            <w:r w:rsidRPr="000D10C4">
              <w:t>загроз</w:t>
            </w:r>
            <w:proofErr w:type="spellEnd"/>
            <w:r w:rsidRPr="000D10C4">
              <w:t xml:space="preserve"> для </w:t>
            </w:r>
            <w:proofErr w:type="spellStart"/>
            <w:r w:rsidRPr="000D10C4">
              <w:t>здоров’я</w:t>
            </w:r>
            <w:proofErr w:type="spellEnd"/>
            <w:r w:rsidRPr="000D10C4">
              <w:t xml:space="preserve"> людей </w:t>
            </w:r>
          </w:p>
        </w:tc>
        <w:tc>
          <w:tcPr>
            <w:tcW w:w="1276" w:type="dxa"/>
            <w:gridSpan w:val="2"/>
            <w:vAlign w:val="center"/>
          </w:tcPr>
          <w:p w14:paraId="1DEFDB13"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15B42E30"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3C5CA973"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49DD7B97" w14:textId="77777777" w:rsidR="00333353" w:rsidRPr="00F17352" w:rsidRDefault="00333353" w:rsidP="00333353">
            <w:pPr>
              <w:jc w:val="center"/>
              <w:rPr>
                <w:rFonts w:ascii="Times New Roman" w:hAnsi="Times New Roman" w:cs="Times New Roman"/>
                <w:sz w:val="24"/>
                <w:szCs w:val="24"/>
              </w:rPr>
            </w:pPr>
          </w:p>
        </w:tc>
      </w:tr>
      <w:tr w:rsidR="00333353" w:rsidRPr="00F17352" w14:paraId="72662352" w14:textId="77777777" w:rsidTr="00333353">
        <w:tc>
          <w:tcPr>
            <w:tcW w:w="9571" w:type="dxa"/>
            <w:gridSpan w:val="7"/>
            <w:vAlign w:val="center"/>
          </w:tcPr>
          <w:p w14:paraId="03B5D983" w14:textId="77777777" w:rsidR="00333353" w:rsidRPr="000D10C4" w:rsidRDefault="00333353" w:rsidP="00333353">
            <w:pPr>
              <w:jc w:val="center"/>
              <w:rPr>
                <w:rFonts w:ascii="Times New Roman" w:hAnsi="Times New Roman" w:cs="Times New Roman"/>
                <w:sz w:val="24"/>
                <w:szCs w:val="24"/>
              </w:rPr>
            </w:pPr>
            <w:r w:rsidRPr="000D10C4">
              <w:rPr>
                <w:rFonts w:ascii="Times New Roman" w:hAnsi="Times New Roman" w:cs="Times New Roman"/>
                <w:sz w:val="24"/>
                <w:szCs w:val="24"/>
              </w:rPr>
              <w:t>Екологічне управління та моніторинг</w:t>
            </w:r>
          </w:p>
        </w:tc>
      </w:tr>
      <w:tr w:rsidR="00333353" w:rsidRPr="00F17352" w14:paraId="214A14B9" w14:textId="77777777" w:rsidTr="00333353">
        <w:tc>
          <w:tcPr>
            <w:tcW w:w="483" w:type="dxa"/>
          </w:tcPr>
          <w:p w14:paraId="5365EB7C" w14:textId="77777777" w:rsidR="00333353" w:rsidRPr="000D10C4" w:rsidRDefault="00633E52" w:rsidP="00333353">
            <w:pPr>
              <w:rPr>
                <w:rFonts w:ascii="Times New Roman" w:hAnsi="Times New Roman" w:cs="Times New Roman"/>
                <w:sz w:val="24"/>
                <w:szCs w:val="24"/>
              </w:rPr>
            </w:pPr>
            <w:r>
              <w:rPr>
                <w:rFonts w:ascii="Times New Roman" w:hAnsi="Times New Roman" w:cs="Times New Roman"/>
                <w:sz w:val="24"/>
                <w:szCs w:val="24"/>
              </w:rPr>
              <w:t>37</w:t>
            </w:r>
          </w:p>
        </w:tc>
        <w:tc>
          <w:tcPr>
            <w:tcW w:w="3311" w:type="dxa"/>
          </w:tcPr>
          <w:p w14:paraId="0807E711" w14:textId="77777777" w:rsidR="00333353" w:rsidRPr="000D10C4" w:rsidRDefault="00333353" w:rsidP="009D0A13">
            <w:pPr>
              <w:pStyle w:val="Default"/>
            </w:pPr>
            <w:proofErr w:type="spellStart"/>
            <w:r w:rsidRPr="000D10C4">
              <w:t>Послаблення</w:t>
            </w:r>
            <w:proofErr w:type="spellEnd"/>
            <w:r w:rsidRPr="000D10C4">
              <w:t xml:space="preserve"> </w:t>
            </w:r>
            <w:proofErr w:type="spellStart"/>
            <w:r w:rsidRPr="000D10C4">
              <w:t>правових</w:t>
            </w:r>
            <w:proofErr w:type="spellEnd"/>
            <w:r w:rsidRPr="000D10C4">
              <w:t xml:space="preserve"> і </w:t>
            </w:r>
            <w:proofErr w:type="spellStart"/>
            <w:r w:rsidRPr="000D10C4">
              <w:t>економічних</w:t>
            </w:r>
            <w:proofErr w:type="spellEnd"/>
            <w:r w:rsidRPr="000D10C4">
              <w:t xml:space="preserve"> </w:t>
            </w:r>
            <w:proofErr w:type="spellStart"/>
            <w:r w:rsidRPr="000D10C4">
              <w:t>механізмів</w:t>
            </w:r>
            <w:proofErr w:type="spellEnd"/>
            <w:r w:rsidRPr="000D10C4">
              <w:t xml:space="preserve"> контролю в </w:t>
            </w:r>
            <w:proofErr w:type="spellStart"/>
            <w:r w:rsidRPr="000D10C4">
              <w:t>галузі</w:t>
            </w:r>
            <w:proofErr w:type="spellEnd"/>
            <w:r w:rsidRPr="000D10C4">
              <w:t xml:space="preserve"> </w:t>
            </w:r>
            <w:proofErr w:type="spellStart"/>
            <w:r w:rsidRPr="000D10C4">
              <w:t>екологічної</w:t>
            </w:r>
            <w:proofErr w:type="spellEnd"/>
            <w:r w:rsidRPr="000D10C4">
              <w:t xml:space="preserve"> </w:t>
            </w:r>
            <w:proofErr w:type="spellStart"/>
            <w:r w:rsidRPr="000D10C4">
              <w:t>безпеки</w:t>
            </w:r>
            <w:proofErr w:type="spellEnd"/>
            <w:r w:rsidRPr="000D10C4">
              <w:t xml:space="preserve"> </w:t>
            </w:r>
          </w:p>
        </w:tc>
        <w:tc>
          <w:tcPr>
            <w:tcW w:w="1276" w:type="dxa"/>
            <w:gridSpan w:val="2"/>
            <w:vAlign w:val="center"/>
          </w:tcPr>
          <w:p w14:paraId="323823AF"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2EBDC65E"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416FDD2A"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7B846600" w14:textId="77777777" w:rsidR="00333353" w:rsidRPr="00F17352" w:rsidRDefault="00333353" w:rsidP="00333353">
            <w:pPr>
              <w:jc w:val="center"/>
              <w:rPr>
                <w:rFonts w:ascii="Times New Roman" w:hAnsi="Times New Roman" w:cs="Times New Roman"/>
                <w:sz w:val="24"/>
                <w:szCs w:val="24"/>
              </w:rPr>
            </w:pPr>
          </w:p>
        </w:tc>
      </w:tr>
      <w:tr w:rsidR="00333353" w:rsidRPr="00F17352" w14:paraId="55E2A84A" w14:textId="77777777" w:rsidTr="00333353">
        <w:tc>
          <w:tcPr>
            <w:tcW w:w="483" w:type="dxa"/>
          </w:tcPr>
          <w:p w14:paraId="3209C776" w14:textId="77777777" w:rsidR="00333353" w:rsidRPr="000D10C4" w:rsidRDefault="00633E52" w:rsidP="00333353">
            <w:pPr>
              <w:rPr>
                <w:rFonts w:ascii="Times New Roman" w:hAnsi="Times New Roman" w:cs="Times New Roman"/>
                <w:sz w:val="24"/>
                <w:szCs w:val="24"/>
              </w:rPr>
            </w:pPr>
            <w:r>
              <w:rPr>
                <w:rFonts w:ascii="Times New Roman" w:hAnsi="Times New Roman" w:cs="Times New Roman"/>
                <w:sz w:val="24"/>
                <w:szCs w:val="24"/>
              </w:rPr>
              <w:t>38</w:t>
            </w:r>
          </w:p>
        </w:tc>
        <w:tc>
          <w:tcPr>
            <w:tcW w:w="3311" w:type="dxa"/>
          </w:tcPr>
          <w:p w14:paraId="3C35D3EE" w14:textId="77777777" w:rsidR="00333353" w:rsidRPr="000D10C4" w:rsidRDefault="00333353" w:rsidP="009D0A13">
            <w:pPr>
              <w:pStyle w:val="Default"/>
            </w:pPr>
            <w:proofErr w:type="spellStart"/>
            <w:r w:rsidRPr="000D10C4">
              <w:t>Погіршення</w:t>
            </w:r>
            <w:proofErr w:type="spellEnd"/>
            <w:r w:rsidRPr="000D10C4">
              <w:t xml:space="preserve"> </w:t>
            </w:r>
            <w:proofErr w:type="spellStart"/>
            <w:r w:rsidRPr="000D10C4">
              <w:t>екологічного</w:t>
            </w:r>
            <w:proofErr w:type="spellEnd"/>
            <w:r w:rsidRPr="000D10C4">
              <w:t xml:space="preserve"> </w:t>
            </w:r>
            <w:proofErr w:type="spellStart"/>
            <w:r w:rsidRPr="000D10C4">
              <w:t>моніторингу</w:t>
            </w:r>
            <w:proofErr w:type="spellEnd"/>
            <w:r w:rsidRPr="000D10C4">
              <w:t xml:space="preserve"> </w:t>
            </w:r>
          </w:p>
        </w:tc>
        <w:tc>
          <w:tcPr>
            <w:tcW w:w="1276" w:type="dxa"/>
            <w:gridSpan w:val="2"/>
            <w:vAlign w:val="center"/>
          </w:tcPr>
          <w:p w14:paraId="78103809"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2142A4A9"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14B3B6BF"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4D767E93" w14:textId="77777777" w:rsidR="00333353" w:rsidRPr="00F17352" w:rsidRDefault="00333353" w:rsidP="00333353">
            <w:pPr>
              <w:jc w:val="center"/>
              <w:rPr>
                <w:rFonts w:ascii="Times New Roman" w:hAnsi="Times New Roman" w:cs="Times New Roman"/>
                <w:sz w:val="24"/>
                <w:szCs w:val="24"/>
              </w:rPr>
            </w:pPr>
          </w:p>
        </w:tc>
      </w:tr>
      <w:tr w:rsidR="00333353" w:rsidRPr="00F17352" w14:paraId="05A053CA" w14:textId="77777777" w:rsidTr="00333353">
        <w:tc>
          <w:tcPr>
            <w:tcW w:w="483" w:type="dxa"/>
          </w:tcPr>
          <w:p w14:paraId="735F0562" w14:textId="77777777" w:rsidR="00333353" w:rsidRPr="000D10C4" w:rsidRDefault="00633E52" w:rsidP="00333353">
            <w:pPr>
              <w:rPr>
                <w:rFonts w:ascii="Times New Roman" w:hAnsi="Times New Roman" w:cs="Times New Roman"/>
                <w:sz w:val="24"/>
                <w:szCs w:val="24"/>
              </w:rPr>
            </w:pPr>
            <w:r>
              <w:rPr>
                <w:rFonts w:ascii="Times New Roman" w:hAnsi="Times New Roman" w:cs="Times New Roman"/>
                <w:sz w:val="24"/>
                <w:szCs w:val="24"/>
              </w:rPr>
              <w:t>39</w:t>
            </w:r>
          </w:p>
        </w:tc>
        <w:tc>
          <w:tcPr>
            <w:tcW w:w="3311" w:type="dxa"/>
          </w:tcPr>
          <w:p w14:paraId="1F5E6D06" w14:textId="77777777" w:rsidR="00333353" w:rsidRPr="000D10C4" w:rsidRDefault="00333353" w:rsidP="009D0A13">
            <w:pPr>
              <w:pStyle w:val="Default"/>
            </w:pPr>
            <w:proofErr w:type="spellStart"/>
            <w:r w:rsidRPr="000D10C4">
              <w:t>Усунення</w:t>
            </w:r>
            <w:proofErr w:type="spellEnd"/>
            <w:r w:rsidRPr="000D10C4">
              <w:t xml:space="preserve"> </w:t>
            </w:r>
            <w:proofErr w:type="spellStart"/>
            <w:r w:rsidRPr="000D10C4">
              <w:t>наявних</w:t>
            </w:r>
            <w:proofErr w:type="spellEnd"/>
            <w:r w:rsidRPr="000D10C4">
              <w:t xml:space="preserve"> </w:t>
            </w:r>
            <w:proofErr w:type="spellStart"/>
            <w:r w:rsidRPr="000D10C4">
              <w:t>механізмів</w:t>
            </w:r>
            <w:proofErr w:type="spellEnd"/>
            <w:r w:rsidRPr="000D10C4">
              <w:t xml:space="preserve"> </w:t>
            </w:r>
            <w:proofErr w:type="spellStart"/>
            <w:r w:rsidRPr="000D10C4">
              <w:t>впливу</w:t>
            </w:r>
            <w:proofErr w:type="spellEnd"/>
            <w:r w:rsidRPr="000D10C4">
              <w:t xml:space="preserve"> </w:t>
            </w:r>
            <w:proofErr w:type="spellStart"/>
            <w:r w:rsidRPr="000D10C4">
              <w:t>органів</w:t>
            </w:r>
            <w:proofErr w:type="spellEnd"/>
            <w:r w:rsidRPr="000D10C4">
              <w:t xml:space="preserve"> </w:t>
            </w:r>
            <w:proofErr w:type="spellStart"/>
            <w:r w:rsidRPr="000D10C4">
              <w:t>місцевого</w:t>
            </w:r>
            <w:proofErr w:type="spellEnd"/>
            <w:r w:rsidRPr="000D10C4">
              <w:t xml:space="preserve"> </w:t>
            </w:r>
            <w:proofErr w:type="spellStart"/>
            <w:r w:rsidRPr="000D10C4">
              <w:t>самоврядування</w:t>
            </w:r>
            <w:proofErr w:type="spellEnd"/>
            <w:r w:rsidRPr="000D10C4">
              <w:t xml:space="preserve"> на </w:t>
            </w:r>
            <w:proofErr w:type="spellStart"/>
            <w:r w:rsidRPr="000D10C4">
              <w:t>процеси</w:t>
            </w:r>
            <w:proofErr w:type="spellEnd"/>
            <w:r w:rsidRPr="000D10C4">
              <w:t xml:space="preserve"> техногенного </w:t>
            </w:r>
            <w:proofErr w:type="spellStart"/>
            <w:r w:rsidRPr="000D10C4">
              <w:t>навантаження</w:t>
            </w:r>
            <w:proofErr w:type="spellEnd"/>
            <w:r w:rsidRPr="000D10C4">
              <w:t xml:space="preserve"> </w:t>
            </w:r>
          </w:p>
        </w:tc>
        <w:tc>
          <w:tcPr>
            <w:tcW w:w="1276" w:type="dxa"/>
            <w:gridSpan w:val="2"/>
            <w:vAlign w:val="center"/>
          </w:tcPr>
          <w:p w14:paraId="048952BB"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2337715B"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210463FC"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407C8FAA" w14:textId="77777777" w:rsidR="00333353" w:rsidRPr="00F17352" w:rsidRDefault="00333353" w:rsidP="00333353">
            <w:pPr>
              <w:jc w:val="center"/>
              <w:rPr>
                <w:rFonts w:ascii="Times New Roman" w:hAnsi="Times New Roman" w:cs="Times New Roman"/>
                <w:sz w:val="24"/>
                <w:szCs w:val="24"/>
              </w:rPr>
            </w:pPr>
          </w:p>
        </w:tc>
      </w:tr>
      <w:tr w:rsidR="00333353" w:rsidRPr="00F17352" w14:paraId="34C6E8CB" w14:textId="77777777" w:rsidTr="00333353">
        <w:tc>
          <w:tcPr>
            <w:tcW w:w="483" w:type="dxa"/>
          </w:tcPr>
          <w:p w14:paraId="72BB167D"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4</w:t>
            </w:r>
            <w:r w:rsidR="00633E52">
              <w:rPr>
                <w:rFonts w:ascii="Times New Roman" w:hAnsi="Times New Roman" w:cs="Times New Roman"/>
                <w:sz w:val="24"/>
                <w:szCs w:val="24"/>
              </w:rPr>
              <w:t>0</w:t>
            </w:r>
          </w:p>
        </w:tc>
        <w:tc>
          <w:tcPr>
            <w:tcW w:w="3311" w:type="dxa"/>
          </w:tcPr>
          <w:p w14:paraId="0E5ABCC3" w14:textId="77777777" w:rsidR="00333353" w:rsidRPr="000D10C4" w:rsidRDefault="00333353" w:rsidP="009D0A13">
            <w:pPr>
              <w:pStyle w:val="Default"/>
            </w:pPr>
            <w:proofErr w:type="spellStart"/>
            <w:r w:rsidRPr="000D10C4">
              <w:t>Стимулювання</w:t>
            </w:r>
            <w:proofErr w:type="spellEnd"/>
            <w:r w:rsidRPr="000D10C4">
              <w:t xml:space="preserve"> </w:t>
            </w:r>
            <w:proofErr w:type="spellStart"/>
            <w:r w:rsidRPr="000D10C4">
              <w:t>розвитку</w:t>
            </w:r>
            <w:proofErr w:type="spellEnd"/>
            <w:r w:rsidRPr="000D10C4">
              <w:t xml:space="preserve"> </w:t>
            </w:r>
            <w:proofErr w:type="spellStart"/>
            <w:r w:rsidRPr="000D10C4">
              <w:t>екологічно</w:t>
            </w:r>
            <w:proofErr w:type="spellEnd"/>
            <w:r w:rsidRPr="000D10C4">
              <w:t xml:space="preserve"> </w:t>
            </w:r>
            <w:proofErr w:type="spellStart"/>
            <w:r w:rsidRPr="000D10C4">
              <w:t>небезпечних</w:t>
            </w:r>
            <w:proofErr w:type="spellEnd"/>
            <w:r w:rsidRPr="000D10C4">
              <w:t xml:space="preserve"> </w:t>
            </w:r>
            <w:proofErr w:type="spellStart"/>
            <w:r w:rsidRPr="000D10C4">
              <w:t>галузей</w:t>
            </w:r>
            <w:proofErr w:type="spellEnd"/>
            <w:r w:rsidRPr="000D10C4">
              <w:t xml:space="preserve"> </w:t>
            </w:r>
            <w:proofErr w:type="spellStart"/>
            <w:r w:rsidRPr="000D10C4">
              <w:t>виробництва</w:t>
            </w:r>
            <w:proofErr w:type="spellEnd"/>
            <w:r w:rsidRPr="000D10C4">
              <w:t xml:space="preserve"> </w:t>
            </w:r>
          </w:p>
        </w:tc>
        <w:tc>
          <w:tcPr>
            <w:tcW w:w="1276" w:type="dxa"/>
            <w:gridSpan w:val="2"/>
            <w:vAlign w:val="center"/>
          </w:tcPr>
          <w:p w14:paraId="4A08485A"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3ACC716C"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Align w:val="center"/>
          </w:tcPr>
          <w:p w14:paraId="50281613" w14:textId="77777777" w:rsidR="00333353" w:rsidRPr="00F17352" w:rsidRDefault="00333353" w:rsidP="00333353">
            <w:pPr>
              <w:jc w:val="center"/>
              <w:rPr>
                <w:rFonts w:ascii="Times New Roman" w:hAnsi="Times New Roman" w:cs="Times New Roman"/>
                <w:sz w:val="24"/>
                <w:szCs w:val="24"/>
              </w:rPr>
            </w:pPr>
          </w:p>
        </w:tc>
        <w:tc>
          <w:tcPr>
            <w:tcW w:w="1862" w:type="dxa"/>
            <w:vAlign w:val="center"/>
          </w:tcPr>
          <w:p w14:paraId="2CE3A893" w14:textId="77777777" w:rsidR="00333353" w:rsidRPr="00F17352" w:rsidRDefault="00333353" w:rsidP="00333353">
            <w:pPr>
              <w:jc w:val="center"/>
              <w:rPr>
                <w:rFonts w:ascii="Times New Roman" w:hAnsi="Times New Roman" w:cs="Times New Roman"/>
                <w:sz w:val="24"/>
                <w:szCs w:val="24"/>
              </w:rPr>
            </w:pPr>
          </w:p>
        </w:tc>
      </w:tr>
      <w:tr w:rsidR="00333353" w:rsidRPr="00F17352" w14:paraId="45CFF936" w14:textId="77777777" w:rsidTr="00333353">
        <w:tc>
          <w:tcPr>
            <w:tcW w:w="9571" w:type="dxa"/>
            <w:gridSpan w:val="7"/>
            <w:vAlign w:val="center"/>
          </w:tcPr>
          <w:p w14:paraId="4DDD81F9" w14:textId="77777777" w:rsidR="00333353" w:rsidRPr="000D10C4" w:rsidRDefault="00333353" w:rsidP="00333353">
            <w:pPr>
              <w:jc w:val="center"/>
              <w:rPr>
                <w:rFonts w:ascii="Times New Roman" w:hAnsi="Times New Roman" w:cs="Times New Roman"/>
                <w:sz w:val="24"/>
                <w:szCs w:val="24"/>
              </w:rPr>
            </w:pPr>
            <w:r w:rsidRPr="000D10C4">
              <w:rPr>
                <w:rFonts w:ascii="Times New Roman" w:hAnsi="Times New Roman" w:cs="Times New Roman"/>
                <w:sz w:val="24"/>
                <w:szCs w:val="24"/>
              </w:rPr>
              <w:t>Інше</w:t>
            </w:r>
          </w:p>
        </w:tc>
      </w:tr>
      <w:tr w:rsidR="00333353" w:rsidRPr="00F17352" w14:paraId="78BE3D18" w14:textId="77777777" w:rsidTr="00333353">
        <w:tc>
          <w:tcPr>
            <w:tcW w:w="483" w:type="dxa"/>
          </w:tcPr>
          <w:p w14:paraId="56985898"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4</w:t>
            </w:r>
            <w:r w:rsidR="00633E52">
              <w:rPr>
                <w:rFonts w:ascii="Times New Roman" w:hAnsi="Times New Roman" w:cs="Times New Roman"/>
                <w:sz w:val="24"/>
                <w:szCs w:val="24"/>
              </w:rPr>
              <w:t>1</w:t>
            </w:r>
          </w:p>
        </w:tc>
        <w:tc>
          <w:tcPr>
            <w:tcW w:w="3311" w:type="dxa"/>
          </w:tcPr>
          <w:p w14:paraId="2D8BA01A" w14:textId="77777777" w:rsidR="00333353" w:rsidRPr="000D10C4" w:rsidRDefault="00333353" w:rsidP="009D0A13">
            <w:pPr>
              <w:pStyle w:val="Default"/>
            </w:pPr>
            <w:proofErr w:type="spellStart"/>
            <w:r w:rsidRPr="000D10C4">
              <w:t>Збільшення</w:t>
            </w:r>
            <w:proofErr w:type="spellEnd"/>
            <w:r w:rsidRPr="000D10C4">
              <w:t xml:space="preserve"> </w:t>
            </w:r>
            <w:proofErr w:type="spellStart"/>
            <w:r w:rsidRPr="000D10C4">
              <w:t>споживання</w:t>
            </w:r>
            <w:proofErr w:type="spellEnd"/>
            <w:r w:rsidRPr="000D10C4">
              <w:t xml:space="preserve"> </w:t>
            </w:r>
            <w:proofErr w:type="spellStart"/>
            <w:r w:rsidRPr="000D10C4">
              <w:t>значних</w:t>
            </w:r>
            <w:proofErr w:type="spellEnd"/>
            <w:r w:rsidRPr="000D10C4">
              <w:t xml:space="preserve"> </w:t>
            </w:r>
            <w:proofErr w:type="spellStart"/>
            <w:r w:rsidRPr="000D10C4">
              <w:t>обсягів</w:t>
            </w:r>
            <w:proofErr w:type="spellEnd"/>
            <w:r w:rsidRPr="000D10C4">
              <w:t xml:space="preserve"> </w:t>
            </w:r>
            <w:proofErr w:type="spellStart"/>
            <w:r w:rsidRPr="000D10C4">
              <w:t>палива</w:t>
            </w:r>
            <w:proofErr w:type="spellEnd"/>
            <w:r w:rsidRPr="000D10C4">
              <w:t xml:space="preserve"> </w:t>
            </w:r>
            <w:proofErr w:type="spellStart"/>
            <w:r w:rsidRPr="000D10C4">
              <w:t>або</w:t>
            </w:r>
            <w:proofErr w:type="spellEnd"/>
            <w:r w:rsidRPr="000D10C4">
              <w:t xml:space="preserve"> </w:t>
            </w:r>
            <w:proofErr w:type="spellStart"/>
            <w:r w:rsidRPr="000D10C4">
              <w:t>енергії</w:t>
            </w:r>
            <w:proofErr w:type="spellEnd"/>
            <w:r w:rsidRPr="000D10C4">
              <w:t xml:space="preserve"> </w:t>
            </w:r>
          </w:p>
        </w:tc>
        <w:tc>
          <w:tcPr>
            <w:tcW w:w="1276" w:type="dxa"/>
            <w:gridSpan w:val="2"/>
            <w:vAlign w:val="center"/>
          </w:tcPr>
          <w:p w14:paraId="6089D9F6"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237BAE60"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364" w:type="dxa"/>
            <w:vAlign w:val="center"/>
          </w:tcPr>
          <w:p w14:paraId="5ADD63F4" w14:textId="77777777" w:rsidR="00333353" w:rsidRPr="00F17352" w:rsidRDefault="00333353" w:rsidP="00333353">
            <w:pPr>
              <w:jc w:val="center"/>
              <w:rPr>
                <w:rFonts w:ascii="Times New Roman" w:hAnsi="Times New Roman" w:cs="Times New Roman"/>
                <w:sz w:val="24"/>
                <w:szCs w:val="24"/>
              </w:rPr>
            </w:pPr>
          </w:p>
        </w:tc>
        <w:tc>
          <w:tcPr>
            <w:tcW w:w="1862" w:type="dxa"/>
            <w:vAlign w:val="center"/>
          </w:tcPr>
          <w:p w14:paraId="7A5061A0" w14:textId="77777777" w:rsidR="00333353" w:rsidRPr="00F17352" w:rsidRDefault="00333353" w:rsidP="00333353">
            <w:pPr>
              <w:jc w:val="center"/>
              <w:rPr>
                <w:rFonts w:ascii="Times New Roman" w:hAnsi="Times New Roman" w:cs="Times New Roman"/>
                <w:sz w:val="24"/>
                <w:szCs w:val="24"/>
              </w:rPr>
            </w:pPr>
          </w:p>
        </w:tc>
      </w:tr>
      <w:tr w:rsidR="00333353" w:rsidRPr="00F17352" w14:paraId="6EBAE948" w14:textId="77777777" w:rsidTr="00333353">
        <w:tc>
          <w:tcPr>
            <w:tcW w:w="483" w:type="dxa"/>
          </w:tcPr>
          <w:p w14:paraId="353AB93B" w14:textId="77777777" w:rsidR="00333353" w:rsidRPr="000D10C4" w:rsidRDefault="00333353" w:rsidP="00633E52">
            <w:pPr>
              <w:rPr>
                <w:rFonts w:ascii="Times New Roman" w:hAnsi="Times New Roman" w:cs="Times New Roman"/>
                <w:sz w:val="24"/>
                <w:szCs w:val="24"/>
              </w:rPr>
            </w:pPr>
            <w:r w:rsidRPr="000D10C4">
              <w:rPr>
                <w:rFonts w:ascii="Times New Roman" w:hAnsi="Times New Roman" w:cs="Times New Roman"/>
                <w:sz w:val="24"/>
                <w:szCs w:val="24"/>
              </w:rPr>
              <w:t>4</w:t>
            </w:r>
            <w:r w:rsidR="00633E52">
              <w:rPr>
                <w:rFonts w:ascii="Times New Roman" w:hAnsi="Times New Roman" w:cs="Times New Roman"/>
                <w:sz w:val="24"/>
                <w:szCs w:val="24"/>
              </w:rPr>
              <w:t>2</w:t>
            </w:r>
          </w:p>
        </w:tc>
        <w:tc>
          <w:tcPr>
            <w:tcW w:w="3311" w:type="dxa"/>
          </w:tcPr>
          <w:p w14:paraId="28E0DB7C" w14:textId="77777777" w:rsidR="00333353" w:rsidRPr="000D10C4" w:rsidRDefault="00333353" w:rsidP="009D0A13">
            <w:pPr>
              <w:pStyle w:val="Default"/>
            </w:pPr>
            <w:proofErr w:type="spellStart"/>
            <w:r w:rsidRPr="000D10C4">
              <w:t>Суттєве</w:t>
            </w:r>
            <w:proofErr w:type="spellEnd"/>
            <w:r w:rsidRPr="000D10C4">
              <w:t xml:space="preserve"> </w:t>
            </w:r>
            <w:proofErr w:type="spellStart"/>
            <w:r w:rsidRPr="000D10C4">
              <w:t>порушення</w:t>
            </w:r>
            <w:proofErr w:type="spellEnd"/>
            <w:r w:rsidRPr="000D10C4">
              <w:t xml:space="preserve"> </w:t>
            </w:r>
            <w:proofErr w:type="spellStart"/>
            <w:r w:rsidRPr="000D10C4">
              <w:t>якості</w:t>
            </w:r>
            <w:proofErr w:type="spellEnd"/>
            <w:r w:rsidRPr="000D10C4">
              <w:t xml:space="preserve"> природного </w:t>
            </w:r>
            <w:proofErr w:type="spellStart"/>
            <w:r w:rsidRPr="000D10C4">
              <w:t>середовища</w:t>
            </w:r>
            <w:proofErr w:type="spellEnd"/>
            <w:r w:rsidRPr="000D10C4">
              <w:t xml:space="preserve"> </w:t>
            </w:r>
          </w:p>
        </w:tc>
        <w:tc>
          <w:tcPr>
            <w:tcW w:w="1276" w:type="dxa"/>
            <w:gridSpan w:val="2"/>
            <w:vAlign w:val="center"/>
          </w:tcPr>
          <w:p w14:paraId="5550EFB9"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1D097795"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0F3D4DC6"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3DDD52B6" w14:textId="77777777" w:rsidR="00333353" w:rsidRPr="00F17352" w:rsidRDefault="00333353" w:rsidP="00333353">
            <w:pPr>
              <w:jc w:val="center"/>
              <w:rPr>
                <w:rFonts w:ascii="Times New Roman" w:hAnsi="Times New Roman" w:cs="Times New Roman"/>
                <w:sz w:val="24"/>
                <w:szCs w:val="24"/>
              </w:rPr>
            </w:pPr>
          </w:p>
        </w:tc>
      </w:tr>
      <w:tr w:rsidR="00333353" w:rsidRPr="00F17352" w14:paraId="79D12819" w14:textId="77777777" w:rsidTr="00333353">
        <w:tc>
          <w:tcPr>
            <w:tcW w:w="483" w:type="dxa"/>
          </w:tcPr>
          <w:p w14:paraId="13944ED8" w14:textId="77777777" w:rsidR="00333353" w:rsidRPr="000D10C4" w:rsidRDefault="00633E52" w:rsidP="00333353">
            <w:pPr>
              <w:rPr>
                <w:rFonts w:ascii="Times New Roman" w:hAnsi="Times New Roman" w:cs="Times New Roman"/>
                <w:sz w:val="24"/>
                <w:szCs w:val="24"/>
              </w:rPr>
            </w:pPr>
            <w:r>
              <w:rPr>
                <w:rFonts w:ascii="Times New Roman" w:hAnsi="Times New Roman" w:cs="Times New Roman"/>
                <w:sz w:val="24"/>
                <w:szCs w:val="24"/>
              </w:rPr>
              <w:t>43</w:t>
            </w:r>
          </w:p>
        </w:tc>
        <w:tc>
          <w:tcPr>
            <w:tcW w:w="3311" w:type="dxa"/>
          </w:tcPr>
          <w:p w14:paraId="3BA1664C" w14:textId="77777777" w:rsidR="00333353" w:rsidRPr="000D10C4" w:rsidRDefault="00333353" w:rsidP="009D0A13">
            <w:pPr>
              <w:pStyle w:val="Default"/>
            </w:pPr>
            <w:proofErr w:type="spellStart"/>
            <w:r w:rsidRPr="000D10C4">
              <w:t>Такі</w:t>
            </w:r>
            <w:proofErr w:type="spellEnd"/>
            <w:r w:rsidRPr="000D10C4">
              <w:t xml:space="preserve"> </w:t>
            </w:r>
            <w:proofErr w:type="spellStart"/>
            <w:r w:rsidRPr="000D10C4">
              <w:t>впливи</w:t>
            </w:r>
            <w:proofErr w:type="spellEnd"/>
            <w:r w:rsidRPr="000D10C4">
              <w:t xml:space="preserve"> на </w:t>
            </w:r>
            <w:proofErr w:type="spellStart"/>
            <w:r w:rsidRPr="000D10C4">
              <w:t>довкілля</w:t>
            </w:r>
            <w:proofErr w:type="spellEnd"/>
            <w:r w:rsidRPr="000D10C4">
              <w:t xml:space="preserve"> </w:t>
            </w:r>
            <w:proofErr w:type="spellStart"/>
            <w:r w:rsidRPr="000D10C4">
              <w:t>або</w:t>
            </w:r>
            <w:proofErr w:type="spellEnd"/>
            <w:r w:rsidRPr="000D10C4">
              <w:t xml:space="preserve"> </w:t>
            </w:r>
            <w:proofErr w:type="spellStart"/>
            <w:r w:rsidRPr="000D10C4">
              <w:t>здоров’я</w:t>
            </w:r>
            <w:proofErr w:type="spellEnd"/>
            <w:r w:rsidRPr="000D10C4">
              <w:t xml:space="preserve"> людей, </w:t>
            </w:r>
            <w:proofErr w:type="spellStart"/>
            <w:r w:rsidRPr="000D10C4">
              <w:t>які</w:t>
            </w:r>
            <w:proofErr w:type="spellEnd"/>
            <w:r w:rsidRPr="000D10C4">
              <w:t xml:space="preserve"> </w:t>
            </w:r>
            <w:proofErr w:type="spellStart"/>
            <w:r w:rsidRPr="000D10C4">
              <w:t>самі</w:t>
            </w:r>
            <w:proofErr w:type="spellEnd"/>
            <w:r w:rsidRPr="000D10C4">
              <w:t xml:space="preserve"> по </w:t>
            </w:r>
            <w:proofErr w:type="spellStart"/>
            <w:r w:rsidRPr="000D10C4">
              <w:t>собі</w:t>
            </w:r>
            <w:proofErr w:type="spellEnd"/>
            <w:r w:rsidRPr="000D10C4">
              <w:t xml:space="preserve"> </w:t>
            </w:r>
            <w:proofErr w:type="spellStart"/>
            <w:r w:rsidRPr="000D10C4">
              <w:t>будуть</w:t>
            </w:r>
            <w:proofErr w:type="spellEnd"/>
            <w:r w:rsidRPr="000D10C4">
              <w:t xml:space="preserve"> </w:t>
            </w:r>
            <w:proofErr w:type="spellStart"/>
            <w:r w:rsidRPr="000D10C4">
              <w:t>незначними</w:t>
            </w:r>
            <w:proofErr w:type="spellEnd"/>
            <w:r w:rsidRPr="000D10C4">
              <w:t xml:space="preserve">, але у </w:t>
            </w:r>
            <w:proofErr w:type="spellStart"/>
            <w:r w:rsidRPr="000D10C4">
              <w:t>сукупності</w:t>
            </w:r>
            <w:proofErr w:type="spellEnd"/>
            <w:r w:rsidRPr="000D10C4">
              <w:t xml:space="preserve"> </w:t>
            </w:r>
            <w:proofErr w:type="spellStart"/>
            <w:r w:rsidRPr="000D10C4">
              <w:t>викличуть</w:t>
            </w:r>
            <w:proofErr w:type="spellEnd"/>
            <w:r w:rsidRPr="000D10C4">
              <w:t xml:space="preserve"> </w:t>
            </w:r>
            <w:proofErr w:type="spellStart"/>
            <w:r w:rsidRPr="000D10C4">
              <w:t>значний</w:t>
            </w:r>
            <w:proofErr w:type="spellEnd"/>
            <w:r w:rsidRPr="000D10C4">
              <w:t xml:space="preserve"> </w:t>
            </w:r>
            <w:proofErr w:type="spellStart"/>
            <w:r w:rsidRPr="000D10C4">
              <w:t>негативний</w:t>
            </w:r>
            <w:proofErr w:type="spellEnd"/>
            <w:r w:rsidRPr="000D10C4">
              <w:t xml:space="preserve"> </w:t>
            </w:r>
            <w:proofErr w:type="spellStart"/>
            <w:r w:rsidRPr="000D10C4">
              <w:t>екологічний</w:t>
            </w:r>
            <w:proofErr w:type="spellEnd"/>
            <w:r w:rsidRPr="000D10C4">
              <w:t xml:space="preserve"> </w:t>
            </w:r>
            <w:proofErr w:type="spellStart"/>
            <w:r w:rsidRPr="000D10C4">
              <w:t>ефект</w:t>
            </w:r>
            <w:proofErr w:type="spellEnd"/>
            <w:r w:rsidRPr="000D10C4">
              <w:t xml:space="preserve">, </w:t>
            </w:r>
            <w:proofErr w:type="spellStart"/>
            <w:r w:rsidRPr="000D10C4">
              <w:t>що</w:t>
            </w:r>
            <w:proofErr w:type="spellEnd"/>
            <w:r w:rsidRPr="000D10C4">
              <w:t xml:space="preserve"> </w:t>
            </w:r>
            <w:proofErr w:type="spellStart"/>
            <w:r w:rsidRPr="000D10C4">
              <w:t>матиме</w:t>
            </w:r>
            <w:proofErr w:type="spellEnd"/>
            <w:r w:rsidRPr="000D10C4">
              <w:t xml:space="preserve"> </w:t>
            </w:r>
            <w:proofErr w:type="spellStart"/>
            <w:r w:rsidRPr="000D10C4">
              <w:t>значний</w:t>
            </w:r>
            <w:proofErr w:type="spellEnd"/>
            <w:r w:rsidRPr="000D10C4">
              <w:t xml:space="preserve"> </w:t>
            </w:r>
            <w:proofErr w:type="spellStart"/>
            <w:r w:rsidRPr="000D10C4">
              <w:t>негативний</w:t>
            </w:r>
            <w:proofErr w:type="spellEnd"/>
            <w:r w:rsidRPr="000D10C4">
              <w:t xml:space="preserve"> </w:t>
            </w:r>
            <w:proofErr w:type="spellStart"/>
            <w:r w:rsidRPr="000D10C4">
              <w:t>прямий</w:t>
            </w:r>
            <w:proofErr w:type="spellEnd"/>
            <w:r w:rsidRPr="000D10C4">
              <w:t xml:space="preserve"> </w:t>
            </w:r>
            <w:proofErr w:type="spellStart"/>
            <w:r w:rsidRPr="000D10C4">
              <w:t>або</w:t>
            </w:r>
            <w:proofErr w:type="spellEnd"/>
            <w:r w:rsidRPr="000D10C4">
              <w:t xml:space="preserve"> </w:t>
            </w:r>
            <w:proofErr w:type="spellStart"/>
            <w:r w:rsidRPr="000D10C4">
              <w:t>опосередкований</w:t>
            </w:r>
            <w:proofErr w:type="spellEnd"/>
            <w:r w:rsidRPr="000D10C4">
              <w:t xml:space="preserve"> </w:t>
            </w:r>
            <w:proofErr w:type="spellStart"/>
            <w:r w:rsidRPr="000D10C4">
              <w:t>вплив</w:t>
            </w:r>
            <w:proofErr w:type="spellEnd"/>
            <w:r w:rsidRPr="000D10C4">
              <w:t xml:space="preserve"> на </w:t>
            </w:r>
            <w:proofErr w:type="spellStart"/>
            <w:r w:rsidRPr="000D10C4">
              <w:t>добробут</w:t>
            </w:r>
            <w:proofErr w:type="spellEnd"/>
            <w:r w:rsidRPr="000D10C4">
              <w:t xml:space="preserve"> людей </w:t>
            </w:r>
          </w:p>
        </w:tc>
        <w:tc>
          <w:tcPr>
            <w:tcW w:w="1276" w:type="dxa"/>
            <w:gridSpan w:val="2"/>
            <w:vAlign w:val="center"/>
          </w:tcPr>
          <w:p w14:paraId="39DE436F" w14:textId="77777777" w:rsidR="00333353" w:rsidRPr="00F17352" w:rsidRDefault="00333353" w:rsidP="00333353">
            <w:pPr>
              <w:jc w:val="center"/>
              <w:rPr>
                <w:rFonts w:ascii="Times New Roman" w:hAnsi="Times New Roman" w:cs="Times New Roman"/>
                <w:sz w:val="24"/>
                <w:szCs w:val="24"/>
              </w:rPr>
            </w:pPr>
          </w:p>
        </w:tc>
        <w:tc>
          <w:tcPr>
            <w:tcW w:w="1275" w:type="dxa"/>
            <w:vAlign w:val="center"/>
          </w:tcPr>
          <w:p w14:paraId="1ECDBA4A" w14:textId="77777777" w:rsidR="00333353" w:rsidRPr="00F17352" w:rsidRDefault="00333353" w:rsidP="00333353">
            <w:pPr>
              <w:jc w:val="center"/>
              <w:rPr>
                <w:rFonts w:ascii="Times New Roman" w:hAnsi="Times New Roman" w:cs="Times New Roman"/>
                <w:sz w:val="24"/>
                <w:szCs w:val="24"/>
              </w:rPr>
            </w:pPr>
          </w:p>
        </w:tc>
        <w:tc>
          <w:tcPr>
            <w:tcW w:w="1364" w:type="dxa"/>
            <w:vAlign w:val="center"/>
          </w:tcPr>
          <w:p w14:paraId="55706EDD" w14:textId="77777777" w:rsidR="00333353" w:rsidRPr="00F17352" w:rsidRDefault="00333353" w:rsidP="00333353">
            <w:pPr>
              <w:jc w:val="center"/>
              <w:rPr>
                <w:rFonts w:ascii="Times New Roman" w:hAnsi="Times New Roman" w:cs="Times New Roman"/>
                <w:sz w:val="24"/>
                <w:szCs w:val="24"/>
              </w:rPr>
            </w:pPr>
            <w:r>
              <w:rPr>
                <w:rFonts w:ascii="Times New Roman" w:hAnsi="Times New Roman" w:cs="Times New Roman"/>
                <w:sz w:val="24"/>
                <w:szCs w:val="24"/>
              </w:rPr>
              <w:t>*</w:t>
            </w:r>
          </w:p>
        </w:tc>
        <w:tc>
          <w:tcPr>
            <w:tcW w:w="1862" w:type="dxa"/>
            <w:vAlign w:val="center"/>
          </w:tcPr>
          <w:p w14:paraId="555A0726" w14:textId="77777777" w:rsidR="00333353" w:rsidRPr="00F17352" w:rsidRDefault="00333353" w:rsidP="00333353">
            <w:pPr>
              <w:jc w:val="center"/>
              <w:rPr>
                <w:rFonts w:ascii="Times New Roman" w:hAnsi="Times New Roman" w:cs="Times New Roman"/>
                <w:sz w:val="24"/>
                <w:szCs w:val="24"/>
              </w:rPr>
            </w:pPr>
          </w:p>
        </w:tc>
      </w:tr>
    </w:tbl>
    <w:p w14:paraId="67FC4B7A" w14:textId="77777777" w:rsidR="00C92CA9" w:rsidRDefault="00C92CA9" w:rsidP="00C6639E">
      <w:pPr>
        <w:spacing w:after="0" w:line="240" w:lineRule="auto"/>
        <w:jc w:val="center"/>
        <w:rPr>
          <w:rFonts w:ascii="Times New Roman" w:hAnsi="Times New Roman" w:cs="Times New Roman"/>
          <w:b/>
          <w:color w:val="FF0000"/>
          <w:sz w:val="28"/>
          <w:szCs w:val="28"/>
        </w:rPr>
      </w:pPr>
    </w:p>
    <w:p w14:paraId="54E88606" w14:textId="77777777" w:rsidR="00633E52" w:rsidRDefault="00633E52" w:rsidP="00D000FF">
      <w:pPr>
        <w:pStyle w:val="Default"/>
        <w:ind w:firstLine="708"/>
        <w:jc w:val="both"/>
        <w:rPr>
          <w:sz w:val="28"/>
          <w:szCs w:val="28"/>
          <w:lang w:val="uk-UA"/>
        </w:rPr>
      </w:pPr>
    </w:p>
    <w:p w14:paraId="776A73EF" w14:textId="77777777" w:rsidR="00992250" w:rsidRPr="00D000FF" w:rsidRDefault="00992250" w:rsidP="00D000FF">
      <w:pPr>
        <w:pStyle w:val="Default"/>
        <w:ind w:firstLine="708"/>
        <w:jc w:val="both"/>
        <w:rPr>
          <w:sz w:val="28"/>
          <w:szCs w:val="28"/>
        </w:rPr>
      </w:pPr>
      <w:r w:rsidRPr="00D000FF">
        <w:rPr>
          <w:sz w:val="28"/>
          <w:szCs w:val="28"/>
        </w:rPr>
        <w:lastRenderedPageBreak/>
        <w:t xml:space="preserve">На </w:t>
      </w:r>
      <w:proofErr w:type="spellStart"/>
      <w:r w:rsidRPr="00D000FF">
        <w:rPr>
          <w:sz w:val="28"/>
          <w:szCs w:val="28"/>
        </w:rPr>
        <w:t>основі</w:t>
      </w:r>
      <w:proofErr w:type="spellEnd"/>
      <w:r w:rsidRPr="00D000FF">
        <w:rPr>
          <w:sz w:val="28"/>
          <w:szCs w:val="28"/>
        </w:rPr>
        <w:t xml:space="preserve"> </w:t>
      </w:r>
      <w:proofErr w:type="spellStart"/>
      <w:r w:rsidRPr="00D000FF">
        <w:rPr>
          <w:sz w:val="28"/>
          <w:szCs w:val="28"/>
        </w:rPr>
        <w:t>оцінок</w:t>
      </w:r>
      <w:proofErr w:type="spellEnd"/>
      <w:r w:rsidRPr="00D000FF">
        <w:rPr>
          <w:sz w:val="28"/>
          <w:szCs w:val="28"/>
        </w:rPr>
        <w:t xml:space="preserve">, </w:t>
      </w:r>
      <w:proofErr w:type="spellStart"/>
      <w:r w:rsidRPr="00D000FF">
        <w:rPr>
          <w:sz w:val="28"/>
          <w:szCs w:val="28"/>
        </w:rPr>
        <w:t>представлених</w:t>
      </w:r>
      <w:proofErr w:type="spellEnd"/>
      <w:r w:rsidRPr="00D000FF">
        <w:rPr>
          <w:sz w:val="28"/>
          <w:szCs w:val="28"/>
        </w:rPr>
        <w:t xml:space="preserve"> в </w:t>
      </w:r>
      <w:proofErr w:type="spellStart"/>
      <w:r w:rsidRPr="00D000FF">
        <w:rPr>
          <w:sz w:val="28"/>
          <w:szCs w:val="28"/>
        </w:rPr>
        <w:t>таблиці</w:t>
      </w:r>
      <w:proofErr w:type="spellEnd"/>
      <w:r w:rsidRPr="00D000FF">
        <w:rPr>
          <w:sz w:val="28"/>
          <w:szCs w:val="28"/>
        </w:rPr>
        <w:t xml:space="preserve">, </w:t>
      </w:r>
      <w:proofErr w:type="spellStart"/>
      <w:r w:rsidRPr="00D000FF">
        <w:rPr>
          <w:sz w:val="28"/>
          <w:szCs w:val="28"/>
        </w:rPr>
        <w:t>можна</w:t>
      </w:r>
      <w:proofErr w:type="spellEnd"/>
      <w:r w:rsidRPr="00D000FF">
        <w:rPr>
          <w:sz w:val="28"/>
          <w:szCs w:val="28"/>
        </w:rPr>
        <w:t xml:space="preserve"> </w:t>
      </w:r>
      <w:proofErr w:type="spellStart"/>
      <w:r w:rsidRPr="00D000FF">
        <w:rPr>
          <w:sz w:val="28"/>
          <w:szCs w:val="28"/>
        </w:rPr>
        <w:t>зробити</w:t>
      </w:r>
      <w:proofErr w:type="spellEnd"/>
      <w:r w:rsidRPr="00D000FF">
        <w:rPr>
          <w:sz w:val="28"/>
          <w:szCs w:val="28"/>
        </w:rPr>
        <w:t xml:space="preserve"> </w:t>
      </w:r>
      <w:proofErr w:type="spellStart"/>
      <w:r w:rsidRPr="00D000FF">
        <w:rPr>
          <w:sz w:val="28"/>
          <w:szCs w:val="28"/>
        </w:rPr>
        <w:t>такі</w:t>
      </w:r>
      <w:proofErr w:type="spellEnd"/>
      <w:r w:rsidRPr="00D000FF">
        <w:rPr>
          <w:sz w:val="28"/>
          <w:szCs w:val="28"/>
        </w:rPr>
        <w:t xml:space="preserve"> </w:t>
      </w:r>
      <w:proofErr w:type="spellStart"/>
      <w:r w:rsidRPr="00D000FF">
        <w:rPr>
          <w:sz w:val="28"/>
          <w:szCs w:val="28"/>
        </w:rPr>
        <w:t>висновки</w:t>
      </w:r>
      <w:proofErr w:type="spellEnd"/>
      <w:r w:rsidRPr="00D000FF">
        <w:rPr>
          <w:sz w:val="28"/>
          <w:szCs w:val="28"/>
        </w:rPr>
        <w:t xml:space="preserve"> </w:t>
      </w:r>
      <w:proofErr w:type="spellStart"/>
      <w:r w:rsidRPr="00D000FF">
        <w:rPr>
          <w:sz w:val="28"/>
          <w:szCs w:val="28"/>
        </w:rPr>
        <w:t>щодо</w:t>
      </w:r>
      <w:proofErr w:type="spellEnd"/>
      <w:r w:rsidRPr="00D000FF">
        <w:rPr>
          <w:sz w:val="28"/>
          <w:szCs w:val="28"/>
        </w:rPr>
        <w:t xml:space="preserve"> </w:t>
      </w:r>
      <w:proofErr w:type="spellStart"/>
      <w:r w:rsidRPr="00D000FF">
        <w:rPr>
          <w:sz w:val="28"/>
          <w:szCs w:val="28"/>
        </w:rPr>
        <w:t>ймовірних</w:t>
      </w:r>
      <w:proofErr w:type="spellEnd"/>
      <w:r w:rsidRPr="00D000FF">
        <w:rPr>
          <w:sz w:val="28"/>
          <w:szCs w:val="28"/>
        </w:rPr>
        <w:t xml:space="preserve"> </w:t>
      </w:r>
      <w:proofErr w:type="spellStart"/>
      <w:r w:rsidRPr="00D000FF">
        <w:rPr>
          <w:sz w:val="28"/>
          <w:szCs w:val="28"/>
        </w:rPr>
        <w:t>наслідків</w:t>
      </w:r>
      <w:proofErr w:type="spellEnd"/>
      <w:r w:rsidRPr="00D000FF">
        <w:rPr>
          <w:sz w:val="28"/>
          <w:szCs w:val="28"/>
        </w:rPr>
        <w:t xml:space="preserve"> для </w:t>
      </w:r>
      <w:proofErr w:type="spellStart"/>
      <w:r w:rsidRPr="00D000FF">
        <w:rPr>
          <w:sz w:val="28"/>
          <w:szCs w:val="28"/>
        </w:rPr>
        <w:t>довкілля</w:t>
      </w:r>
      <w:proofErr w:type="spellEnd"/>
      <w:r w:rsidRPr="00D000FF">
        <w:rPr>
          <w:sz w:val="28"/>
          <w:szCs w:val="28"/>
        </w:rPr>
        <w:t xml:space="preserve"> </w:t>
      </w:r>
      <w:proofErr w:type="spellStart"/>
      <w:r w:rsidRPr="00D000FF">
        <w:rPr>
          <w:sz w:val="28"/>
          <w:szCs w:val="28"/>
        </w:rPr>
        <w:t>від</w:t>
      </w:r>
      <w:proofErr w:type="spellEnd"/>
      <w:r w:rsidRPr="00D000FF">
        <w:rPr>
          <w:sz w:val="28"/>
          <w:szCs w:val="28"/>
        </w:rPr>
        <w:t xml:space="preserve"> </w:t>
      </w:r>
      <w:proofErr w:type="spellStart"/>
      <w:r w:rsidRPr="00D000FF">
        <w:rPr>
          <w:sz w:val="28"/>
          <w:szCs w:val="28"/>
        </w:rPr>
        <w:t>реалізації</w:t>
      </w:r>
      <w:proofErr w:type="spellEnd"/>
      <w:r w:rsidRPr="00D000FF">
        <w:rPr>
          <w:sz w:val="28"/>
          <w:szCs w:val="28"/>
        </w:rPr>
        <w:t xml:space="preserve"> </w:t>
      </w:r>
      <w:proofErr w:type="spellStart"/>
      <w:r w:rsidRPr="00D000FF">
        <w:rPr>
          <w:sz w:val="28"/>
          <w:szCs w:val="28"/>
        </w:rPr>
        <w:t>Програми</w:t>
      </w:r>
      <w:proofErr w:type="spellEnd"/>
      <w:r w:rsidRPr="00D000FF">
        <w:rPr>
          <w:sz w:val="28"/>
          <w:szCs w:val="28"/>
        </w:rPr>
        <w:t xml:space="preserve">: </w:t>
      </w:r>
    </w:p>
    <w:p w14:paraId="49EE9D45" w14:textId="77777777" w:rsidR="00992250" w:rsidRPr="00D000FF" w:rsidRDefault="00992250" w:rsidP="00D000FF">
      <w:pPr>
        <w:pStyle w:val="Default"/>
        <w:ind w:firstLine="708"/>
        <w:jc w:val="both"/>
        <w:rPr>
          <w:sz w:val="28"/>
          <w:szCs w:val="28"/>
        </w:rPr>
      </w:pPr>
      <w:proofErr w:type="spellStart"/>
      <w:r w:rsidRPr="00D000FF">
        <w:rPr>
          <w:sz w:val="28"/>
          <w:szCs w:val="28"/>
          <w:u w:val="single"/>
        </w:rPr>
        <w:t>атмосферне</w:t>
      </w:r>
      <w:proofErr w:type="spellEnd"/>
      <w:r w:rsidRPr="00D000FF">
        <w:rPr>
          <w:sz w:val="28"/>
          <w:szCs w:val="28"/>
          <w:u w:val="single"/>
        </w:rPr>
        <w:t xml:space="preserve"> </w:t>
      </w:r>
      <w:proofErr w:type="spellStart"/>
      <w:r w:rsidRPr="00D000FF">
        <w:rPr>
          <w:sz w:val="28"/>
          <w:szCs w:val="28"/>
          <w:u w:val="single"/>
        </w:rPr>
        <w:t>повітря</w:t>
      </w:r>
      <w:proofErr w:type="spellEnd"/>
      <w:r w:rsidRPr="00D000FF">
        <w:rPr>
          <w:sz w:val="28"/>
          <w:szCs w:val="28"/>
        </w:rPr>
        <w:t xml:space="preserve"> – </w:t>
      </w:r>
      <w:proofErr w:type="spellStart"/>
      <w:r w:rsidRPr="00D000FF">
        <w:rPr>
          <w:sz w:val="28"/>
          <w:szCs w:val="28"/>
        </w:rPr>
        <w:t>проєкт</w:t>
      </w:r>
      <w:proofErr w:type="spellEnd"/>
      <w:r w:rsidRPr="00D000FF">
        <w:rPr>
          <w:sz w:val="28"/>
          <w:szCs w:val="28"/>
        </w:rPr>
        <w:t xml:space="preserve"> </w:t>
      </w:r>
      <w:proofErr w:type="spellStart"/>
      <w:r w:rsidRPr="00D000FF">
        <w:rPr>
          <w:sz w:val="28"/>
          <w:szCs w:val="28"/>
        </w:rPr>
        <w:t>Програми</w:t>
      </w:r>
      <w:proofErr w:type="spellEnd"/>
      <w:r w:rsidRPr="00D000FF">
        <w:rPr>
          <w:sz w:val="28"/>
          <w:szCs w:val="28"/>
        </w:rPr>
        <w:t xml:space="preserve"> </w:t>
      </w:r>
      <w:proofErr w:type="spellStart"/>
      <w:r w:rsidRPr="00D000FF">
        <w:rPr>
          <w:sz w:val="28"/>
          <w:szCs w:val="28"/>
        </w:rPr>
        <w:t>містить</w:t>
      </w:r>
      <w:proofErr w:type="spellEnd"/>
      <w:r w:rsidRPr="00D000FF">
        <w:rPr>
          <w:sz w:val="28"/>
          <w:szCs w:val="28"/>
        </w:rPr>
        <w:t xml:space="preserve"> ряд </w:t>
      </w:r>
      <w:proofErr w:type="spellStart"/>
      <w:r w:rsidRPr="00D000FF">
        <w:rPr>
          <w:sz w:val="28"/>
          <w:szCs w:val="28"/>
        </w:rPr>
        <w:t>заходів</w:t>
      </w:r>
      <w:proofErr w:type="spellEnd"/>
      <w:r w:rsidRPr="00D000FF">
        <w:rPr>
          <w:sz w:val="28"/>
          <w:szCs w:val="28"/>
        </w:rPr>
        <w:t xml:space="preserve">, </w:t>
      </w:r>
      <w:proofErr w:type="spellStart"/>
      <w:r w:rsidRPr="00D000FF">
        <w:rPr>
          <w:sz w:val="28"/>
          <w:szCs w:val="28"/>
        </w:rPr>
        <w:t>внаслідок</w:t>
      </w:r>
      <w:proofErr w:type="spellEnd"/>
      <w:r w:rsidRPr="00D000FF">
        <w:rPr>
          <w:sz w:val="28"/>
          <w:szCs w:val="28"/>
        </w:rPr>
        <w:t xml:space="preserve"> </w:t>
      </w:r>
      <w:proofErr w:type="spellStart"/>
      <w:r w:rsidRPr="00D000FF">
        <w:rPr>
          <w:sz w:val="28"/>
          <w:szCs w:val="28"/>
        </w:rPr>
        <w:t>реалізації</w:t>
      </w:r>
      <w:proofErr w:type="spellEnd"/>
      <w:r w:rsidRPr="00D000FF">
        <w:rPr>
          <w:sz w:val="28"/>
          <w:szCs w:val="28"/>
        </w:rPr>
        <w:t xml:space="preserve"> </w:t>
      </w:r>
      <w:proofErr w:type="spellStart"/>
      <w:r w:rsidRPr="00D000FF">
        <w:rPr>
          <w:sz w:val="28"/>
          <w:szCs w:val="28"/>
        </w:rPr>
        <w:t>яких</w:t>
      </w:r>
      <w:proofErr w:type="spellEnd"/>
      <w:r w:rsidRPr="00D000FF">
        <w:rPr>
          <w:sz w:val="28"/>
          <w:szCs w:val="28"/>
        </w:rPr>
        <w:t xml:space="preserve"> </w:t>
      </w:r>
      <w:proofErr w:type="spellStart"/>
      <w:r w:rsidRPr="00D000FF">
        <w:rPr>
          <w:sz w:val="28"/>
          <w:szCs w:val="28"/>
        </w:rPr>
        <w:t>можлива</w:t>
      </w:r>
      <w:proofErr w:type="spellEnd"/>
      <w:r w:rsidRPr="00D000FF">
        <w:rPr>
          <w:sz w:val="28"/>
          <w:szCs w:val="28"/>
        </w:rPr>
        <w:t xml:space="preserve"> </w:t>
      </w:r>
      <w:proofErr w:type="spellStart"/>
      <w:r w:rsidRPr="00D000FF">
        <w:rPr>
          <w:sz w:val="28"/>
          <w:szCs w:val="28"/>
        </w:rPr>
        <w:t>поява</w:t>
      </w:r>
      <w:proofErr w:type="spellEnd"/>
      <w:r w:rsidRPr="00D000FF">
        <w:rPr>
          <w:sz w:val="28"/>
          <w:szCs w:val="28"/>
        </w:rPr>
        <w:t xml:space="preserve"> </w:t>
      </w:r>
      <w:proofErr w:type="spellStart"/>
      <w:r w:rsidRPr="00D000FF">
        <w:rPr>
          <w:sz w:val="28"/>
          <w:szCs w:val="28"/>
        </w:rPr>
        <w:t>викидів</w:t>
      </w:r>
      <w:proofErr w:type="spellEnd"/>
      <w:r w:rsidRPr="00D000FF">
        <w:rPr>
          <w:sz w:val="28"/>
          <w:szCs w:val="28"/>
        </w:rPr>
        <w:t xml:space="preserve"> в </w:t>
      </w:r>
      <w:proofErr w:type="spellStart"/>
      <w:r w:rsidRPr="00D000FF">
        <w:rPr>
          <w:sz w:val="28"/>
          <w:szCs w:val="28"/>
        </w:rPr>
        <w:t>атмосферне</w:t>
      </w:r>
      <w:proofErr w:type="spellEnd"/>
      <w:r w:rsidRPr="00D000FF">
        <w:rPr>
          <w:sz w:val="28"/>
          <w:szCs w:val="28"/>
        </w:rPr>
        <w:t xml:space="preserve"> </w:t>
      </w:r>
      <w:proofErr w:type="spellStart"/>
      <w:r w:rsidRPr="00D000FF">
        <w:rPr>
          <w:sz w:val="28"/>
          <w:szCs w:val="28"/>
        </w:rPr>
        <w:t>повітря</w:t>
      </w:r>
      <w:proofErr w:type="spellEnd"/>
      <w:r w:rsidRPr="00D000FF">
        <w:rPr>
          <w:sz w:val="28"/>
          <w:szCs w:val="28"/>
        </w:rPr>
        <w:t xml:space="preserve">. Але, </w:t>
      </w:r>
      <w:proofErr w:type="spellStart"/>
      <w:r w:rsidRPr="00D000FF">
        <w:rPr>
          <w:sz w:val="28"/>
          <w:szCs w:val="28"/>
        </w:rPr>
        <w:t>також</w:t>
      </w:r>
      <w:proofErr w:type="spellEnd"/>
      <w:r w:rsidRPr="00D000FF">
        <w:rPr>
          <w:sz w:val="28"/>
          <w:szCs w:val="28"/>
        </w:rPr>
        <w:t xml:space="preserve"> </w:t>
      </w:r>
      <w:proofErr w:type="spellStart"/>
      <w:r w:rsidRPr="00D000FF">
        <w:rPr>
          <w:sz w:val="28"/>
          <w:szCs w:val="28"/>
        </w:rPr>
        <w:t>проєктом</w:t>
      </w:r>
      <w:proofErr w:type="spellEnd"/>
      <w:r w:rsidRPr="00D000FF">
        <w:rPr>
          <w:sz w:val="28"/>
          <w:szCs w:val="28"/>
        </w:rPr>
        <w:t xml:space="preserve"> </w:t>
      </w:r>
      <w:proofErr w:type="spellStart"/>
      <w:r w:rsidRPr="00D000FF">
        <w:rPr>
          <w:sz w:val="28"/>
          <w:szCs w:val="28"/>
        </w:rPr>
        <w:t>Програми</w:t>
      </w:r>
      <w:proofErr w:type="spellEnd"/>
      <w:r w:rsidRPr="00D000FF">
        <w:rPr>
          <w:sz w:val="28"/>
          <w:szCs w:val="28"/>
        </w:rPr>
        <w:t xml:space="preserve"> </w:t>
      </w:r>
      <w:proofErr w:type="spellStart"/>
      <w:r w:rsidRPr="00D000FF">
        <w:rPr>
          <w:sz w:val="28"/>
          <w:szCs w:val="28"/>
        </w:rPr>
        <w:t>передбачені</w:t>
      </w:r>
      <w:proofErr w:type="spellEnd"/>
      <w:r w:rsidRPr="00D000FF">
        <w:rPr>
          <w:sz w:val="28"/>
          <w:szCs w:val="28"/>
        </w:rPr>
        <w:t xml:space="preserve"> заходи, </w:t>
      </w:r>
      <w:proofErr w:type="spellStart"/>
      <w:r w:rsidRPr="00D000FF">
        <w:rPr>
          <w:sz w:val="28"/>
          <w:szCs w:val="28"/>
        </w:rPr>
        <w:t>які</w:t>
      </w:r>
      <w:proofErr w:type="spellEnd"/>
      <w:r w:rsidRPr="00D000FF">
        <w:rPr>
          <w:sz w:val="28"/>
          <w:szCs w:val="28"/>
        </w:rPr>
        <w:t xml:space="preserve"> </w:t>
      </w:r>
      <w:proofErr w:type="spellStart"/>
      <w:r w:rsidRPr="00D000FF">
        <w:rPr>
          <w:sz w:val="28"/>
          <w:szCs w:val="28"/>
        </w:rPr>
        <w:t>спрямовані</w:t>
      </w:r>
      <w:proofErr w:type="spellEnd"/>
      <w:r w:rsidRPr="00D000FF">
        <w:rPr>
          <w:sz w:val="28"/>
          <w:szCs w:val="28"/>
        </w:rPr>
        <w:t xml:space="preserve"> на </w:t>
      </w:r>
      <w:proofErr w:type="spellStart"/>
      <w:r w:rsidRPr="00D000FF">
        <w:rPr>
          <w:sz w:val="28"/>
          <w:szCs w:val="28"/>
        </w:rPr>
        <w:t>реконструкцію</w:t>
      </w:r>
      <w:proofErr w:type="spellEnd"/>
      <w:r w:rsidRPr="00D000FF">
        <w:rPr>
          <w:sz w:val="28"/>
          <w:szCs w:val="28"/>
        </w:rPr>
        <w:t xml:space="preserve"> та </w:t>
      </w:r>
      <w:proofErr w:type="spellStart"/>
      <w:r w:rsidRPr="00D000FF">
        <w:rPr>
          <w:sz w:val="28"/>
          <w:szCs w:val="28"/>
        </w:rPr>
        <w:t>модернізацію</w:t>
      </w:r>
      <w:proofErr w:type="spellEnd"/>
      <w:r w:rsidRPr="00D000FF">
        <w:rPr>
          <w:sz w:val="28"/>
          <w:szCs w:val="28"/>
        </w:rPr>
        <w:t xml:space="preserve"> </w:t>
      </w:r>
      <w:proofErr w:type="spellStart"/>
      <w:r w:rsidRPr="00D000FF">
        <w:rPr>
          <w:sz w:val="28"/>
          <w:szCs w:val="28"/>
        </w:rPr>
        <w:t>вже</w:t>
      </w:r>
      <w:proofErr w:type="spellEnd"/>
      <w:r w:rsidRPr="00D000FF">
        <w:rPr>
          <w:sz w:val="28"/>
          <w:szCs w:val="28"/>
        </w:rPr>
        <w:t xml:space="preserve"> </w:t>
      </w:r>
      <w:proofErr w:type="spellStart"/>
      <w:r w:rsidRPr="00D000FF">
        <w:rPr>
          <w:sz w:val="28"/>
          <w:szCs w:val="28"/>
        </w:rPr>
        <w:t>існуючих</w:t>
      </w:r>
      <w:proofErr w:type="spellEnd"/>
      <w:r w:rsidRPr="00D000FF">
        <w:rPr>
          <w:sz w:val="28"/>
          <w:szCs w:val="28"/>
        </w:rPr>
        <w:t xml:space="preserve"> </w:t>
      </w:r>
      <w:proofErr w:type="spellStart"/>
      <w:r w:rsidRPr="00D000FF">
        <w:rPr>
          <w:sz w:val="28"/>
          <w:szCs w:val="28"/>
        </w:rPr>
        <w:t>підприємств</w:t>
      </w:r>
      <w:proofErr w:type="spellEnd"/>
      <w:r w:rsidRPr="00D000FF">
        <w:rPr>
          <w:sz w:val="28"/>
          <w:szCs w:val="28"/>
        </w:rPr>
        <w:t xml:space="preserve"> з </w:t>
      </w:r>
      <w:proofErr w:type="spellStart"/>
      <w:r w:rsidRPr="00D000FF">
        <w:rPr>
          <w:sz w:val="28"/>
          <w:szCs w:val="28"/>
        </w:rPr>
        <w:t>перероблення</w:t>
      </w:r>
      <w:proofErr w:type="spellEnd"/>
      <w:r w:rsidRPr="00D000FF">
        <w:rPr>
          <w:sz w:val="28"/>
          <w:szCs w:val="28"/>
        </w:rPr>
        <w:t xml:space="preserve"> </w:t>
      </w:r>
      <w:proofErr w:type="spellStart"/>
      <w:r w:rsidRPr="00D000FF">
        <w:rPr>
          <w:sz w:val="28"/>
          <w:szCs w:val="28"/>
        </w:rPr>
        <w:t>сільсьскогосподарської</w:t>
      </w:r>
      <w:proofErr w:type="spellEnd"/>
      <w:r w:rsidRPr="00D000FF">
        <w:rPr>
          <w:sz w:val="28"/>
          <w:szCs w:val="28"/>
        </w:rPr>
        <w:t xml:space="preserve"> </w:t>
      </w:r>
      <w:proofErr w:type="spellStart"/>
      <w:r w:rsidRPr="00D000FF">
        <w:rPr>
          <w:sz w:val="28"/>
          <w:szCs w:val="28"/>
        </w:rPr>
        <w:t>продукції</w:t>
      </w:r>
      <w:proofErr w:type="spellEnd"/>
      <w:r w:rsidRPr="00D000FF">
        <w:rPr>
          <w:sz w:val="28"/>
          <w:szCs w:val="28"/>
        </w:rPr>
        <w:t xml:space="preserve">, </w:t>
      </w:r>
      <w:proofErr w:type="spellStart"/>
      <w:r w:rsidRPr="00D000FF">
        <w:rPr>
          <w:sz w:val="28"/>
          <w:szCs w:val="28"/>
        </w:rPr>
        <w:t>реалізація</w:t>
      </w:r>
      <w:proofErr w:type="spellEnd"/>
      <w:r w:rsidRPr="00D000FF">
        <w:rPr>
          <w:sz w:val="28"/>
          <w:szCs w:val="28"/>
        </w:rPr>
        <w:t xml:space="preserve"> </w:t>
      </w:r>
      <w:proofErr w:type="spellStart"/>
      <w:r w:rsidRPr="00D000FF">
        <w:rPr>
          <w:sz w:val="28"/>
          <w:szCs w:val="28"/>
        </w:rPr>
        <w:t>яких</w:t>
      </w:r>
      <w:proofErr w:type="spellEnd"/>
      <w:r w:rsidRPr="00D000FF">
        <w:rPr>
          <w:sz w:val="28"/>
          <w:szCs w:val="28"/>
        </w:rPr>
        <w:t xml:space="preserve"> дозволить </w:t>
      </w:r>
      <w:proofErr w:type="spellStart"/>
      <w:r w:rsidRPr="00D000FF">
        <w:rPr>
          <w:sz w:val="28"/>
          <w:szCs w:val="28"/>
        </w:rPr>
        <w:t>знизити</w:t>
      </w:r>
      <w:proofErr w:type="spellEnd"/>
      <w:r w:rsidRPr="00D000FF">
        <w:rPr>
          <w:sz w:val="28"/>
          <w:szCs w:val="28"/>
        </w:rPr>
        <w:t xml:space="preserve"> </w:t>
      </w:r>
      <w:proofErr w:type="spellStart"/>
      <w:r w:rsidRPr="00D000FF">
        <w:rPr>
          <w:sz w:val="28"/>
          <w:szCs w:val="28"/>
        </w:rPr>
        <w:t>викиди</w:t>
      </w:r>
      <w:proofErr w:type="spellEnd"/>
      <w:r w:rsidRPr="00D000FF">
        <w:rPr>
          <w:sz w:val="28"/>
          <w:szCs w:val="28"/>
        </w:rPr>
        <w:t xml:space="preserve"> </w:t>
      </w:r>
      <w:proofErr w:type="spellStart"/>
      <w:r w:rsidRPr="00D000FF">
        <w:rPr>
          <w:sz w:val="28"/>
          <w:szCs w:val="28"/>
        </w:rPr>
        <w:t>забруднюючих</w:t>
      </w:r>
      <w:proofErr w:type="spellEnd"/>
      <w:r w:rsidRPr="00D000FF">
        <w:rPr>
          <w:sz w:val="28"/>
          <w:szCs w:val="28"/>
        </w:rPr>
        <w:t xml:space="preserve"> </w:t>
      </w:r>
      <w:proofErr w:type="spellStart"/>
      <w:r w:rsidRPr="00D000FF">
        <w:rPr>
          <w:sz w:val="28"/>
          <w:szCs w:val="28"/>
        </w:rPr>
        <w:t>речовин</w:t>
      </w:r>
      <w:proofErr w:type="spellEnd"/>
      <w:r w:rsidRPr="00D000FF">
        <w:rPr>
          <w:sz w:val="28"/>
          <w:szCs w:val="28"/>
        </w:rPr>
        <w:t xml:space="preserve"> в </w:t>
      </w:r>
      <w:proofErr w:type="spellStart"/>
      <w:r w:rsidRPr="00D000FF">
        <w:rPr>
          <w:sz w:val="28"/>
          <w:szCs w:val="28"/>
        </w:rPr>
        <w:t>атмосферне</w:t>
      </w:r>
      <w:proofErr w:type="spellEnd"/>
      <w:r w:rsidRPr="00D000FF">
        <w:rPr>
          <w:sz w:val="28"/>
          <w:szCs w:val="28"/>
        </w:rPr>
        <w:t xml:space="preserve"> </w:t>
      </w:r>
      <w:proofErr w:type="spellStart"/>
      <w:r w:rsidRPr="00D000FF">
        <w:rPr>
          <w:sz w:val="28"/>
          <w:szCs w:val="28"/>
        </w:rPr>
        <w:t>повітря</w:t>
      </w:r>
      <w:proofErr w:type="spellEnd"/>
      <w:r w:rsidRPr="00D000FF">
        <w:rPr>
          <w:sz w:val="28"/>
          <w:szCs w:val="28"/>
        </w:rPr>
        <w:t xml:space="preserve">, таким чином </w:t>
      </w:r>
      <w:proofErr w:type="spellStart"/>
      <w:r w:rsidRPr="00D000FF">
        <w:rPr>
          <w:sz w:val="28"/>
          <w:szCs w:val="28"/>
        </w:rPr>
        <w:t>маючи</w:t>
      </w:r>
      <w:proofErr w:type="spellEnd"/>
      <w:r w:rsidRPr="00D000FF">
        <w:rPr>
          <w:sz w:val="28"/>
          <w:szCs w:val="28"/>
        </w:rPr>
        <w:t xml:space="preserve"> </w:t>
      </w:r>
      <w:proofErr w:type="spellStart"/>
      <w:r w:rsidRPr="00D000FF">
        <w:rPr>
          <w:sz w:val="28"/>
          <w:szCs w:val="28"/>
        </w:rPr>
        <w:t>компенсаційну</w:t>
      </w:r>
      <w:proofErr w:type="spellEnd"/>
      <w:r w:rsidRPr="00D000FF">
        <w:rPr>
          <w:sz w:val="28"/>
          <w:szCs w:val="28"/>
        </w:rPr>
        <w:t xml:space="preserve"> </w:t>
      </w:r>
      <w:proofErr w:type="spellStart"/>
      <w:r w:rsidRPr="00D000FF">
        <w:rPr>
          <w:sz w:val="28"/>
          <w:szCs w:val="28"/>
        </w:rPr>
        <w:t>дію</w:t>
      </w:r>
      <w:proofErr w:type="spellEnd"/>
      <w:r w:rsidRPr="00D000FF">
        <w:rPr>
          <w:sz w:val="28"/>
          <w:szCs w:val="28"/>
        </w:rPr>
        <w:t xml:space="preserve"> </w:t>
      </w:r>
      <w:proofErr w:type="gramStart"/>
      <w:r w:rsidRPr="00D000FF">
        <w:rPr>
          <w:sz w:val="28"/>
          <w:szCs w:val="28"/>
        </w:rPr>
        <w:t>для стану</w:t>
      </w:r>
      <w:proofErr w:type="gramEnd"/>
      <w:r w:rsidRPr="00D000FF">
        <w:rPr>
          <w:sz w:val="28"/>
          <w:szCs w:val="28"/>
        </w:rPr>
        <w:t xml:space="preserve"> атмосферного </w:t>
      </w:r>
      <w:proofErr w:type="spellStart"/>
      <w:r w:rsidRPr="00D000FF">
        <w:rPr>
          <w:sz w:val="28"/>
          <w:szCs w:val="28"/>
        </w:rPr>
        <w:t>повітря</w:t>
      </w:r>
      <w:proofErr w:type="spellEnd"/>
      <w:r w:rsidRPr="00D000FF">
        <w:rPr>
          <w:sz w:val="28"/>
          <w:szCs w:val="28"/>
        </w:rPr>
        <w:t xml:space="preserve"> на </w:t>
      </w:r>
      <w:proofErr w:type="spellStart"/>
      <w:r w:rsidRPr="00D000FF">
        <w:rPr>
          <w:sz w:val="28"/>
          <w:szCs w:val="28"/>
        </w:rPr>
        <w:t>регіональному</w:t>
      </w:r>
      <w:proofErr w:type="spellEnd"/>
      <w:r w:rsidRPr="00D000FF">
        <w:rPr>
          <w:sz w:val="28"/>
          <w:szCs w:val="28"/>
        </w:rPr>
        <w:t xml:space="preserve"> </w:t>
      </w:r>
      <w:proofErr w:type="spellStart"/>
      <w:r w:rsidRPr="00D000FF">
        <w:rPr>
          <w:sz w:val="28"/>
          <w:szCs w:val="28"/>
        </w:rPr>
        <w:t>рівні</w:t>
      </w:r>
      <w:proofErr w:type="spellEnd"/>
      <w:r w:rsidRPr="00D000FF">
        <w:rPr>
          <w:sz w:val="28"/>
          <w:szCs w:val="28"/>
        </w:rPr>
        <w:t xml:space="preserve">; </w:t>
      </w:r>
    </w:p>
    <w:p w14:paraId="62144D3C" w14:textId="77777777" w:rsidR="00992250" w:rsidRPr="00D000FF" w:rsidRDefault="00992250" w:rsidP="00D000FF">
      <w:pPr>
        <w:pStyle w:val="Default"/>
        <w:ind w:firstLine="708"/>
        <w:jc w:val="both"/>
        <w:rPr>
          <w:sz w:val="28"/>
          <w:szCs w:val="28"/>
        </w:rPr>
      </w:pPr>
      <w:proofErr w:type="spellStart"/>
      <w:r w:rsidRPr="00D000FF">
        <w:rPr>
          <w:sz w:val="28"/>
          <w:szCs w:val="28"/>
          <w:u w:val="single"/>
        </w:rPr>
        <w:t>водні</w:t>
      </w:r>
      <w:proofErr w:type="spellEnd"/>
      <w:r w:rsidRPr="00D000FF">
        <w:rPr>
          <w:sz w:val="28"/>
          <w:szCs w:val="28"/>
          <w:u w:val="single"/>
        </w:rPr>
        <w:t xml:space="preserve"> </w:t>
      </w:r>
      <w:proofErr w:type="spellStart"/>
      <w:r w:rsidRPr="00D000FF">
        <w:rPr>
          <w:sz w:val="28"/>
          <w:szCs w:val="28"/>
          <w:u w:val="single"/>
        </w:rPr>
        <w:t>ресурси</w:t>
      </w:r>
      <w:proofErr w:type="spellEnd"/>
      <w:r w:rsidRPr="00D000FF">
        <w:rPr>
          <w:sz w:val="28"/>
          <w:szCs w:val="28"/>
        </w:rPr>
        <w:t xml:space="preserve"> – </w:t>
      </w:r>
      <w:proofErr w:type="spellStart"/>
      <w:r w:rsidRPr="00D000FF">
        <w:rPr>
          <w:sz w:val="28"/>
          <w:szCs w:val="28"/>
        </w:rPr>
        <w:t>негативний</w:t>
      </w:r>
      <w:proofErr w:type="spellEnd"/>
      <w:r w:rsidRPr="00D000FF">
        <w:rPr>
          <w:sz w:val="28"/>
          <w:szCs w:val="28"/>
        </w:rPr>
        <w:t xml:space="preserve"> </w:t>
      </w:r>
      <w:proofErr w:type="spellStart"/>
      <w:r w:rsidRPr="00D000FF">
        <w:rPr>
          <w:sz w:val="28"/>
          <w:szCs w:val="28"/>
        </w:rPr>
        <w:t>вплив</w:t>
      </w:r>
      <w:proofErr w:type="spellEnd"/>
      <w:r w:rsidRPr="00D000FF">
        <w:rPr>
          <w:sz w:val="28"/>
          <w:szCs w:val="28"/>
        </w:rPr>
        <w:t xml:space="preserve"> </w:t>
      </w:r>
      <w:proofErr w:type="spellStart"/>
      <w:r w:rsidRPr="00D000FF">
        <w:rPr>
          <w:sz w:val="28"/>
          <w:szCs w:val="28"/>
        </w:rPr>
        <w:t>відсутній</w:t>
      </w:r>
      <w:proofErr w:type="spellEnd"/>
      <w:r w:rsidRPr="00D000FF">
        <w:rPr>
          <w:sz w:val="28"/>
          <w:szCs w:val="28"/>
        </w:rPr>
        <w:t xml:space="preserve">, </w:t>
      </w:r>
      <w:proofErr w:type="spellStart"/>
      <w:r w:rsidRPr="00D000FF">
        <w:rPr>
          <w:sz w:val="28"/>
          <w:szCs w:val="28"/>
        </w:rPr>
        <w:t>можливе</w:t>
      </w:r>
      <w:proofErr w:type="spellEnd"/>
      <w:r w:rsidRPr="00D000FF">
        <w:rPr>
          <w:sz w:val="28"/>
          <w:szCs w:val="28"/>
        </w:rPr>
        <w:t xml:space="preserve"> </w:t>
      </w:r>
      <w:proofErr w:type="spellStart"/>
      <w:r w:rsidRPr="00D000FF">
        <w:rPr>
          <w:sz w:val="28"/>
          <w:szCs w:val="28"/>
        </w:rPr>
        <w:t>забруднення</w:t>
      </w:r>
      <w:proofErr w:type="spellEnd"/>
      <w:r w:rsidRPr="00D000FF">
        <w:rPr>
          <w:sz w:val="28"/>
          <w:szCs w:val="28"/>
        </w:rPr>
        <w:t xml:space="preserve"> </w:t>
      </w:r>
      <w:proofErr w:type="spellStart"/>
      <w:r w:rsidRPr="00D000FF">
        <w:rPr>
          <w:sz w:val="28"/>
          <w:szCs w:val="28"/>
        </w:rPr>
        <w:t>поверхневих</w:t>
      </w:r>
      <w:proofErr w:type="spellEnd"/>
      <w:r w:rsidRPr="00D000FF">
        <w:rPr>
          <w:sz w:val="28"/>
          <w:szCs w:val="28"/>
        </w:rPr>
        <w:t xml:space="preserve"> та </w:t>
      </w:r>
      <w:proofErr w:type="spellStart"/>
      <w:r w:rsidRPr="00D000FF">
        <w:rPr>
          <w:sz w:val="28"/>
          <w:szCs w:val="28"/>
        </w:rPr>
        <w:t>підземних</w:t>
      </w:r>
      <w:proofErr w:type="spellEnd"/>
      <w:r w:rsidRPr="00D000FF">
        <w:rPr>
          <w:sz w:val="28"/>
          <w:szCs w:val="28"/>
        </w:rPr>
        <w:t xml:space="preserve"> </w:t>
      </w:r>
      <w:proofErr w:type="spellStart"/>
      <w:r w:rsidRPr="00D000FF">
        <w:rPr>
          <w:sz w:val="28"/>
          <w:szCs w:val="28"/>
        </w:rPr>
        <w:t>водних</w:t>
      </w:r>
      <w:proofErr w:type="spellEnd"/>
      <w:r w:rsidRPr="00D000FF">
        <w:rPr>
          <w:sz w:val="28"/>
          <w:szCs w:val="28"/>
        </w:rPr>
        <w:t xml:space="preserve"> </w:t>
      </w:r>
      <w:proofErr w:type="spellStart"/>
      <w:r w:rsidRPr="00D000FF">
        <w:rPr>
          <w:sz w:val="28"/>
          <w:szCs w:val="28"/>
        </w:rPr>
        <w:t>ресурсів</w:t>
      </w:r>
      <w:proofErr w:type="spellEnd"/>
      <w:r w:rsidRPr="00D000FF">
        <w:rPr>
          <w:sz w:val="28"/>
          <w:szCs w:val="28"/>
        </w:rPr>
        <w:t xml:space="preserve"> </w:t>
      </w:r>
      <w:proofErr w:type="spellStart"/>
      <w:r w:rsidRPr="00D000FF">
        <w:rPr>
          <w:sz w:val="28"/>
          <w:szCs w:val="28"/>
        </w:rPr>
        <w:t>відсутне</w:t>
      </w:r>
      <w:proofErr w:type="spellEnd"/>
      <w:r w:rsidRPr="00D000FF">
        <w:rPr>
          <w:sz w:val="28"/>
          <w:szCs w:val="28"/>
        </w:rPr>
        <w:t xml:space="preserve">. </w:t>
      </w:r>
      <w:proofErr w:type="spellStart"/>
      <w:r w:rsidRPr="00D000FF">
        <w:rPr>
          <w:sz w:val="28"/>
          <w:szCs w:val="28"/>
        </w:rPr>
        <w:t>Реалізація</w:t>
      </w:r>
      <w:proofErr w:type="spellEnd"/>
      <w:r w:rsidRPr="00D000FF">
        <w:rPr>
          <w:sz w:val="28"/>
          <w:szCs w:val="28"/>
        </w:rPr>
        <w:t xml:space="preserve"> </w:t>
      </w:r>
      <w:proofErr w:type="spellStart"/>
      <w:r w:rsidRPr="00D000FF">
        <w:rPr>
          <w:sz w:val="28"/>
          <w:szCs w:val="28"/>
        </w:rPr>
        <w:t>заходів</w:t>
      </w:r>
      <w:proofErr w:type="spellEnd"/>
      <w:r w:rsidRPr="00D000FF">
        <w:rPr>
          <w:sz w:val="28"/>
          <w:szCs w:val="28"/>
        </w:rPr>
        <w:t xml:space="preserve"> з </w:t>
      </w:r>
      <w:proofErr w:type="spellStart"/>
      <w:r w:rsidRPr="00D000FF">
        <w:rPr>
          <w:sz w:val="28"/>
          <w:szCs w:val="28"/>
        </w:rPr>
        <w:t>впровадження</w:t>
      </w:r>
      <w:proofErr w:type="spellEnd"/>
      <w:r w:rsidRPr="00D000FF">
        <w:rPr>
          <w:sz w:val="28"/>
          <w:szCs w:val="28"/>
        </w:rPr>
        <w:t xml:space="preserve"> </w:t>
      </w:r>
      <w:proofErr w:type="spellStart"/>
      <w:r w:rsidRPr="00D000FF">
        <w:rPr>
          <w:sz w:val="28"/>
          <w:szCs w:val="28"/>
        </w:rPr>
        <w:t>заходів</w:t>
      </w:r>
      <w:proofErr w:type="spellEnd"/>
      <w:r w:rsidRPr="00D000FF">
        <w:rPr>
          <w:sz w:val="28"/>
          <w:szCs w:val="28"/>
        </w:rPr>
        <w:t xml:space="preserve"> з </w:t>
      </w:r>
      <w:proofErr w:type="spellStart"/>
      <w:r w:rsidRPr="00D000FF">
        <w:rPr>
          <w:sz w:val="28"/>
          <w:szCs w:val="28"/>
        </w:rPr>
        <w:t>облаштування</w:t>
      </w:r>
      <w:proofErr w:type="spellEnd"/>
      <w:r w:rsidRPr="00D000FF">
        <w:rPr>
          <w:sz w:val="28"/>
          <w:szCs w:val="28"/>
        </w:rPr>
        <w:t xml:space="preserve"> </w:t>
      </w:r>
      <w:proofErr w:type="spellStart"/>
      <w:r w:rsidRPr="00D000FF">
        <w:rPr>
          <w:sz w:val="28"/>
          <w:szCs w:val="28"/>
        </w:rPr>
        <w:t>штучних</w:t>
      </w:r>
      <w:proofErr w:type="spellEnd"/>
      <w:r w:rsidRPr="00D000FF">
        <w:rPr>
          <w:sz w:val="28"/>
          <w:szCs w:val="28"/>
        </w:rPr>
        <w:t xml:space="preserve"> систем </w:t>
      </w:r>
      <w:proofErr w:type="spellStart"/>
      <w:r w:rsidRPr="00D000FF">
        <w:rPr>
          <w:sz w:val="28"/>
          <w:szCs w:val="28"/>
        </w:rPr>
        <w:t>зрошення</w:t>
      </w:r>
      <w:proofErr w:type="spellEnd"/>
      <w:r w:rsidRPr="00D000FF">
        <w:rPr>
          <w:sz w:val="28"/>
          <w:szCs w:val="28"/>
        </w:rPr>
        <w:t xml:space="preserve"> буде </w:t>
      </w:r>
      <w:proofErr w:type="spellStart"/>
      <w:r w:rsidRPr="00D000FF">
        <w:rPr>
          <w:sz w:val="28"/>
          <w:szCs w:val="28"/>
        </w:rPr>
        <w:t>відбуватися</w:t>
      </w:r>
      <w:proofErr w:type="spellEnd"/>
      <w:r w:rsidRPr="00D000FF">
        <w:rPr>
          <w:sz w:val="28"/>
          <w:szCs w:val="28"/>
        </w:rPr>
        <w:t xml:space="preserve"> </w:t>
      </w:r>
      <w:proofErr w:type="spellStart"/>
      <w:r w:rsidRPr="00D000FF">
        <w:rPr>
          <w:sz w:val="28"/>
          <w:szCs w:val="28"/>
        </w:rPr>
        <w:t>виключно</w:t>
      </w:r>
      <w:proofErr w:type="spellEnd"/>
      <w:r w:rsidRPr="00D000FF">
        <w:rPr>
          <w:sz w:val="28"/>
          <w:szCs w:val="28"/>
        </w:rPr>
        <w:t xml:space="preserve"> з </w:t>
      </w:r>
      <w:proofErr w:type="spellStart"/>
      <w:r w:rsidRPr="00D000FF">
        <w:rPr>
          <w:sz w:val="28"/>
          <w:szCs w:val="28"/>
        </w:rPr>
        <w:t>дотриманням</w:t>
      </w:r>
      <w:proofErr w:type="spellEnd"/>
      <w:r w:rsidRPr="00D000FF">
        <w:rPr>
          <w:sz w:val="28"/>
          <w:szCs w:val="28"/>
        </w:rPr>
        <w:t xml:space="preserve"> норм чинного </w:t>
      </w:r>
      <w:proofErr w:type="spellStart"/>
      <w:r w:rsidRPr="00D000FF">
        <w:rPr>
          <w:sz w:val="28"/>
          <w:szCs w:val="28"/>
        </w:rPr>
        <w:t>законодавства</w:t>
      </w:r>
      <w:proofErr w:type="spellEnd"/>
      <w:r w:rsidRPr="00D000FF">
        <w:rPr>
          <w:sz w:val="28"/>
          <w:szCs w:val="28"/>
        </w:rPr>
        <w:t xml:space="preserve"> у </w:t>
      </w:r>
      <w:proofErr w:type="spellStart"/>
      <w:r w:rsidRPr="00D000FF">
        <w:rPr>
          <w:sz w:val="28"/>
          <w:szCs w:val="28"/>
        </w:rPr>
        <w:t>цій</w:t>
      </w:r>
      <w:proofErr w:type="spellEnd"/>
      <w:r w:rsidRPr="00D000FF">
        <w:rPr>
          <w:sz w:val="28"/>
          <w:szCs w:val="28"/>
        </w:rPr>
        <w:t xml:space="preserve"> </w:t>
      </w:r>
      <w:proofErr w:type="spellStart"/>
      <w:r w:rsidRPr="00D000FF">
        <w:rPr>
          <w:sz w:val="28"/>
          <w:szCs w:val="28"/>
        </w:rPr>
        <w:t>сфері</w:t>
      </w:r>
      <w:proofErr w:type="spellEnd"/>
      <w:r w:rsidRPr="00D000FF">
        <w:rPr>
          <w:sz w:val="28"/>
          <w:szCs w:val="28"/>
        </w:rPr>
        <w:t xml:space="preserve"> та </w:t>
      </w:r>
      <w:proofErr w:type="spellStart"/>
      <w:r w:rsidRPr="00D000FF">
        <w:rPr>
          <w:sz w:val="28"/>
          <w:szCs w:val="28"/>
        </w:rPr>
        <w:t>після</w:t>
      </w:r>
      <w:proofErr w:type="spellEnd"/>
      <w:r w:rsidRPr="00D000FF">
        <w:rPr>
          <w:sz w:val="28"/>
          <w:szCs w:val="28"/>
        </w:rPr>
        <w:t xml:space="preserve"> </w:t>
      </w:r>
      <w:proofErr w:type="spellStart"/>
      <w:r w:rsidRPr="00D000FF">
        <w:rPr>
          <w:sz w:val="28"/>
          <w:szCs w:val="28"/>
        </w:rPr>
        <w:t>проведення</w:t>
      </w:r>
      <w:proofErr w:type="spellEnd"/>
      <w:r w:rsidRPr="00D000FF">
        <w:rPr>
          <w:sz w:val="28"/>
          <w:szCs w:val="28"/>
        </w:rPr>
        <w:t xml:space="preserve"> </w:t>
      </w:r>
      <w:proofErr w:type="spellStart"/>
      <w:r w:rsidRPr="00D000FF">
        <w:rPr>
          <w:sz w:val="28"/>
          <w:szCs w:val="28"/>
        </w:rPr>
        <w:t>оцінки</w:t>
      </w:r>
      <w:proofErr w:type="spellEnd"/>
      <w:r w:rsidRPr="00D000FF">
        <w:rPr>
          <w:sz w:val="28"/>
          <w:szCs w:val="28"/>
        </w:rPr>
        <w:t xml:space="preserve"> </w:t>
      </w:r>
      <w:proofErr w:type="spellStart"/>
      <w:r w:rsidRPr="00D000FF">
        <w:rPr>
          <w:sz w:val="28"/>
          <w:szCs w:val="28"/>
        </w:rPr>
        <w:t>впливу</w:t>
      </w:r>
      <w:proofErr w:type="spellEnd"/>
      <w:r w:rsidRPr="00D000FF">
        <w:rPr>
          <w:sz w:val="28"/>
          <w:szCs w:val="28"/>
        </w:rPr>
        <w:t xml:space="preserve"> на </w:t>
      </w:r>
      <w:proofErr w:type="spellStart"/>
      <w:r w:rsidRPr="00D000FF">
        <w:rPr>
          <w:sz w:val="28"/>
          <w:szCs w:val="28"/>
        </w:rPr>
        <w:t>довкілля</w:t>
      </w:r>
      <w:proofErr w:type="spellEnd"/>
      <w:r w:rsidRPr="00D000FF">
        <w:rPr>
          <w:sz w:val="28"/>
          <w:szCs w:val="28"/>
        </w:rPr>
        <w:t xml:space="preserve"> </w:t>
      </w:r>
      <w:proofErr w:type="spellStart"/>
      <w:r w:rsidRPr="00D000FF">
        <w:rPr>
          <w:sz w:val="28"/>
          <w:szCs w:val="28"/>
        </w:rPr>
        <w:t>даної</w:t>
      </w:r>
      <w:proofErr w:type="spellEnd"/>
      <w:r w:rsidRPr="00D000FF">
        <w:rPr>
          <w:sz w:val="28"/>
          <w:szCs w:val="28"/>
        </w:rPr>
        <w:t xml:space="preserve"> </w:t>
      </w:r>
      <w:proofErr w:type="spellStart"/>
      <w:r w:rsidRPr="00D000FF">
        <w:rPr>
          <w:sz w:val="28"/>
          <w:szCs w:val="28"/>
        </w:rPr>
        <w:t>планованної</w:t>
      </w:r>
      <w:proofErr w:type="spellEnd"/>
      <w:r w:rsidRPr="00D000FF">
        <w:rPr>
          <w:sz w:val="28"/>
          <w:szCs w:val="28"/>
        </w:rPr>
        <w:t xml:space="preserve"> </w:t>
      </w:r>
      <w:proofErr w:type="spellStart"/>
      <w:r w:rsidRPr="00D000FF">
        <w:rPr>
          <w:sz w:val="28"/>
          <w:szCs w:val="28"/>
        </w:rPr>
        <w:t>діяльності</w:t>
      </w:r>
      <w:proofErr w:type="spellEnd"/>
      <w:r w:rsidRPr="00D000FF">
        <w:rPr>
          <w:sz w:val="28"/>
          <w:szCs w:val="28"/>
        </w:rPr>
        <w:t xml:space="preserve">, та буде </w:t>
      </w:r>
      <w:proofErr w:type="spellStart"/>
      <w:r w:rsidRPr="00D000FF">
        <w:rPr>
          <w:sz w:val="28"/>
          <w:szCs w:val="28"/>
        </w:rPr>
        <w:t>спрямовано</w:t>
      </w:r>
      <w:proofErr w:type="spellEnd"/>
      <w:r w:rsidRPr="00D000FF">
        <w:rPr>
          <w:sz w:val="28"/>
          <w:szCs w:val="28"/>
        </w:rPr>
        <w:t xml:space="preserve"> на </w:t>
      </w:r>
      <w:proofErr w:type="spellStart"/>
      <w:r w:rsidRPr="00D000FF">
        <w:rPr>
          <w:sz w:val="28"/>
          <w:szCs w:val="28"/>
        </w:rPr>
        <w:t>економічне</w:t>
      </w:r>
      <w:proofErr w:type="spellEnd"/>
      <w:r w:rsidRPr="00D000FF">
        <w:rPr>
          <w:sz w:val="28"/>
          <w:szCs w:val="28"/>
        </w:rPr>
        <w:t xml:space="preserve"> </w:t>
      </w:r>
      <w:proofErr w:type="spellStart"/>
      <w:r w:rsidRPr="00D000FF">
        <w:rPr>
          <w:sz w:val="28"/>
          <w:szCs w:val="28"/>
        </w:rPr>
        <w:t>використання</w:t>
      </w:r>
      <w:proofErr w:type="spellEnd"/>
      <w:r w:rsidRPr="00D000FF">
        <w:rPr>
          <w:sz w:val="28"/>
          <w:szCs w:val="28"/>
        </w:rPr>
        <w:t xml:space="preserve"> </w:t>
      </w:r>
      <w:proofErr w:type="spellStart"/>
      <w:r w:rsidRPr="00D000FF">
        <w:rPr>
          <w:sz w:val="28"/>
          <w:szCs w:val="28"/>
        </w:rPr>
        <w:t>водних</w:t>
      </w:r>
      <w:proofErr w:type="spellEnd"/>
      <w:r w:rsidRPr="00D000FF">
        <w:rPr>
          <w:sz w:val="28"/>
          <w:szCs w:val="28"/>
        </w:rPr>
        <w:t xml:space="preserve"> </w:t>
      </w:r>
      <w:proofErr w:type="spellStart"/>
      <w:r w:rsidRPr="00D000FF">
        <w:rPr>
          <w:sz w:val="28"/>
          <w:szCs w:val="28"/>
        </w:rPr>
        <w:t>ресурсів</w:t>
      </w:r>
      <w:proofErr w:type="spellEnd"/>
      <w:r w:rsidRPr="00D000FF">
        <w:rPr>
          <w:sz w:val="28"/>
          <w:szCs w:val="28"/>
        </w:rPr>
        <w:t xml:space="preserve">. </w:t>
      </w:r>
    </w:p>
    <w:p w14:paraId="3FE3E996" w14:textId="77777777" w:rsidR="00992250" w:rsidRPr="00D000FF" w:rsidRDefault="00992250" w:rsidP="00D000FF">
      <w:pPr>
        <w:pStyle w:val="Default"/>
        <w:ind w:firstLine="708"/>
        <w:jc w:val="both"/>
        <w:rPr>
          <w:sz w:val="28"/>
          <w:szCs w:val="28"/>
        </w:rPr>
      </w:pPr>
      <w:proofErr w:type="spellStart"/>
      <w:r w:rsidRPr="00D000FF">
        <w:rPr>
          <w:sz w:val="28"/>
          <w:szCs w:val="28"/>
          <w:u w:val="single"/>
        </w:rPr>
        <w:t>відходи</w:t>
      </w:r>
      <w:proofErr w:type="spellEnd"/>
      <w:r w:rsidRPr="00D000FF">
        <w:rPr>
          <w:sz w:val="28"/>
          <w:szCs w:val="28"/>
        </w:rPr>
        <w:t xml:space="preserve"> –</w:t>
      </w:r>
      <w:proofErr w:type="spellStart"/>
      <w:r w:rsidRPr="00D000FF">
        <w:rPr>
          <w:sz w:val="28"/>
          <w:szCs w:val="28"/>
        </w:rPr>
        <w:t>проєкт</w:t>
      </w:r>
      <w:proofErr w:type="spellEnd"/>
      <w:r w:rsidRPr="00D000FF">
        <w:rPr>
          <w:sz w:val="28"/>
          <w:szCs w:val="28"/>
        </w:rPr>
        <w:t xml:space="preserve"> </w:t>
      </w:r>
      <w:proofErr w:type="spellStart"/>
      <w:r w:rsidRPr="00D000FF">
        <w:rPr>
          <w:sz w:val="28"/>
          <w:szCs w:val="28"/>
        </w:rPr>
        <w:t>Програми</w:t>
      </w:r>
      <w:proofErr w:type="spellEnd"/>
      <w:r w:rsidRPr="00D000FF">
        <w:rPr>
          <w:sz w:val="28"/>
          <w:szCs w:val="28"/>
        </w:rPr>
        <w:t xml:space="preserve"> не </w:t>
      </w:r>
      <w:proofErr w:type="spellStart"/>
      <w:r w:rsidRPr="00D000FF">
        <w:rPr>
          <w:sz w:val="28"/>
          <w:szCs w:val="28"/>
        </w:rPr>
        <w:t>передбачає</w:t>
      </w:r>
      <w:proofErr w:type="spellEnd"/>
      <w:r w:rsidRPr="00D000FF">
        <w:rPr>
          <w:sz w:val="28"/>
          <w:szCs w:val="28"/>
        </w:rPr>
        <w:t xml:space="preserve"> </w:t>
      </w:r>
      <w:proofErr w:type="spellStart"/>
      <w:r w:rsidRPr="00D000FF">
        <w:rPr>
          <w:sz w:val="28"/>
          <w:szCs w:val="28"/>
        </w:rPr>
        <w:t>виконання</w:t>
      </w:r>
      <w:proofErr w:type="spellEnd"/>
      <w:r w:rsidRPr="00D000FF">
        <w:rPr>
          <w:sz w:val="28"/>
          <w:szCs w:val="28"/>
        </w:rPr>
        <w:t xml:space="preserve"> </w:t>
      </w:r>
      <w:proofErr w:type="spellStart"/>
      <w:r w:rsidRPr="00D000FF">
        <w:rPr>
          <w:sz w:val="28"/>
          <w:szCs w:val="28"/>
        </w:rPr>
        <w:t>заходів</w:t>
      </w:r>
      <w:proofErr w:type="spellEnd"/>
      <w:r w:rsidRPr="00D000FF">
        <w:rPr>
          <w:sz w:val="28"/>
          <w:szCs w:val="28"/>
        </w:rPr>
        <w:t xml:space="preserve">, </w:t>
      </w:r>
      <w:proofErr w:type="spellStart"/>
      <w:r w:rsidRPr="00D000FF">
        <w:rPr>
          <w:sz w:val="28"/>
          <w:szCs w:val="28"/>
        </w:rPr>
        <w:t>реалізація</w:t>
      </w:r>
      <w:proofErr w:type="spellEnd"/>
      <w:r w:rsidRPr="00D000FF">
        <w:rPr>
          <w:sz w:val="28"/>
          <w:szCs w:val="28"/>
        </w:rPr>
        <w:t xml:space="preserve"> </w:t>
      </w:r>
      <w:proofErr w:type="spellStart"/>
      <w:r w:rsidRPr="00D000FF">
        <w:rPr>
          <w:sz w:val="28"/>
          <w:szCs w:val="28"/>
        </w:rPr>
        <w:t>яких</w:t>
      </w:r>
      <w:proofErr w:type="spellEnd"/>
      <w:r w:rsidRPr="00D000FF">
        <w:rPr>
          <w:sz w:val="28"/>
          <w:szCs w:val="28"/>
        </w:rPr>
        <w:t xml:space="preserve"> </w:t>
      </w:r>
      <w:proofErr w:type="spellStart"/>
      <w:r w:rsidRPr="00D000FF">
        <w:rPr>
          <w:sz w:val="28"/>
          <w:szCs w:val="28"/>
        </w:rPr>
        <w:t>призведе</w:t>
      </w:r>
      <w:proofErr w:type="spellEnd"/>
      <w:r w:rsidRPr="00D000FF">
        <w:rPr>
          <w:sz w:val="28"/>
          <w:szCs w:val="28"/>
        </w:rPr>
        <w:t xml:space="preserve"> до </w:t>
      </w:r>
      <w:proofErr w:type="spellStart"/>
      <w:r w:rsidRPr="00D000FF">
        <w:rPr>
          <w:sz w:val="28"/>
          <w:szCs w:val="28"/>
        </w:rPr>
        <w:t>збільшення</w:t>
      </w:r>
      <w:proofErr w:type="spellEnd"/>
      <w:r w:rsidRPr="00D000FF">
        <w:rPr>
          <w:sz w:val="28"/>
          <w:szCs w:val="28"/>
        </w:rPr>
        <w:t xml:space="preserve"> </w:t>
      </w:r>
      <w:proofErr w:type="spellStart"/>
      <w:r w:rsidRPr="00D000FF">
        <w:rPr>
          <w:sz w:val="28"/>
          <w:szCs w:val="28"/>
        </w:rPr>
        <w:t>утворення</w:t>
      </w:r>
      <w:proofErr w:type="spellEnd"/>
      <w:r w:rsidRPr="00D000FF">
        <w:rPr>
          <w:sz w:val="28"/>
          <w:szCs w:val="28"/>
        </w:rPr>
        <w:t xml:space="preserve"> </w:t>
      </w:r>
      <w:proofErr w:type="spellStart"/>
      <w:r w:rsidRPr="00D000FF">
        <w:rPr>
          <w:sz w:val="28"/>
          <w:szCs w:val="28"/>
        </w:rPr>
        <w:t>промислових</w:t>
      </w:r>
      <w:proofErr w:type="spellEnd"/>
      <w:r w:rsidRPr="00D000FF">
        <w:rPr>
          <w:sz w:val="28"/>
          <w:szCs w:val="28"/>
        </w:rPr>
        <w:t xml:space="preserve"> та </w:t>
      </w:r>
      <w:proofErr w:type="spellStart"/>
      <w:r w:rsidRPr="00D000FF">
        <w:rPr>
          <w:sz w:val="28"/>
          <w:szCs w:val="28"/>
        </w:rPr>
        <w:t>побутових</w:t>
      </w:r>
      <w:proofErr w:type="spellEnd"/>
      <w:r w:rsidRPr="00D000FF">
        <w:rPr>
          <w:sz w:val="28"/>
          <w:szCs w:val="28"/>
        </w:rPr>
        <w:t xml:space="preserve"> </w:t>
      </w:r>
      <w:proofErr w:type="spellStart"/>
      <w:r w:rsidRPr="00D000FF">
        <w:rPr>
          <w:sz w:val="28"/>
          <w:szCs w:val="28"/>
        </w:rPr>
        <w:t>відходів</w:t>
      </w:r>
      <w:proofErr w:type="spellEnd"/>
      <w:r w:rsidRPr="00D000FF">
        <w:rPr>
          <w:sz w:val="28"/>
          <w:szCs w:val="28"/>
        </w:rPr>
        <w:t xml:space="preserve">; </w:t>
      </w:r>
    </w:p>
    <w:p w14:paraId="258503D3" w14:textId="77777777" w:rsidR="00992250" w:rsidRPr="00D000FF" w:rsidRDefault="00992250" w:rsidP="00D000FF">
      <w:pPr>
        <w:pStyle w:val="Default"/>
        <w:ind w:firstLine="708"/>
        <w:jc w:val="both"/>
        <w:rPr>
          <w:sz w:val="28"/>
          <w:szCs w:val="28"/>
        </w:rPr>
      </w:pPr>
      <w:proofErr w:type="spellStart"/>
      <w:r w:rsidRPr="00D000FF">
        <w:rPr>
          <w:sz w:val="28"/>
          <w:szCs w:val="28"/>
          <w:u w:val="single"/>
        </w:rPr>
        <w:t>земельні</w:t>
      </w:r>
      <w:proofErr w:type="spellEnd"/>
      <w:r w:rsidRPr="00D000FF">
        <w:rPr>
          <w:sz w:val="28"/>
          <w:szCs w:val="28"/>
          <w:u w:val="single"/>
        </w:rPr>
        <w:t xml:space="preserve"> </w:t>
      </w:r>
      <w:proofErr w:type="spellStart"/>
      <w:r w:rsidRPr="00D000FF">
        <w:rPr>
          <w:sz w:val="28"/>
          <w:szCs w:val="28"/>
          <w:u w:val="single"/>
        </w:rPr>
        <w:t>ресурси</w:t>
      </w:r>
      <w:proofErr w:type="spellEnd"/>
      <w:r w:rsidRPr="00D000FF">
        <w:rPr>
          <w:sz w:val="28"/>
          <w:szCs w:val="28"/>
        </w:rPr>
        <w:t xml:space="preserve"> – </w:t>
      </w:r>
      <w:proofErr w:type="spellStart"/>
      <w:r w:rsidRPr="00D000FF">
        <w:rPr>
          <w:sz w:val="28"/>
          <w:szCs w:val="28"/>
        </w:rPr>
        <w:t>негативні</w:t>
      </w:r>
      <w:proofErr w:type="spellEnd"/>
      <w:r w:rsidRPr="00D000FF">
        <w:rPr>
          <w:sz w:val="28"/>
          <w:szCs w:val="28"/>
        </w:rPr>
        <w:t xml:space="preserve"> </w:t>
      </w:r>
      <w:proofErr w:type="spellStart"/>
      <w:r w:rsidRPr="00D000FF">
        <w:rPr>
          <w:sz w:val="28"/>
          <w:szCs w:val="28"/>
        </w:rPr>
        <w:t>наслідки</w:t>
      </w:r>
      <w:proofErr w:type="spellEnd"/>
      <w:r w:rsidRPr="00D000FF">
        <w:rPr>
          <w:sz w:val="28"/>
          <w:szCs w:val="28"/>
        </w:rPr>
        <w:t xml:space="preserve"> </w:t>
      </w:r>
      <w:proofErr w:type="spellStart"/>
      <w:r w:rsidRPr="00D000FF">
        <w:rPr>
          <w:sz w:val="28"/>
          <w:szCs w:val="28"/>
        </w:rPr>
        <w:t>відсутні</w:t>
      </w:r>
      <w:proofErr w:type="spellEnd"/>
      <w:r w:rsidRPr="00D000FF">
        <w:rPr>
          <w:sz w:val="28"/>
          <w:szCs w:val="28"/>
        </w:rPr>
        <w:t xml:space="preserve">, </w:t>
      </w:r>
      <w:proofErr w:type="spellStart"/>
      <w:r w:rsidRPr="00D000FF">
        <w:rPr>
          <w:sz w:val="28"/>
          <w:szCs w:val="28"/>
        </w:rPr>
        <w:t>внаслідок</w:t>
      </w:r>
      <w:proofErr w:type="spellEnd"/>
      <w:r w:rsidRPr="00D000FF">
        <w:rPr>
          <w:sz w:val="28"/>
          <w:szCs w:val="28"/>
        </w:rPr>
        <w:t xml:space="preserve"> </w:t>
      </w:r>
      <w:proofErr w:type="spellStart"/>
      <w:r w:rsidRPr="00D000FF">
        <w:rPr>
          <w:sz w:val="28"/>
          <w:szCs w:val="28"/>
        </w:rPr>
        <w:t>реалізації</w:t>
      </w:r>
      <w:proofErr w:type="spellEnd"/>
      <w:r w:rsidRPr="00D000FF">
        <w:rPr>
          <w:sz w:val="28"/>
          <w:szCs w:val="28"/>
        </w:rPr>
        <w:t xml:space="preserve"> </w:t>
      </w:r>
      <w:proofErr w:type="spellStart"/>
      <w:r w:rsidRPr="00D000FF">
        <w:rPr>
          <w:sz w:val="28"/>
          <w:szCs w:val="28"/>
        </w:rPr>
        <w:t>Програми</w:t>
      </w:r>
      <w:proofErr w:type="spellEnd"/>
      <w:r w:rsidRPr="00D000FF">
        <w:rPr>
          <w:sz w:val="28"/>
          <w:szCs w:val="28"/>
        </w:rPr>
        <w:t xml:space="preserve"> не </w:t>
      </w:r>
      <w:proofErr w:type="spellStart"/>
      <w:r w:rsidRPr="00D000FF">
        <w:rPr>
          <w:sz w:val="28"/>
          <w:szCs w:val="28"/>
        </w:rPr>
        <w:t>передбачається</w:t>
      </w:r>
      <w:proofErr w:type="spellEnd"/>
      <w:r w:rsidRPr="00D000FF">
        <w:rPr>
          <w:sz w:val="28"/>
          <w:szCs w:val="28"/>
        </w:rPr>
        <w:t xml:space="preserve"> </w:t>
      </w:r>
      <w:proofErr w:type="spellStart"/>
      <w:r w:rsidRPr="00D000FF">
        <w:rPr>
          <w:sz w:val="28"/>
          <w:szCs w:val="28"/>
        </w:rPr>
        <w:t>змін</w:t>
      </w:r>
      <w:proofErr w:type="spellEnd"/>
      <w:r w:rsidRPr="00D000FF">
        <w:rPr>
          <w:sz w:val="28"/>
          <w:szCs w:val="28"/>
        </w:rPr>
        <w:t xml:space="preserve"> у </w:t>
      </w:r>
      <w:proofErr w:type="spellStart"/>
      <w:r w:rsidRPr="00D000FF">
        <w:rPr>
          <w:sz w:val="28"/>
          <w:szCs w:val="28"/>
        </w:rPr>
        <w:t>топографії</w:t>
      </w:r>
      <w:proofErr w:type="spellEnd"/>
      <w:r w:rsidRPr="00D000FF">
        <w:rPr>
          <w:sz w:val="28"/>
          <w:szCs w:val="28"/>
        </w:rPr>
        <w:t xml:space="preserve"> </w:t>
      </w:r>
      <w:proofErr w:type="spellStart"/>
      <w:r w:rsidRPr="00D000FF">
        <w:rPr>
          <w:sz w:val="28"/>
          <w:szCs w:val="28"/>
        </w:rPr>
        <w:t>або</w:t>
      </w:r>
      <w:proofErr w:type="spellEnd"/>
      <w:r w:rsidRPr="00D000FF">
        <w:rPr>
          <w:sz w:val="28"/>
          <w:szCs w:val="28"/>
        </w:rPr>
        <w:t xml:space="preserve"> в характеристиках </w:t>
      </w:r>
      <w:proofErr w:type="spellStart"/>
      <w:r w:rsidRPr="00D000FF">
        <w:rPr>
          <w:sz w:val="28"/>
          <w:szCs w:val="28"/>
        </w:rPr>
        <w:t>рельєфу</w:t>
      </w:r>
      <w:proofErr w:type="spellEnd"/>
      <w:r w:rsidRPr="00D000FF">
        <w:rPr>
          <w:sz w:val="28"/>
          <w:szCs w:val="28"/>
        </w:rPr>
        <w:t xml:space="preserve">, </w:t>
      </w:r>
      <w:proofErr w:type="spellStart"/>
      <w:r w:rsidRPr="00D000FF">
        <w:rPr>
          <w:sz w:val="28"/>
          <w:szCs w:val="28"/>
        </w:rPr>
        <w:t>поява</w:t>
      </w:r>
      <w:proofErr w:type="spellEnd"/>
      <w:r w:rsidRPr="00D000FF">
        <w:rPr>
          <w:sz w:val="28"/>
          <w:szCs w:val="28"/>
        </w:rPr>
        <w:t xml:space="preserve"> таких </w:t>
      </w:r>
      <w:proofErr w:type="spellStart"/>
      <w:r w:rsidRPr="00D000FF">
        <w:rPr>
          <w:sz w:val="28"/>
          <w:szCs w:val="28"/>
        </w:rPr>
        <w:t>загроз</w:t>
      </w:r>
      <w:proofErr w:type="spellEnd"/>
      <w:r w:rsidRPr="00D000FF">
        <w:rPr>
          <w:sz w:val="28"/>
          <w:szCs w:val="28"/>
        </w:rPr>
        <w:t xml:space="preserve">, як </w:t>
      </w:r>
      <w:proofErr w:type="spellStart"/>
      <w:r w:rsidRPr="00D000FF">
        <w:rPr>
          <w:sz w:val="28"/>
          <w:szCs w:val="28"/>
        </w:rPr>
        <w:t>землетруси</w:t>
      </w:r>
      <w:proofErr w:type="spellEnd"/>
      <w:r w:rsidRPr="00D000FF">
        <w:rPr>
          <w:sz w:val="28"/>
          <w:szCs w:val="28"/>
        </w:rPr>
        <w:t xml:space="preserve">, </w:t>
      </w:r>
      <w:proofErr w:type="spellStart"/>
      <w:r w:rsidRPr="00D000FF">
        <w:rPr>
          <w:sz w:val="28"/>
          <w:szCs w:val="28"/>
        </w:rPr>
        <w:t>зсуви</w:t>
      </w:r>
      <w:proofErr w:type="spellEnd"/>
      <w:r w:rsidRPr="00D000FF">
        <w:rPr>
          <w:sz w:val="28"/>
          <w:szCs w:val="28"/>
        </w:rPr>
        <w:t xml:space="preserve">, </w:t>
      </w:r>
      <w:proofErr w:type="spellStart"/>
      <w:r w:rsidRPr="00D000FF">
        <w:rPr>
          <w:sz w:val="28"/>
          <w:szCs w:val="28"/>
        </w:rPr>
        <w:t>селеві</w:t>
      </w:r>
      <w:proofErr w:type="spellEnd"/>
      <w:r w:rsidRPr="00D000FF">
        <w:rPr>
          <w:sz w:val="28"/>
          <w:szCs w:val="28"/>
        </w:rPr>
        <w:t xml:space="preserve"> потоки, провали </w:t>
      </w:r>
      <w:proofErr w:type="spellStart"/>
      <w:r w:rsidRPr="00D000FF">
        <w:rPr>
          <w:sz w:val="28"/>
          <w:szCs w:val="28"/>
        </w:rPr>
        <w:t>землі</w:t>
      </w:r>
      <w:proofErr w:type="spellEnd"/>
      <w:r w:rsidRPr="00D000FF">
        <w:rPr>
          <w:sz w:val="28"/>
          <w:szCs w:val="28"/>
        </w:rPr>
        <w:t xml:space="preserve"> та </w:t>
      </w:r>
      <w:proofErr w:type="spellStart"/>
      <w:r w:rsidRPr="00D000FF">
        <w:rPr>
          <w:sz w:val="28"/>
          <w:szCs w:val="28"/>
        </w:rPr>
        <w:t>інші</w:t>
      </w:r>
      <w:proofErr w:type="spellEnd"/>
      <w:r w:rsidRPr="00D000FF">
        <w:rPr>
          <w:sz w:val="28"/>
          <w:szCs w:val="28"/>
        </w:rPr>
        <w:t xml:space="preserve"> </w:t>
      </w:r>
      <w:proofErr w:type="spellStart"/>
      <w:r w:rsidRPr="00D000FF">
        <w:rPr>
          <w:sz w:val="28"/>
          <w:szCs w:val="28"/>
        </w:rPr>
        <w:t>подібні</w:t>
      </w:r>
      <w:proofErr w:type="spellEnd"/>
      <w:r w:rsidRPr="00D000FF">
        <w:rPr>
          <w:sz w:val="28"/>
          <w:szCs w:val="28"/>
        </w:rPr>
        <w:t xml:space="preserve"> </w:t>
      </w:r>
      <w:proofErr w:type="spellStart"/>
      <w:r w:rsidRPr="00D000FF">
        <w:rPr>
          <w:sz w:val="28"/>
          <w:szCs w:val="28"/>
        </w:rPr>
        <w:t>загрози</w:t>
      </w:r>
      <w:proofErr w:type="spellEnd"/>
      <w:r w:rsidRPr="00D000FF">
        <w:rPr>
          <w:sz w:val="28"/>
          <w:szCs w:val="28"/>
        </w:rPr>
        <w:t xml:space="preserve">. </w:t>
      </w:r>
      <w:proofErr w:type="spellStart"/>
      <w:r w:rsidRPr="00D000FF">
        <w:rPr>
          <w:sz w:val="28"/>
          <w:szCs w:val="28"/>
        </w:rPr>
        <w:t>Здійснення</w:t>
      </w:r>
      <w:proofErr w:type="spellEnd"/>
      <w:r w:rsidRPr="00D000FF">
        <w:rPr>
          <w:sz w:val="28"/>
          <w:szCs w:val="28"/>
        </w:rPr>
        <w:t xml:space="preserve"> </w:t>
      </w:r>
      <w:proofErr w:type="spellStart"/>
      <w:r w:rsidRPr="00D000FF">
        <w:rPr>
          <w:sz w:val="28"/>
          <w:szCs w:val="28"/>
        </w:rPr>
        <w:t>рекультивації</w:t>
      </w:r>
      <w:proofErr w:type="spellEnd"/>
      <w:r w:rsidRPr="00D000FF">
        <w:rPr>
          <w:sz w:val="28"/>
          <w:szCs w:val="28"/>
        </w:rPr>
        <w:t xml:space="preserve"> </w:t>
      </w:r>
      <w:proofErr w:type="spellStart"/>
      <w:r w:rsidRPr="00D000FF">
        <w:rPr>
          <w:sz w:val="28"/>
          <w:szCs w:val="28"/>
        </w:rPr>
        <w:t>порушенних</w:t>
      </w:r>
      <w:proofErr w:type="spellEnd"/>
      <w:r w:rsidRPr="00D000FF">
        <w:rPr>
          <w:sz w:val="28"/>
          <w:szCs w:val="28"/>
        </w:rPr>
        <w:t xml:space="preserve"> земель дозволить </w:t>
      </w:r>
      <w:proofErr w:type="spellStart"/>
      <w:r w:rsidRPr="00D000FF">
        <w:rPr>
          <w:sz w:val="28"/>
          <w:szCs w:val="28"/>
        </w:rPr>
        <w:t>повернення</w:t>
      </w:r>
      <w:proofErr w:type="spellEnd"/>
      <w:r w:rsidRPr="00D000FF">
        <w:rPr>
          <w:sz w:val="28"/>
          <w:szCs w:val="28"/>
        </w:rPr>
        <w:t xml:space="preserve"> у </w:t>
      </w:r>
      <w:proofErr w:type="spellStart"/>
      <w:r w:rsidRPr="00D000FF">
        <w:rPr>
          <w:sz w:val="28"/>
          <w:szCs w:val="28"/>
        </w:rPr>
        <w:t>господарське</w:t>
      </w:r>
      <w:proofErr w:type="spellEnd"/>
      <w:r w:rsidRPr="00D000FF">
        <w:rPr>
          <w:sz w:val="28"/>
          <w:szCs w:val="28"/>
        </w:rPr>
        <w:t xml:space="preserve"> </w:t>
      </w:r>
      <w:proofErr w:type="spellStart"/>
      <w:r w:rsidRPr="00D000FF">
        <w:rPr>
          <w:sz w:val="28"/>
          <w:szCs w:val="28"/>
        </w:rPr>
        <w:t>використання</w:t>
      </w:r>
      <w:proofErr w:type="spellEnd"/>
      <w:r w:rsidRPr="00D000FF">
        <w:rPr>
          <w:sz w:val="28"/>
          <w:szCs w:val="28"/>
        </w:rPr>
        <w:t xml:space="preserve"> </w:t>
      </w:r>
      <w:proofErr w:type="spellStart"/>
      <w:r w:rsidRPr="00D000FF">
        <w:rPr>
          <w:sz w:val="28"/>
          <w:szCs w:val="28"/>
        </w:rPr>
        <w:t>техногенно</w:t>
      </w:r>
      <w:proofErr w:type="spellEnd"/>
      <w:r w:rsidRPr="00D000FF">
        <w:rPr>
          <w:sz w:val="28"/>
          <w:szCs w:val="28"/>
        </w:rPr>
        <w:t xml:space="preserve"> </w:t>
      </w:r>
      <w:proofErr w:type="spellStart"/>
      <w:r w:rsidRPr="00D000FF">
        <w:rPr>
          <w:sz w:val="28"/>
          <w:szCs w:val="28"/>
        </w:rPr>
        <w:t>порушених</w:t>
      </w:r>
      <w:proofErr w:type="spellEnd"/>
      <w:r w:rsidRPr="00D000FF">
        <w:rPr>
          <w:sz w:val="28"/>
          <w:szCs w:val="28"/>
        </w:rPr>
        <w:t xml:space="preserve"> земель, </w:t>
      </w:r>
      <w:proofErr w:type="spellStart"/>
      <w:r w:rsidRPr="00D000FF">
        <w:rPr>
          <w:sz w:val="28"/>
          <w:szCs w:val="28"/>
        </w:rPr>
        <w:t>що</w:t>
      </w:r>
      <w:proofErr w:type="spellEnd"/>
      <w:r w:rsidRPr="00D000FF">
        <w:rPr>
          <w:sz w:val="28"/>
          <w:szCs w:val="28"/>
        </w:rPr>
        <w:t xml:space="preserve"> </w:t>
      </w:r>
      <w:proofErr w:type="spellStart"/>
      <w:r w:rsidRPr="00D000FF">
        <w:rPr>
          <w:sz w:val="28"/>
          <w:szCs w:val="28"/>
        </w:rPr>
        <w:t>передбачено</w:t>
      </w:r>
      <w:proofErr w:type="spellEnd"/>
      <w:r w:rsidRPr="00D000FF">
        <w:rPr>
          <w:sz w:val="28"/>
          <w:szCs w:val="28"/>
        </w:rPr>
        <w:t xml:space="preserve"> </w:t>
      </w:r>
      <w:proofErr w:type="spellStart"/>
      <w:r w:rsidRPr="00D000FF">
        <w:rPr>
          <w:sz w:val="28"/>
          <w:szCs w:val="28"/>
        </w:rPr>
        <w:t>Земельним</w:t>
      </w:r>
      <w:proofErr w:type="spellEnd"/>
      <w:r w:rsidRPr="00D000FF">
        <w:rPr>
          <w:sz w:val="28"/>
          <w:szCs w:val="28"/>
        </w:rPr>
        <w:t xml:space="preserve"> кодексом </w:t>
      </w:r>
      <w:proofErr w:type="spellStart"/>
      <w:r w:rsidRPr="00D000FF">
        <w:rPr>
          <w:sz w:val="28"/>
          <w:szCs w:val="28"/>
        </w:rPr>
        <w:t>України</w:t>
      </w:r>
      <w:proofErr w:type="spellEnd"/>
      <w:r w:rsidRPr="00D000FF">
        <w:rPr>
          <w:sz w:val="28"/>
          <w:szCs w:val="28"/>
        </w:rPr>
        <w:t xml:space="preserve">, Законом </w:t>
      </w:r>
      <w:proofErr w:type="spellStart"/>
      <w:r w:rsidRPr="00D000FF">
        <w:rPr>
          <w:sz w:val="28"/>
          <w:szCs w:val="28"/>
        </w:rPr>
        <w:t>України</w:t>
      </w:r>
      <w:proofErr w:type="spellEnd"/>
      <w:r w:rsidRPr="00D000FF">
        <w:rPr>
          <w:sz w:val="28"/>
          <w:szCs w:val="28"/>
        </w:rPr>
        <w:t xml:space="preserve"> «Про </w:t>
      </w:r>
      <w:proofErr w:type="spellStart"/>
      <w:r w:rsidRPr="00D000FF">
        <w:rPr>
          <w:sz w:val="28"/>
          <w:szCs w:val="28"/>
        </w:rPr>
        <w:t>охорону</w:t>
      </w:r>
      <w:proofErr w:type="spellEnd"/>
      <w:r w:rsidRPr="00D000FF">
        <w:rPr>
          <w:sz w:val="28"/>
          <w:szCs w:val="28"/>
        </w:rPr>
        <w:t xml:space="preserve"> земель» та </w:t>
      </w:r>
      <w:proofErr w:type="spellStart"/>
      <w:r w:rsidRPr="00D000FF">
        <w:rPr>
          <w:sz w:val="28"/>
          <w:szCs w:val="28"/>
        </w:rPr>
        <w:t>іншими</w:t>
      </w:r>
      <w:proofErr w:type="spellEnd"/>
      <w:r w:rsidRPr="00D000FF">
        <w:rPr>
          <w:sz w:val="28"/>
          <w:szCs w:val="28"/>
        </w:rPr>
        <w:t xml:space="preserve"> </w:t>
      </w:r>
      <w:proofErr w:type="spellStart"/>
      <w:r w:rsidRPr="00D000FF">
        <w:rPr>
          <w:sz w:val="28"/>
          <w:szCs w:val="28"/>
        </w:rPr>
        <w:t>нормативними</w:t>
      </w:r>
      <w:proofErr w:type="spellEnd"/>
      <w:r w:rsidRPr="00D000FF">
        <w:rPr>
          <w:sz w:val="28"/>
          <w:szCs w:val="28"/>
        </w:rPr>
        <w:t xml:space="preserve"> документами, та є </w:t>
      </w:r>
      <w:proofErr w:type="spellStart"/>
      <w:r w:rsidRPr="00D000FF">
        <w:rPr>
          <w:sz w:val="28"/>
          <w:szCs w:val="28"/>
        </w:rPr>
        <w:t>важливою</w:t>
      </w:r>
      <w:proofErr w:type="spellEnd"/>
      <w:r w:rsidRPr="00D000FF">
        <w:rPr>
          <w:sz w:val="28"/>
          <w:szCs w:val="28"/>
        </w:rPr>
        <w:t xml:space="preserve"> </w:t>
      </w:r>
      <w:proofErr w:type="spellStart"/>
      <w:r w:rsidRPr="00D000FF">
        <w:rPr>
          <w:sz w:val="28"/>
          <w:szCs w:val="28"/>
        </w:rPr>
        <w:t>складовою</w:t>
      </w:r>
      <w:proofErr w:type="spellEnd"/>
      <w:r w:rsidRPr="00D000FF">
        <w:rPr>
          <w:sz w:val="28"/>
          <w:szCs w:val="28"/>
        </w:rPr>
        <w:t xml:space="preserve"> </w:t>
      </w:r>
      <w:proofErr w:type="spellStart"/>
      <w:r w:rsidRPr="00D000FF">
        <w:rPr>
          <w:sz w:val="28"/>
          <w:szCs w:val="28"/>
        </w:rPr>
        <w:t>вирішення</w:t>
      </w:r>
      <w:proofErr w:type="spellEnd"/>
      <w:r w:rsidRPr="00D000FF">
        <w:rPr>
          <w:sz w:val="28"/>
          <w:szCs w:val="28"/>
        </w:rPr>
        <w:t xml:space="preserve"> </w:t>
      </w:r>
      <w:proofErr w:type="spellStart"/>
      <w:r w:rsidRPr="00D000FF">
        <w:rPr>
          <w:sz w:val="28"/>
          <w:szCs w:val="28"/>
        </w:rPr>
        <w:t>комплексної</w:t>
      </w:r>
      <w:proofErr w:type="spellEnd"/>
      <w:r w:rsidRPr="00D000FF">
        <w:rPr>
          <w:sz w:val="28"/>
          <w:szCs w:val="28"/>
        </w:rPr>
        <w:t xml:space="preserve"> </w:t>
      </w:r>
      <w:proofErr w:type="spellStart"/>
      <w:r w:rsidRPr="00D000FF">
        <w:rPr>
          <w:sz w:val="28"/>
          <w:szCs w:val="28"/>
        </w:rPr>
        <w:t>проблеми</w:t>
      </w:r>
      <w:proofErr w:type="spellEnd"/>
      <w:r w:rsidRPr="00D000FF">
        <w:rPr>
          <w:sz w:val="28"/>
          <w:szCs w:val="28"/>
        </w:rPr>
        <w:t xml:space="preserve"> </w:t>
      </w:r>
      <w:proofErr w:type="spellStart"/>
      <w:r w:rsidRPr="00D000FF">
        <w:rPr>
          <w:sz w:val="28"/>
          <w:szCs w:val="28"/>
        </w:rPr>
        <w:t>охорони</w:t>
      </w:r>
      <w:proofErr w:type="spellEnd"/>
      <w:r w:rsidRPr="00D000FF">
        <w:rPr>
          <w:sz w:val="28"/>
          <w:szCs w:val="28"/>
        </w:rPr>
        <w:t xml:space="preserve"> </w:t>
      </w:r>
      <w:proofErr w:type="spellStart"/>
      <w:r w:rsidRPr="00D000FF">
        <w:rPr>
          <w:sz w:val="28"/>
          <w:szCs w:val="28"/>
        </w:rPr>
        <w:t>навколишнього</w:t>
      </w:r>
      <w:proofErr w:type="spellEnd"/>
      <w:r w:rsidRPr="00D000FF">
        <w:rPr>
          <w:sz w:val="28"/>
          <w:szCs w:val="28"/>
        </w:rPr>
        <w:t xml:space="preserve"> природного </w:t>
      </w:r>
      <w:proofErr w:type="spellStart"/>
      <w:r w:rsidRPr="00D000FF">
        <w:rPr>
          <w:sz w:val="28"/>
          <w:szCs w:val="28"/>
        </w:rPr>
        <w:t>середовища</w:t>
      </w:r>
      <w:proofErr w:type="spellEnd"/>
      <w:r w:rsidRPr="00D000FF">
        <w:rPr>
          <w:sz w:val="28"/>
          <w:szCs w:val="28"/>
        </w:rPr>
        <w:t xml:space="preserve"> та </w:t>
      </w:r>
      <w:proofErr w:type="spellStart"/>
      <w:r w:rsidRPr="00D000FF">
        <w:rPr>
          <w:sz w:val="28"/>
          <w:szCs w:val="28"/>
        </w:rPr>
        <w:t>відтворення</w:t>
      </w:r>
      <w:proofErr w:type="spellEnd"/>
      <w:r w:rsidRPr="00D000FF">
        <w:rPr>
          <w:sz w:val="28"/>
          <w:szCs w:val="28"/>
        </w:rPr>
        <w:t xml:space="preserve"> </w:t>
      </w:r>
      <w:proofErr w:type="spellStart"/>
      <w:r w:rsidRPr="00D000FF">
        <w:rPr>
          <w:sz w:val="28"/>
          <w:szCs w:val="28"/>
        </w:rPr>
        <w:t>родючості</w:t>
      </w:r>
      <w:proofErr w:type="spellEnd"/>
      <w:r w:rsidRPr="00D000FF">
        <w:rPr>
          <w:sz w:val="28"/>
          <w:szCs w:val="28"/>
        </w:rPr>
        <w:t xml:space="preserve"> </w:t>
      </w:r>
      <w:proofErr w:type="spellStart"/>
      <w:r w:rsidRPr="00D000FF">
        <w:rPr>
          <w:sz w:val="28"/>
          <w:szCs w:val="28"/>
        </w:rPr>
        <w:t>порушених</w:t>
      </w:r>
      <w:proofErr w:type="spellEnd"/>
      <w:r w:rsidRPr="00D000FF">
        <w:rPr>
          <w:sz w:val="28"/>
          <w:szCs w:val="28"/>
        </w:rPr>
        <w:t xml:space="preserve"> земель. </w:t>
      </w:r>
      <w:proofErr w:type="spellStart"/>
      <w:r w:rsidRPr="00D000FF">
        <w:rPr>
          <w:sz w:val="28"/>
          <w:szCs w:val="28"/>
        </w:rPr>
        <w:t>Впровадження</w:t>
      </w:r>
      <w:proofErr w:type="spellEnd"/>
      <w:r w:rsidRPr="00D000FF">
        <w:rPr>
          <w:sz w:val="28"/>
          <w:szCs w:val="28"/>
        </w:rPr>
        <w:t xml:space="preserve"> </w:t>
      </w:r>
      <w:proofErr w:type="spellStart"/>
      <w:r w:rsidRPr="00D000FF">
        <w:rPr>
          <w:sz w:val="28"/>
          <w:szCs w:val="28"/>
        </w:rPr>
        <w:t>заходів</w:t>
      </w:r>
      <w:proofErr w:type="spellEnd"/>
      <w:r w:rsidRPr="00D000FF">
        <w:rPr>
          <w:sz w:val="28"/>
          <w:szCs w:val="28"/>
        </w:rPr>
        <w:t xml:space="preserve"> </w:t>
      </w:r>
      <w:proofErr w:type="spellStart"/>
      <w:r w:rsidRPr="00D000FF">
        <w:rPr>
          <w:sz w:val="28"/>
          <w:szCs w:val="28"/>
        </w:rPr>
        <w:t>зі</w:t>
      </w:r>
      <w:proofErr w:type="spellEnd"/>
      <w:r w:rsidRPr="00D000FF">
        <w:rPr>
          <w:sz w:val="28"/>
          <w:szCs w:val="28"/>
        </w:rPr>
        <w:t xml:space="preserve"> штучного </w:t>
      </w:r>
      <w:proofErr w:type="spellStart"/>
      <w:r w:rsidRPr="00D000FF">
        <w:rPr>
          <w:sz w:val="28"/>
          <w:szCs w:val="28"/>
        </w:rPr>
        <w:t>зрошення</w:t>
      </w:r>
      <w:proofErr w:type="spellEnd"/>
      <w:r w:rsidRPr="00D000FF">
        <w:rPr>
          <w:sz w:val="28"/>
          <w:szCs w:val="28"/>
        </w:rPr>
        <w:t xml:space="preserve"> буде </w:t>
      </w:r>
      <w:proofErr w:type="spellStart"/>
      <w:r w:rsidRPr="00D000FF">
        <w:rPr>
          <w:sz w:val="28"/>
          <w:szCs w:val="28"/>
        </w:rPr>
        <w:t>відбуватися</w:t>
      </w:r>
      <w:proofErr w:type="spellEnd"/>
      <w:r w:rsidRPr="00D000FF">
        <w:rPr>
          <w:sz w:val="28"/>
          <w:szCs w:val="28"/>
        </w:rPr>
        <w:t xml:space="preserve"> з </w:t>
      </w:r>
      <w:proofErr w:type="spellStart"/>
      <w:r w:rsidRPr="00D000FF">
        <w:rPr>
          <w:sz w:val="28"/>
          <w:szCs w:val="28"/>
        </w:rPr>
        <w:t>впровадженням</w:t>
      </w:r>
      <w:proofErr w:type="spellEnd"/>
      <w:r w:rsidRPr="00D000FF">
        <w:rPr>
          <w:sz w:val="28"/>
          <w:szCs w:val="28"/>
        </w:rPr>
        <w:t xml:space="preserve"> </w:t>
      </w:r>
      <w:proofErr w:type="spellStart"/>
      <w:r w:rsidRPr="00D000FF">
        <w:rPr>
          <w:sz w:val="28"/>
          <w:szCs w:val="28"/>
        </w:rPr>
        <w:t>заходів</w:t>
      </w:r>
      <w:proofErr w:type="spellEnd"/>
      <w:r w:rsidRPr="00D000FF">
        <w:rPr>
          <w:sz w:val="28"/>
          <w:szCs w:val="28"/>
        </w:rPr>
        <w:t xml:space="preserve"> </w:t>
      </w:r>
      <w:proofErr w:type="spellStart"/>
      <w:r w:rsidRPr="00D000FF">
        <w:rPr>
          <w:sz w:val="28"/>
          <w:szCs w:val="28"/>
        </w:rPr>
        <w:t>спрямованих</w:t>
      </w:r>
      <w:proofErr w:type="spellEnd"/>
      <w:r w:rsidRPr="00D000FF">
        <w:rPr>
          <w:sz w:val="28"/>
          <w:szCs w:val="28"/>
        </w:rPr>
        <w:t xml:space="preserve"> на </w:t>
      </w:r>
      <w:proofErr w:type="spellStart"/>
      <w:r w:rsidRPr="00D000FF">
        <w:rPr>
          <w:sz w:val="28"/>
          <w:szCs w:val="28"/>
        </w:rPr>
        <w:t>запобігання</w:t>
      </w:r>
      <w:proofErr w:type="spellEnd"/>
      <w:r w:rsidRPr="00D000FF">
        <w:rPr>
          <w:sz w:val="28"/>
          <w:szCs w:val="28"/>
        </w:rPr>
        <w:t xml:space="preserve"> </w:t>
      </w:r>
      <w:proofErr w:type="spellStart"/>
      <w:r w:rsidRPr="00D000FF">
        <w:rPr>
          <w:sz w:val="28"/>
          <w:szCs w:val="28"/>
        </w:rPr>
        <w:t>набуття</w:t>
      </w:r>
      <w:proofErr w:type="spellEnd"/>
      <w:r w:rsidRPr="00D000FF">
        <w:rPr>
          <w:sz w:val="28"/>
          <w:szCs w:val="28"/>
        </w:rPr>
        <w:t xml:space="preserve"> </w:t>
      </w:r>
      <w:proofErr w:type="spellStart"/>
      <w:r w:rsidRPr="00D000FF">
        <w:rPr>
          <w:sz w:val="28"/>
          <w:szCs w:val="28"/>
        </w:rPr>
        <w:t>ознак</w:t>
      </w:r>
      <w:proofErr w:type="spellEnd"/>
      <w:r w:rsidRPr="00D000FF">
        <w:rPr>
          <w:sz w:val="28"/>
          <w:szCs w:val="28"/>
        </w:rPr>
        <w:t xml:space="preserve"> </w:t>
      </w:r>
      <w:proofErr w:type="spellStart"/>
      <w:r w:rsidRPr="00D000FF">
        <w:rPr>
          <w:sz w:val="28"/>
          <w:szCs w:val="28"/>
        </w:rPr>
        <w:t>лужності</w:t>
      </w:r>
      <w:proofErr w:type="spellEnd"/>
      <w:r w:rsidRPr="00D000FF">
        <w:rPr>
          <w:sz w:val="28"/>
          <w:szCs w:val="28"/>
        </w:rPr>
        <w:t xml:space="preserve"> грунтами, </w:t>
      </w:r>
      <w:proofErr w:type="spellStart"/>
      <w:r w:rsidRPr="00D000FF">
        <w:rPr>
          <w:sz w:val="28"/>
          <w:szCs w:val="28"/>
        </w:rPr>
        <w:t>зміни</w:t>
      </w:r>
      <w:proofErr w:type="spellEnd"/>
      <w:r w:rsidRPr="00D000FF">
        <w:rPr>
          <w:sz w:val="28"/>
          <w:szCs w:val="28"/>
        </w:rPr>
        <w:t xml:space="preserve"> </w:t>
      </w:r>
      <w:proofErr w:type="spellStart"/>
      <w:r w:rsidRPr="00D000FF">
        <w:rPr>
          <w:sz w:val="28"/>
          <w:szCs w:val="28"/>
        </w:rPr>
        <w:t>гранулометричного</w:t>
      </w:r>
      <w:proofErr w:type="spellEnd"/>
      <w:r w:rsidRPr="00D000FF">
        <w:rPr>
          <w:sz w:val="28"/>
          <w:szCs w:val="28"/>
        </w:rPr>
        <w:t xml:space="preserve"> складу, </w:t>
      </w:r>
      <w:proofErr w:type="spellStart"/>
      <w:r w:rsidRPr="00D000FF">
        <w:rPr>
          <w:sz w:val="28"/>
          <w:szCs w:val="28"/>
        </w:rPr>
        <w:t>руйнування</w:t>
      </w:r>
      <w:proofErr w:type="spellEnd"/>
      <w:r w:rsidRPr="00D000FF">
        <w:rPr>
          <w:sz w:val="28"/>
          <w:szCs w:val="28"/>
        </w:rPr>
        <w:t xml:space="preserve"> </w:t>
      </w:r>
      <w:proofErr w:type="spellStart"/>
      <w:r w:rsidRPr="00D000FF">
        <w:rPr>
          <w:sz w:val="28"/>
          <w:szCs w:val="28"/>
        </w:rPr>
        <w:t>структури</w:t>
      </w:r>
      <w:proofErr w:type="spellEnd"/>
      <w:r w:rsidRPr="00D000FF">
        <w:rPr>
          <w:sz w:val="28"/>
          <w:szCs w:val="28"/>
        </w:rPr>
        <w:t xml:space="preserve"> </w:t>
      </w:r>
      <w:proofErr w:type="spellStart"/>
      <w:r w:rsidRPr="00D000FF">
        <w:rPr>
          <w:sz w:val="28"/>
          <w:szCs w:val="28"/>
        </w:rPr>
        <w:t>ґрунту</w:t>
      </w:r>
      <w:proofErr w:type="spellEnd"/>
      <w:r w:rsidRPr="00D000FF">
        <w:rPr>
          <w:sz w:val="28"/>
          <w:szCs w:val="28"/>
        </w:rPr>
        <w:t xml:space="preserve">, </w:t>
      </w:r>
      <w:proofErr w:type="spellStart"/>
      <w:r w:rsidRPr="00D000FF">
        <w:rPr>
          <w:sz w:val="28"/>
          <w:szCs w:val="28"/>
        </w:rPr>
        <w:t>впровадженням</w:t>
      </w:r>
      <w:proofErr w:type="spellEnd"/>
      <w:r w:rsidRPr="00D000FF">
        <w:rPr>
          <w:sz w:val="28"/>
          <w:szCs w:val="28"/>
        </w:rPr>
        <w:t xml:space="preserve"> </w:t>
      </w:r>
      <w:proofErr w:type="spellStart"/>
      <w:r w:rsidRPr="00D000FF">
        <w:rPr>
          <w:sz w:val="28"/>
          <w:szCs w:val="28"/>
        </w:rPr>
        <w:t>меліоративних</w:t>
      </w:r>
      <w:proofErr w:type="spellEnd"/>
      <w:r w:rsidRPr="00D000FF">
        <w:rPr>
          <w:sz w:val="28"/>
          <w:szCs w:val="28"/>
        </w:rPr>
        <w:t xml:space="preserve"> </w:t>
      </w:r>
      <w:proofErr w:type="spellStart"/>
      <w:r w:rsidRPr="00D000FF">
        <w:rPr>
          <w:sz w:val="28"/>
          <w:szCs w:val="28"/>
        </w:rPr>
        <w:t>заходів</w:t>
      </w:r>
      <w:proofErr w:type="spellEnd"/>
      <w:r w:rsidRPr="00D000FF">
        <w:rPr>
          <w:sz w:val="28"/>
          <w:szCs w:val="28"/>
        </w:rPr>
        <w:t xml:space="preserve">, - </w:t>
      </w:r>
      <w:proofErr w:type="spellStart"/>
      <w:r w:rsidRPr="00D000FF">
        <w:rPr>
          <w:sz w:val="28"/>
          <w:szCs w:val="28"/>
        </w:rPr>
        <w:t>роботи</w:t>
      </w:r>
      <w:proofErr w:type="spellEnd"/>
      <w:r w:rsidRPr="00D000FF">
        <w:rPr>
          <w:sz w:val="28"/>
          <w:szCs w:val="28"/>
        </w:rPr>
        <w:t xml:space="preserve">, </w:t>
      </w:r>
      <w:proofErr w:type="spellStart"/>
      <w:r w:rsidRPr="00D000FF">
        <w:rPr>
          <w:sz w:val="28"/>
          <w:szCs w:val="28"/>
        </w:rPr>
        <w:t>спрямовані</w:t>
      </w:r>
      <w:proofErr w:type="spellEnd"/>
      <w:r w:rsidRPr="00D000FF">
        <w:rPr>
          <w:sz w:val="28"/>
          <w:szCs w:val="28"/>
        </w:rPr>
        <w:t xml:space="preserve"> на </w:t>
      </w:r>
      <w:proofErr w:type="spellStart"/>
      <w:r w:rsidRPr="00D000FF">
        <w:rPr>
          <w:sz w:val="28"/>
          <w:szCs w:val="28"/>
        </w:rPr>
        <w:t>поліпшення</w:t>
      </w:r>
      <w:proofErr w:type="spellEnd"/>
      <w:r w:rsidRPr="00D000FF">
        <w:rPr>
          <w:sz w:val="28"/>
          <w:szCs w:val="28"/>
        </w:rPr>
        <w:t xml:space="preserve"> </w:t>
      </w:r>
      <w:proofErr w:type="spellStart"/>
      <w:r w:rsidRPr="00D000FF">
        <w:rPr>
          <w:sz w:val="28"/>
          <w:szCs w:val="28"/>
        </w:rPr>
        <w:t>хімічних</w:t>
      </w:r>
      <w:proofErr w:type="spellEnd"/>
      <w:r w:rsidRPr="00D000FF">
        <w:rPr>
          <w:sz w:val="28"/>
          <w:szCs w:val="28"/>
        </w:rPr>
        <w:t xml:space="preserve"> і </w:t>
      </w:r>
      <w:proofErr w:type="spellStart"/>
      <w:r w:rsidRPr="00D000FF">
        <w:rPr>
          <w:sz w:val="28"/>
          <w:szCs w:val="28"/>
        </w:rPr>
        <w:t>фізичних</w:t>
      </w:r>
      <w:proofErr w:type="spellEnd"/>
      <w:r w:rsidRPr="00D000FF">
        <w:rPr>
          <w:sz w:val="28"/>
          <w:szCs w:val="28"/>
        </w:rPr>
        <w:t xml:space="preserve"> </w:t>
      </w:r>
      <w:proofErr w:type="spellStart"/>
      <w:r w:rsidRPr="00D000FF">
        <w:rPr>
          <w:sz w:val="28"/>
          <w:szCs w:val="28"/>
        </w:rPr>
        <w:t>властивостей</w:t>
      </w:r>
      <w:proofErr w:type="spellEnd"/>
      <w:r w:rsidRPr="00D000FF">
        <w:rPr>
          <w:sz w:val="28"/>
          <w:szCs w:val="28"/>
        </w:rPr>
        <w:t xml:space="preserve"> </w:t>
      </w:r>
      <w:proofErr w:type="spellStart"/>
      <w:r w:rsidRPr="00D000FF">
        <w:rPr>
          <w:sz w:val="28"/>
          <w:szCs w:val="28"/>
        </w:rPr>
        <w:t>грунтів</w:t>
      </w:r>
      <w:proofErr w:type="spellEnd"/>
      <w:r w:rsidRPr="00D000FF">
        <w:rPr>
          <w:sz w:val="28"/>
          <w:szCs w:val="28"/>
        </w:rPr>
        <w:t xml:space="preserve">; </w:t>
      </w:r>
    </w:p>
    <w:p w14:paraId="7AF07171" w14:textId="77777777" w:rsidR="00992250" w:rsidRPr="00D000FF" w:rsidRDefault="00992250" w:rsidP="00D000FF">
      <w:pPr>
        <w:pStyle w:val="Default"/>
        <w:ind w:firstLine="708"/>
        <w:jc w:val="both"/>
        <w:rPr>
          <w:sz w:val="28"/>
          <w:szCs w:val="28"/>
        </w:rPr>
      </w:pPr>
      <w:proofErr w:type="spellStart"/>
      <w:r w:rsidRPr="00D000FF">
        <w:rPr>
          <w:sz w:val="28"/>
          <w:szCs w:val="28"/>
          <w:u w:val="single"/>
        </w:rPr>
        <w:t>біорізноманіття</w:t>
      </w:r>
      <w:proofErr w:type="spellEnd"/>
      <w:r w:rsidRPr="00D000FF">
        <w:rPr>
          <w:sz w:val="28"/>
          <w:szCs w:val="28"/>
          <w:u w:val="single"/>
        </w:rPr>
        <w:t xml:space="preserve"> </w:t>
      </w:r>
      <w:r w:rsidRPr="00D000FF">
        <w:rPr>
          <w:sz w:val="28"/>
          <w:szCs w:val="28"/>
        </w:rPr>
        <w:t xml:space="preserve">– </w:t>
      </w:r>
      <w:proofErr w:type="spellStart"/>
      <w:r w:rsidRPr="00D000FF">
        <w:rPr>
          <w:sz w:val="28"/>
          <w:szCs w:val="28"/>
        </w:rPr>
        <w:t>негативні</w:t>
      </w:r>
      <w:proofErr w:type="spellEnd"/>
      <w:r w:rsidRPr="00D000FF">
        <w:rPr>
          <w:sz w:val="28"/>
          <w:szCs w:val="28"/>
        </w:rPr>
        <w:t xml:space="preserve"> </w:t>
      </w:r>
      <w:proofErr w:type="spellStart"/>
      <w:r w:rsidRPr="00D000FF">
        <w:rPr>
          <w:sz w:val="28"/>
          <w:szCs w:val="28"/>
        </w:rPr>
        <w:t>наслідки</w:t>
      </w:r>
      <w:proofErr w:type="spellEnd"/>
      <w:r w:rsidRPr="00D000FF">
        <w:rPr>
          <w:sz w:val="28"/>
          <w:szCs w:val="28"/>
        </w:rPr>
        <w:t xml:space="preserve"> </w:t>
      </w:r>
      <w:proofErr w:type="spellStart"/>
      <w:r w:rsidRPr="00D000FF">
        <w:rPr>
          <w:sz w:val="28"/>
          <w:szCs w:val="28"/>
        </w:rPr>
        <w:t>відсутні</w:t>
      </w:r>
      <w:proofErr w:type="spellEnd"/>
      <w:r w:rsidRPr="00D000FF">
        <w:rPr>
          <w:sz w:val="28"/>
          <w:szCs w:val="28"/>
        </w:rPr>
        <w:t xml:space="preserve">; </w:t>
      </w:r>
    </w:p>
    <w:p w14:paraId="753CFA4D" w14:textId="77777777" w:rsidR="00992250" w:rsidRPr="00D000FF" w:rsidRDefault="00992250" w:rsidP="00D000FF">
      <w:pPr>
        <w:pStyle w:val="Default"/>
        <w:ind w:firstLine="708"/>
        <w:jc w:val="both"/>
        <w:rPr>
          <w:sz w:val="28"/>
          <w:szCs w:val="28"/>
        </w:rPr>
      </w:pPr>
      <w:proofErr w:type="spellStart"/>
      <w:r w:rsidRPr="00D000FF">
        <w:rPr>
          <w:sz w:val="28"/>
          <w:szCs w:val="28"/>
          <w:u w:val="single"/>
        </w:rPr>
        <w:t>території</w:t>
      </w:r>
      <w:proofErr w:type="spellEnd"/>
      <w:r w:rsidRPr="00D000FF">
        <w:rPr>
          <w:sz w:val="28"/>
          <w:szCs w:val="28"/>
          <w:u w:val="single"/>
        </w:rPr>
        <w:t xml:space="preserve"> та </w:t>
      </w:r>
      <w:proofErr w:type="spellStart"/>
      <w:r w:rsidRPr="00D000FF">
        <w:rPr>
          <w:sz w:val="28"/>
          <w:szCs w:val="28"/>
          <w:u w:val="single"/>
        </w:rPr>
        <w:t>об'єкти</w:t>
      </w:r>
      <w:proofErr w:type="spellEnd"/>
      <w:r w:rsidRPr="00D000FF">
        <w:rPr>
          <w:sz w:val="28"/>
          <w:szCs w:val="28"/>
          <w:u w:val="single"/>
        </w:rPr>
        <w:t xml:space="preserve"> </w:t>
      </w:r>
      <w:proofErr w:type="spellStart"/>
      <w:r w:rsidRPr="00D000FF">
        <w:rPr>
          <w:sz w:val="28"/>
          <w:szCs w:val="28"/>
          <w:u w:val="single"/>
        </w:rPr>
        <w:t>Смарагдової</w:t>
      </w:r>
      <w:proofErr w:type="spellEnd"/>
      <w:r w:rsidRPr="00D000FF">
        <w:rPr>
          <w:sz w:val="28"/>
          <w:szCs w:val="28"/>
          <w:u w:val="single"/>
        </w:rPr>
        <w:t xml:space="preserve"> </w:t>
      </w:r>
      <w:proofErr w:type="spellStart"/>
      <w:r w:rsidRPr="00D000FF">
        <w:rPr>
          <w:sz w:val="28"/>
          <w:szCs w:val="28"/>
          <w:u w:val="single"/>
        </w:rPr>
        <w:t>мережі</w:t>
      </w:r>
      <w:proofErr w:type="spellEnd"/>
      <w:r w:rsidRPr="00D000FF">
        <w:rPr>
          <w:sz w:val="28"/>
          <w:szCs w:val="28"/>
        </w:rPr>
        <w:t xml:space="preserve"> - </w:t>
      </w:r>
      <w:proofErr w:type="spellStart"/>
      <w:r w:rsidRPr="00D000FF">
        <w:rPr>
          <w:sz w:val="28"/>
          <w:szCs w:val="28"/>
        </w:rPr>
        <w:t>наслідки</w:t>
      </w:r>
      <w:proofErr w:type="spellEnd"/>
      <w:r w:rsidRPr="00D000FF">
        <w:rPr>
          <w:sz w:val="28"/>
          <w:szCs w:val="28"/>
        </w:rPr>
        <w:t xml:space="preserve"> </w:t>
      </w:r>
      <w:proofErr w:type="spellStart"/>
      <w:r w:rsidRPr="00D000FF">
        <w:rPr>
          <w:sz w:val="28"/>
          <w:szCs w:val="28"/>
        </w:rPr>
        <w:t>відсутні</w:t>
      </w:r>
      <w:proofErr w:type="spellEnd"/>
      <w:r w:rsidRPr="00D000FF">
        <w:rPr>
          <w:sz w:val="28"/>
          <w:szCs w:val="28"/>
        </w:rPr>
        <w:t xml:space="preserve">; </w:t>
      </w:r>
    </w:p>
    <w:p w14:paraId="3F5B5EB9" w14:textId="77777777" w:rsidR="00992250" w:rsidRPr="00D000FF" w:rsidRDefault="00992250" w:rsidP="00D000FF">
      <w:pPr>
        <w:pStyle w:val="Default"/>
        <w:ind w:firstLine="708"/>
        <w:jc w:val="both"/>
        <w:rPr>
          <w:sz w:val="28"/>
          <w:szCs w:val="28"/>
        </w:rPr>
      </w:pPr>
      <w:proofErr w:type="spellStart"/>
      <w:r w:rsidRPr="00D000FF">
        <w:rPr>
          <w:sz w:val="28"/>
          <w:szCs w:val="28"/>
          <w:u w:val="single"/>
        </w:rPr>
        <w:t>об'єкти</w:t>
      </w:r>
      <w:proofErr w:type="spellEnd"/>
      <w:r w:rsidRPr="00D000FF">
        <w:rPr>
          <w:sz w:val="28"/>
          <w:szCs w:val="28"/>
          <w:u w:val="single"/>
        </w:rPr>
        <w:t xml:space="preserve"> природно-</w:t>
      </w:r>
      <w:proofErr w:type="spellStart"/>
      <w:r w:rsidRPr="00D000FF">
        <w:rPr>
          <w:sz w:val="28"/>
          <w:szCs w:val="28"/>
          <w:u w:val="single"/>
        </w:rPr>
        <w:t>заповідного</w:t>
      </w:r>
      <w:proofErr w:type="spellEnd"/>
      <w:r w:rsidRPr="00D000FF">
        <w:rPr>
          <w:sz w:val="28"/>
          <w:szCs w:val="28"/>
          <w:u w:val="single"/>
        </w:rPr>
        <w:t xml:space="preserve"> фонду та </w:t>
      </w:r>
      <w:proofErr w:type="spellStart"/>
      <w:r w:rsidRPr="00D000FF">
        <w:rPr>
          <w:sz w:val="28"/>
          <w:szCs w:val="28"/>
          <w:u w:val="single"/>
        </w:rPr>
        <w:t>екомережі</w:t>
      </w:r>
      <w:proofErr w:type="spellEnd"/>
      <w:r w:rsidRPr="00D000FF">
        <w:rPr>
          <w:sz w:val="28"/>
          <w:szCs w:val="28"/>
        </w:rPr>
        <w:t xml:space="preserve"> - </w:t>
      </w:r>
      <w:proofErr w:type="spellStart"/>
      <w:r w:rsidRPr="00D000FF">
        <w:rPr>
          <w:sz w:val="28"/>
          <w:szCs w:val="28"/>
        </w:rPr>
        <w:t>наслідки</w:t>
      </w:r>
      <w:proofErr w:type="spellEnd"/>
      <w:r w:rsidRPr="00D000FF">
        <w:rPr>
          <w:sz w:val="28"/>
          <w:szCs w:val="28"/>
        </w:rPr>
        <w:t xml:space="preserve"> </w:t>
      </w:r>
      <w:proofErr w:type="spellStart"/>
      <w:r w:rsidRPr="00D000FF">
        <w:rPr>
          <w:sz w:val="28"/>
          <w:szCs w:val="28"/>
        </w:rPr>
        <w:t>відсутні</w:t>
      </w:r>
      <w:proofErr w:type="spellEnd"/>
      <w:r w:rsidRPr="00D000FF">
        <w:rPr>
          <w:sz w:val="28"/>
          <w:szCs w:val="28"/>
        </w:rPr>
        <w:t xml:space="preserve">; </w:t>
      </w:r>
    </w:p>
    <w:p w14:paraId="2F4DB7B3" w14:textId="77777777" w:rsidR="00992250" w:rsidRPr="00D000FF" w:rsidRDefault="00992250" w:rsidP="00D000FF">
      <w:pPr>
        <w:pStyle w:val="Default"/>
        <w:ind w:firstLine="708"/>
        <w:jc w:val="both"/>
        <w:rPr>
          <w:sz w:val="28"/>
          <w:szCs w:val="28"/>
        </w:rPr>
      </w:pPr>
      <w:r w:rsidRPr="00D000FF">
        <w:rPr>
          <w:sz w:val="28"/>
          <w:szCs w:val="28"/>
          <w:u w:val="single"/>
        </w:rPr>
        <w:t xml:space="preserve"> </w:t>
      </w:r>
      <w:proofErr w:type="spellStart"/>
      <w:r w:rsidRPr="00D000FF">
        <w:rPr>
          <w:sz w:val="28"/>
          <w:szCs w:val="28"/>
          <w:u w:val="single"/>
        </w:rPr>
        <w:t>клімат</w:t>
      </w:r>
      <w:proofErr w:type="spellEnd"/>
      <w:r w:rsidRPr="00D000FF">
        <w:rPr>
          <w:sz w:val="28"/>
          <w:szCs w:val="28"/>
        </w:rPr>
        <w:t xml:space="preserve"> - </w:t>
      </w:r>
      <w:proofErr w:type="spellStart"/>
      <w:r w:rsidRPr="00D000FF">
        <w:rPr>
          <w:sz w:val="28"/>
          <w:szCs w:val="28"/>
        </w:rPr>
        <w:t>проєкт</w:t>
      </w:r>
      <w:proofErr w:type="spellEnd"/>
      <w:r w:rsidRPr="00D000FF">
        <w:rPr>
          <w:sz w:val="28"/>
          <w:szCs w:val="28"/>
        </w:rPr>
        <w:t xml:space="preserve"> </w:t>
      </w:r>
      <w:proofErr w:type="spellStart"/>
      <w:r w:rsidRPr="00D000FF">
        <w:rPr>
          <w:sz w:val="28"/>
          <w:szCs w:val="28"/>
        </w:rPr>
        <w:t>Програми</w:t>
      </w:r>
      <w:proofErr w:type="spellEnd"/>
      <w:r w:rsidRPr="00D000FF">
        <w:rPr>
          <w:sz w:val="28"/>
          <w:szCs w:val="28"/>
        </w:rPr>
        <w:t xml:space="preserve"> </w:t>
      </w:r>
      <w:proofErr w:type="spellStart"/>
      <w:r w:rsidRPr="00D000FF">
        <w:rPr>
          <w:sz w:val="28"/>
          <w:szCs w:val="28"/>
        </w:rPr>
        <w:t>містить</w:t>
      </w:r>
      <w:proofErr w:type="spellEnd"/>
      <w:r w:rsidRPr="00D000FF">
        <w:rPr>
          <w:sz w:val="28"/>
          <w:szCs w:val="28"/>
        </w:rPr>
        <w:t xml:space="preserve"> ряд </w:t>
      </w:r>
      <w:proofErr w:type="spellStart"/>
      <w:r w:rsidRPr="00D000FF">
        <w:rPr>
          <w:sz w:val="28"/>
          <w:szCs w:val="28"/>
        </w:rPr>
        <w:t>заходів</w:t>
      </w:r>
      <w:proofErr w:type="spellEnd"/>
      <w:r w:rsidRPr="00D000FF">
        <w:rPr>
          <w:sz w:val="28"/>
          <w:szCs w:val="28"/>
        </w:rPr>
        <w:t xml:space="preserve">, </w:t>
      </w:r>
      <w:proofErr w:type="spellStart"/>
      <w:r w:rsidRPr="00D000FF">
        <w:rPr>
          <w:sz w:val="28"/>
          <w:szCs w:val="28"/>
        </w:rPr>
        <w:t>внаслідок</w:t>
      </w:r>
      <w:proofErr w:type="spellEnd"/>
      <w:r w:rsidRPr="00D000FF">
        <w:rPr>
          <w:sz w:val="28"/>
          <w:szCs w:val="28"/>
        </w:rPr>
        <w:t xml:space="preserve"> </w:t>
      </w:r>
      <w:proofErr w:type="spellStart"/>
      <w:r w:rsidRPr="00D000FF">
        <w:rPr>
          <w:sz w:val="28"/>
          <w:szCs w:val="28"/>
        </w:rPr>
        <w:t>реалізації</w:t>
      </w:r>
      <w:proofErr w:type="spellEnd"/>
      <w:r w:rsidRPr="00D000FF">
        <w:rPr>
          <w:sz w:val="28"/>
          <w:szCs w:val="28"/>
        </w:rPr>
        <w:t xml:space="preserve"> </w:t>
      </w:r>
      <w:proofErr w:type="spellStart"/>
      <w:r w:rsidRPr="00D000FF">
        <w:rPr>
          <w:sz w:val="28"/>
          <w:szCs w:val="28"/>
        </w:rPr>
        <w:t>яких</w:t>
      </w:r>
      <w:proofErr w:type="spellEnd"/>
      <w:r w:rsidRPr="00D000FF">
        <w:rPr>
          <w:sz w:val="28"/>
          <w:szCs w:val="28"/>
        </w:rPr>
        <w:t xml:space="preserve"> </w:t>
      </w:r>
      <w:proofErr w:type="spellStart"/>
      <w:r w:rsidRPr="00D000FF">
        <w:rPr>
          <w:sz w:val="28"/>
          <w:szCs w:val="28"/>
        </w:rPr>
        <w:t>можлива</w:t>
      </w:r>
      <w:proofErr w:type="spellEnd"/>
      <w:r w:rsidRPr="00D000FF">
        <w:rPr>
          <w:sz w:val="28"/>
          <w:szCs w:val="28"/>
        </w:rPr>
        <w:t xml:space="preserve"> </w:t>
      </w:r>
      <w:proofErr w:type="spellStart"/>
      <w:r w:rsidRPr="00D000FF">
        <w:rPr>
          <w:sz w:val="28"/>
          <w:szCs w:val="28"/>
        </w:rPr>
        <w:t>поява</w:t>
      </w:r>
      <w:proofErr w:type="spellEnd"/>
      <w:r w:rsidRPr="00D000FF">
        <w:rPr>
          <w:sz w:val="28"/>
          <w:szCs w:val="28"/>
        </w:rPr>
        <w:t xml:space="preserve"> </w:t>
      </w:r>
      <w:proofErr w:type="spellStart"/>
      <w:r w:rsidRPr="00D000FF">
        <w:rPr>
          <w:sz w:val="28"/>
          <w:szCs w:val="28"/>
        </w:rPr>
        <w:t>викидів</w:t>
      </w:r>
      <w:proofErr w:type="spellEnd"/>
      <w:r w:rsidRPr="00D000FF">
        <w:rPr>
          <w:sz w:val="28"/>
          <w:szCs w:val="28"/>
        </w:rPr>
        <w:t xml:space="preserve"> в </w:t>
      </w:r>
      <w:proofErr w:type="spellStart"/>
      <w:r w:rsidRPr="00D000FF">
        <w:rPr>
          <w:sz w:val="28"/>
          <w:szCs w:val="28"/>
        </w:rPr>
        <w:t>атмосферне</w:t>
      </w:r>
      <w:proofErr w:type="spellEnd"/>
      <w:r w:rsidRPr="00D000FF">
        <w:rPr>
          <w:sz w:val="28"/>
          <w:szCs w:val="28"/>
        </w:rPr>
        <w:t xml:space="preserve"> </w:t>
      </w:r>
      <w:proofErr w:type="spellStart"/>
      <w:r w:rsidRPr="00D000FF">
        <w:rPr>
          <w:sz w:val="28"/>
          <w:szCs w:val="28"/>
        </w:rPr>
        <w:t>повітря</w:t>
      </w:r>
      <w:proofErr w:type="spellEnd"/>
      <w:r w:rsidRPr="00D000FF">
        <w:rPr>
          <w:sz w:val="28"/>
          <w:szCs w:val="28"/>
        </w:rPr>
        <w:t xml:space="preserve">, в тому </w:t>
      </w:r>
      <w:proofErr w:type="spellStart"/>
      <w:r w:rsidRPr="00D000FF">
        <w:rPr>
          <w:sz w:val="28"/>
          <w:szCs w:val="28"/>
        </w:rPr>
        <w:t>числі</w:t>
      </w:r>
      <w:proofErr w:type="spellEnd"/>
      <w:r w:rsidRPr="00D000FF">
        <w:rPr>
          <w:sz w:val="28"/>
          <w:szCs w:val="28"/>
        </w:rPr>
        <w:t xml:space="preserve"> </w:t>
      </w:r>
      <w:proofErr w:type="spellStart"/>
      <w:r w:rsidRPr="00D000FF">
        <w:rPr>
          <w:sz w:val="28"/>
          <w:szCs w:val="28"/>
        </w:rPr>
        <w:t>парникових</w:t>
      </w:r>
      <w:proofErr w:type="spellEnd"/>
      <w:r w:rsidRPr="00D000FF">
        <w:rPr>
          <w:sz w:val="28"/>
          <w:szCs w:val="28"/>
        </w:rPr>
        <w:t xml:space="preserve"> </w:t>
      </w:r>
      <w:proofErr w:type="spellStart"/>
      <w:r w:rsidRPr="00D000FF">
        <w:rPr>
          <w:sz w:val="28"/>
          <w:szCs w:val="28"/>
        </w:rPr>
        <w:t>газів</w:t>
      </w:r>
      <w:proofErr w:type="spellEnd"/>
      <w:r w:rsidRPr="00D000FF">
        <w:rPr>
          <w:sz w:val="28"/>
          <w:szCs w:val="28"/>
        </w:rPr>
        <w:t xml:space="preserve">. Але, </w:t>
      </w:r>
      <w:proofErr w:type="spellStart"/>
      <w:r w:rsidRPr="00D000FF">
        <w:rPr>
          <w:sz w:val="28"/>
          <w:szCs w:val="28"/>
        </w:rPr>
        <w:t>також</w:t>
      </w:r>
      <w:proofErr w:type="spellEnd"/>
      <w:r w:rsidRPr="00D000FF">
        <w:rPr>
          <w:sz w:val="28"/>
          <w:szCs w:val="28"/>
        </w:rPr>
        <w:t xml:space="preserve"> </w:t>
      </w:r>
      <w:proofErr w:type="spellStart"/>
      <w:r w:rsidRPr="00D000FF">
        <w:rPr>
          <w:sz w:val="28"/>
          <w:szCs w:val="28"/>
        </w:rPr>
        <w:t>Програмою</w:t>
      </w:r>
      <w:proofErr w:type="spellEnd"/>
      <w:r w:rsidRPr="00D000FF">
        <w:rPr>
          <w:sz w:val="28"/>
          <w:szCs w:val="28"/>
        </w:rPr>
        <w:t xml:space="preserve"> </w:t>
      </w:r>
      <w:proofErr w:type="spellStart"/>
      <w:r w:rsidRPr="00D000FF">
        <w:rPr>
          <w:sz w:val="28"/>
          <w:szCs w:val="28"/>
        </w:rPr>
        <w:t>передбачені</w:t>
      </w:r>
      <w:proofErr w:type="spellEnd"/>
      <w:r w:rsidRPr="00D000FF">
        <w:rPr>
          <w:sz w:val="28"/>
          <w:szCs w:val="28"/>
        </w:rPr>
        <w:t xml:space="preserve"> </w:t>
      </w:r>
      <w:proofErr w:type="spellStart"/>
      <w:r w:rsidRPr="00D000FF">
        <w:rPr>
          <w:sz w:val="28"/>
          <w:szCs w:val="28"/>
        </w:rPr>
        <w:t>компенсаційні</w:t>
      </w:r>
      <w:proofErr w:type="spellEnd"/>
      <w:r w:rsidRPr="00D000FF">
        <w:rPr>
          <w:sz w:val="28"/>
          <w:szCs w:val="28"/>
        </w:rPr>
        <w:t xml:space="preserve"> заходи, </w:t>
      </w:r>
      <w:proofErr w:type="spellStart"/>
      <w:r w:rsidRPr="00D000FF">
        <w:rPr>
          <w:sz w:val="28"/>
          <w:szCs w:val="28"/>
        </w:rPr>
        <w:t>які</w:t>
      </w:r>
      <w:proofErr w:type="spellEnd"/>
      <w:r w:rsidRPr="00D000FF">
        <w:rPr>
          <w:sz w:val="28"/>
          <w:szCs w:val="28"/>
        </w:rPr>
        <w:t xml:space="preserve"> </w:t>
      </w:r>
      <w:proofErr w:type="spellStart"/>
      <w:r w:rsidRPr="00D000FF">
        <w:rPr>
          <w:sz w:val="28"/>
          <w:szCs w:val="28"/>
        </w:rPr>
        <w:t>спрямовані</w:t>
      </w:r>
      <w:proofErr w:type="spellEnd"/>
      <w:r w:rsidRPr="00D000FF">
        <w:rPr>
          <w:sz w:val="28"/>
          <w:szCs w:val="28"/>
        </w:rPr>
        <w:t xml:space="preserve"> на </w:t>
      </w:r>
      <w:proofErr w:type="spellStart"/>
      <w:r w:rsidRPr="00D000FF">
        <w:rPr>
          <w:sz w:val="28"/>
          <w:szCs w:val="28"/>
        </w:rPr>
        <w:t>реконструкцію</w:t>
      </w:r>
      <w:proofErr w:type="spellEnd"/>
      <w:r w:rsidRPr="00D000FF">
        <w:rPr>
          <w:sz w:val="28"/>
          <w:szCs w:val="28"/>
        </w:rPr>
        <w:t xml:space="preserve"> та </w:t>
      </w:r>
      <w:proofErr w:type="spellStart"/>
      <w:r w:rsidRPr="00D000FF">
        <w:rPr>
          <w:sz w:val="28"/>
          <w:szCs w:val="28"/>
        </w:rPr>
        <w:t>модернізацію</w:t>
      </w:r>
      <w:proofErr w:type="spellEnd"/>
      <w:r w:rsidRPr="00D000FF">
        <w:rPr>
          <w:sz w:val="28"/>
          <w:szCs w:val="28"/>
        </w:rPr>
        <w:t xml:space="preserve"> </w:t>
      </w:r>
      <w:proofErr w:type="spellStart"/>
      <w:r w:rsidRPr="00D000FF">
        <w:rPr>
          <w:sz w:val="28"/>
          <w:szCs w:val="28"/>
        </w:rPr>
        <w:t>вже</w:t>
      </w:r>
      <w:proofErr w:type="spellEnd"/>
      <w:r w:rsidRPr="00D000FF">
        <w:rPr>
          <w:sz w:val="28"/>
          <w:szCs w:val="28"/>
        </w:rPr>
        <w:t xml:space="preserve"> </w:t>
      </w:r>
      <w:proofErr w:type="spellStart"/>
      <w:r w:rsidRPr="00D000FF">
        <w:rPr>
          <w:sz w:val="28"/>
          <w:szCs w:val="28"/>
        </w:rPr>
        <w:t>існуючих</w:t>
      </w:r>
      <w:proofErr w:type="spellEnd"/>
      <w:r w:rsidRPr="00D000FF">
        <w:rPr>
          <w:sz w:val="28"/>
          <w:szCs w:val="28"/>
        </w:rPr>
        <w:t xml:space="preserve"> </w:t>
      </w:r>
      <w:proofErr w:type="spellStart"/>
      <w:r w:rsidRPr="00D000FF">
        <w:rPr>
          <w:sz w:val="28"/>
          <w:szCs w:val="28"/>
        </w:rPr>
        <w:t>підприємств</w:t>
      </w:r>
      <w:proofErr w:type="spellEnd"/>
      <w:r w:rsidRPr="00D000FF">
        <w:rPr>
          <w:sz w:val="28"/>
          <w:szCs w:val="28"/>
        </w:rPr>
        <w:t xml:space="preserve"> з </w:t>
      </w:r>
      <w:proofErr w:type="spellStart"/>
      <w:r w:rsidRPr="00D000FF">
        <w:rPr>
          <w:sz w:val="28"/>
          <w:szCs w:val="28"/>
        </w:rPr>
        <w:t>перероблення</w:t>
      </w:r>
      <w:proofErr w:type="spellEnd"/>
      <w:r w:rsidRPr="00D000FF">
        <w:rPr>
          <w:sz w:val="28"/>
          <w:szCs w:val="28"/>
        </w:rPr>
        <w:t xml:space="preserve"> </w:t>
      </w:r>
      <w:proofErr w:type="spellStart"/>
      <w:r w:rsidRPr="00D000FF">
        <w:rPr>
          <w:sz w:val="28"/>
          <w:szCs w:val="28"/>
        </w:rPr>
        <w:t>сільсьскогосподарської</w:t>
      </w:r>
      <w:proofErr w:type="spellEnd"/>
      <w:r w:rsidRPr="00D000FF">
        <w:rPr>
          <w:sz w:val="28"/>
          <w:szCs w:val="28"/>
        </w:rPr>
        <w:t xml:space="preserve"> </w:t>
      </w:r>
      <w:proofErr w:type="spellStart"/>
      <w:r w:rsidRPr="00D000FF">
        <w:rPr>
          <w:sz w:val="28"/>
          <w:szCs w:val="28"/>
        </w:rPr>
        <w:t>продукції</w:t>
      </w:r>
      <w:proofErr w:type="spellEnd"/>
      <w:r w:rsidRPr="00D000FF">
        <w:rPr>
          <w:sz w:val="28"/>
          <w:szCs w:val="28"/>
        </w:rPr>
        <w:t xml:space="preserve">, </w:t>
      </w:r>
      <w:proofErr w:type="spellStart"/>
      <w:r w:rsidRPr="00D000FF">
        <w:rPr>
          <w:sz w:val="28"/>
          <w:szCs w:val="28"/>
        </w:rPr>
        <w:t>реалізація</w:t>
      </w:r>
      <w:proofErr w:type="spellEnd"/>
      <w:r w:rsidRPr="00D000FF">
        <w:rPr>
          <w:sz w:val="28"/>
          <w:szCs w:val="28"/>
        </w:rPr>
        <w:t xml:space="preserve"> </w:t>
      </w:r>
      <w:proofErr w:type="spellStart"/>
      <w:r w:rsidRPr="00D000FF">
        <w:rPr>
          <w:sz w:val="28"/>
          <w:szCs w:val="28"/>
        </w:rPr>
        <w:t>яких</w:t>
      </w:r>
      <w:proofErr w:type="spellEnd"/>
      <w:r w:rsidRPr="00D000FF">
        <w:rPr>
          <w:sz w:val="28"/>
          <w:szCs w:val="28"/>
        </w:rPr>
        <w:t xml:space="preserve"> дозволить </w:t>
      </w:r>
      <w:proofErr w:type="spellStart"/>
      <w:r w:rsidRPr="00D000FF">
        <w:rPr>
          <w:sz w:val="28"/>
          <w:szCs w:val="28"/>
        </w:rPr>
        <w:t>знизити</w:t>
      </w:r>
      <w:proofErr w:type="spellEnd"/>
      <w:r w:rsidRPr="00D000FF">
        <w:rPr>
          <w:sz w:val="28"/>
          <w:szCs w:val="28"/>
        </w:rPr>
        <w:t xml:space="preserve"> </w:t>
      </w:r>
      <w:proofErr w:type="spellStart"/>
      <w:r w:rsidRPr="00D000FF">
        <w:rPr>
          <w:sz w:val="28"/>
          <w:szCs w:val="28"/>
        </w:rPr>
        <w:t>викиди</w:t>
      </w:r>
      <w:proofErr w:type="spellEnd"/>
      <w:r w:rsidRPr="00D000FF">
        <w:rPr>
          <w:sz w:val="28"/>
          <w:szCs w:val="28"/>
        </w:rPr>
        <w:t xml:space="preserve"> </w:t>
      </w:r>
      <w:proofErr w:type="spellStart"/>
      <w:r w:rsidRPr="00D000FF">
        <w:rPr>
          <w:sz w:val="28"/>
          <w:szCs w:val="28"/>
        </w:rPr>
        <w:t>забруднюючих</w:t>
      </w:r>
      <w:proofErr w:type="spellEnd"/>
      <w:r w:rsidRPr="00D000FF">
        <w:rPr>
          <w:sz w:val="28"/>
          <w:szCs w:val="28"/>
        </w:rPr>
        <w:t xml:space="preserve"> </w:t>
      </w:r>
      <w:proofErr w:type="spellStart"/>
      <w:r w:rsidRPr="00D000FF">
        <w:rPr>
          <w:sz w:val="28"/>
          <w:szCs w:val="28"/>
        </w:rPr>
        <w:t>речовин</w:t>
      </w:r>
      <w:proofErr w:type="spellEnd"/>
      <w:r w:rsidRPr="00D000FF">
        <w:rPr>
          <w:sz w:val="28"/>
          <w:szCs w:val="28"/>
        </w:rPr>
        <w:t xml:space="preserve"> в </w:t>
      </w:r>
      <w:proofErr w:type="spellStart"/>
      <w:r w:rsidRPr="00D000FF">
        <w:rPr>
          <w:sz w:val="28"/>
          <w:szCs w:val="28"/>
        </w:rPr>
        <w:t>атмосферне</w:t>
      </w:r>
      <w:proofErr w:type="spellEnd"/>
      <w:r w:rsidRPr="00D000FF">
        <w:rPr>
          <w:sz w:val="28"/>
          <w:szCs w:val="28"/>
        </w:rPr>
        <w:t xml:space="preserve"> </w:t>
      </w:r>
      <w:proofErr w:type="spellStart"/>
      <w:r w:rsidRPr="00D000FF">
        <w:rPr>
          <w:sz w:val="28"/>
          <w:szCs w:val="28"/>
        </w:rPr>
        <w:t>повітря</w:t>
      </w:r>
      <w:proofErr w:type="spellEnd"/>
      <w:r w:rsidRPr="00D000FF">
        <w:rPr>
          <w:sz w:val="28"/>
          <w:szCs w:val="28"/>
        </w:rPr>
        <w:t xml:space="preserve">, в тому </w:t>
      </w:r>
      <w:proofErr w:type="spellStart"/>
      <w:r w:rsidRPr="00D000FF">
        <w:rPr>
          <w:sz w:val="28"/>
          <w:szCs w:val="28"/>
        </w:rPr>
        <w:t>числі</w:t>
      </w:r>
      <w:proofErr w:type="spellEnd"/>
      <w:r w:rsidRPr="00D000FF">
        <w:rPr>
          <w:sz w:val="28"/>
          <w:szCs w:val="28"/>
        </w:rPr>
        <w:t xml:space="preserve"> </w:t>
      </w:r>
      <w:proofErr w:type="spellStart"/>
      <w:r w:rsidRPr="00D000FF">
        <w:rPr>
          <w:sz w:val="28"/>
          <w:szCs w:val="28"/>
        </w:rPr>
        <w:t>парникових</w:t>
      </w:r>
      <w:proofErr w:type="spellEnd"/>
      <w:r w:rsidRPr="00D000FF">
        <w:rPr>
          <w:sz w:val="28"/>
          <w:szCs w:val="28"/>
        </w:rPr>
        <w:t xml:space="preserve"> </w:t>
      </w:r>
      <w:proofErr w:type="spellStart"/>
      <w:r w:rsidRPr="00D000FF">
        <w:rPr>
          <w:sz w:val="28"/>
          <w:szCs w:val="28"/>
        </w:rPr>
        <w:t>газів</w:t>
      </w:r>
      <w:proofErr w:type="spellEnd"/>
      <w:r w:rsidRPr="00D000FF">
        <w:rPr>
          <w:sz w:val="28"/>
          <w:szCs w:val="28"/>
        </w:rPr>
        <w:t xml:space="preserve">, таким чином </w:t>
      </w:r>
      <w:proofErr w:type="spellStart"/>
      <w:r w:rsidRPr="00D000FF">
        <w:rPr>
          <w:sz w:val="28"/>
          <w:szCs w:val="28"/>
        </w:rPr>
        <w:t>пом'якшивши</w:t>
      </w:r>
      <w:proofErr w:type="spellEnd"/>
      <w:r w:rsidRPr="00D000FF">
        <w:rPr>
          <w:sz w:val="28"/>
          <w:szCs w:val="28"/>
        </w:rPr>
        <w:t xml:space="preserve"> </w:t>
      </w:r>
      <w:proofErr w:type="spellStart"/>
      <w:r w:rsidRPr="00D000FF">
        <w:rPr>
          <w:sz w:val="28"/>
          <w:szCs w:val="28"/>
        </w:rPr>
        <w:t>вплив</w:t>
      </w:r>
      <w:proofErr w:type="spellEnd"/>
      <w:r w:rsidRPr="00D000FF">
        <w:rPr>
          <w:sz w:val="28"/>
          <w:szCs w:val="28"/>
        </w:rPr>
        <w:t xml:space="preserve"> на </w:t>
      </w:r>
      <w:proofErr w:type="spellStart"/>
      <w:r w:rsidRPr="00D000FF">
        <w:rPr>
          <w:sz w:val="28"/>
          <w:szCs w:val="28"/>
        </w:rPr>
        <w:t>клімат</w:t>
      </w:r>
      <w:proofErr w:type="spellEnd"/>
      <w:r w:rsidRPr="00D000FF">
        <w:rPr>
          <w:sz w:val="28"/>
          <w:szCs w:val="28"/>
        </w:rPr>
        <w:t xml:space="preserve"> на </w:t>
      </w:r>
      <w:proofErr w:type="spellStart"/>
      <w:r w:rsidRPr="00D000FF">
        <w:rPr>
          <w:sz w:val="28"/>
          <w:szCs w:val="28"/>
        </w:rPr>
        <w:t>регіональному</w:t>
      </w:r>
      <w:proofErr w:type="spellEnd"/>
      <w:r w:rsidRPr="00D000FF">
        <w:rPr>
          <w:sz w:val="28"/>
          <w:szCs w:val="28"/>
        </w:rPr>
        <w:t xml:space="preserve"> </w:t>
      </w:r>
      <w:proofErr w:type="spellStart"/>
      <w:r w:rsidRPr="00D000FF">
        <w:rPr>
          <w:sz w:val="28"/>
          <w:szCs w:val="28"/>
        </w:rPr>
        <w:t>рівні</w:t>
      </w:r>
      <w:proofErr w:type="spellEnd"/>
      <w:r w:rsidRPr="00D000FF">
        <w:rPr>
          <w:sz w:val="28"/>
          <w:szCs w:val="28"/>
        </w:rPr>
        <w:t xml:space="preserve"> та </w:t>
      </w:r>
      <w:proofErr w:type="spellStart"/>
      <w:r w:rsidRPr="00D000FF">
        <w:rPr>
          <w:sz w:val="28"/>
          <w:szCs w:val="28"/>
        </w:rPr>
        <w:t>матиме</w:t>
      </w:r>
      <w:proofErr w:type="spellEnd"/>
      <w:r w:rsidRPr="00D000FF">
        <w:rPr>
          <w:sz w:val="28"/>
          <w:szCs w:val="28"/>
        </w:rPr>
        <w:t xml:space="preserve"> </w:t>
      </w:r>
      <w:proofErr w:type="spellStart"/>
      <w:r w:rsidRPr="00D000FF">
        <w:rPr>
          <w:sz w:val="28"/>
          <w:szCs w:val="28"/>
        </w:rPr>
        <w:t>компенсаційний</w:t>
      </w:r>
      <w:proofErr w:type="spellEnd"/>
      <w:r w:rsidRPr="00D000FF">
        <w:rPr>
          <w:sz w:val="28"/>
          <w:szCs w:val="28"/>
        </w:rPr>
        <w:t xml:space="preserve"> </w:t>
      </w:r>
      <w:proofErr w:type="spellStart"/>
      <w:r w:rsidRPr="00D000FF">
        <w:rPr>
          <w:sz w:val="28"/>
          <w:szCs w:val="28"/>
        </w:rPr>
        <w:t>ефект</w:t>
      </w:r>
      <w:proofErr w:type="spellEnd"/>
      <w:r w:rsidRPr="00D000FF">
        <w:rPr>
          <w:sz w:val="28"/>
          <w:szCs w:val="28"/>
        </w:rPr>
        <w:t xml:space="preserve"> </w:t>
      </w:r>
      <w:proofErr w:type="spellStart"/>
      <w:r w:rsidRPr="00D000FF">
        <w:rPr>
          <w:sz w:val="28"/>
          <w:szCs w:val="28"/>
        </w:rPr>
        <w:t>внаслідок</w:t>
      </w:r>
      <w:proofErr w:type="spellEnd"/>
      <w:r w:rsidRPr="00D000FF">
        <w:rPr>
          <w:sz w:val="28"/>
          <w:szCs w:val="28"/>
        </w:rPr>
        <w:t xml:space="preserve"> </w:t>
      </w:r>
      <w:proofErr w:type="spellStart"/>
      <w:r w:rsidRPr="00D000FF">
        <w:rPr>
          <w:sz w:val="28"/>
          <w:szCs w:val="28"/>
        </w:rPr>
        <w:t>впровадження</w:t>
      </w:r>
      <w:proofErr w:type="spellEnd"/>
      <w:r w:rsidRPr="00D000FF">
        <w:rPr>
          <w:sz w:val="28"/>
          <w:szCs w:val="28"/>
        </w:rPr>
        <w:t xml:space="preserve"> </w:t>
      </w:r>
      <w:proofErr w:type="spellStart"/>
      <w:r w:rsidRPr="00D000FF">
        <w:rPr>
          <w:sz w:val="28"/>
          <w:szCs w:val="28"/>
        </w:rPr>
        <w:t>заходів</w:t>
      </w:r>
      <w:proofErr w:type="spellEnd"/>
      <w:r w:rsidRPr="00D000FF">
        <w:rPr>
          <w:sz w:val="28"/>
          <w:szCs w:val="28"/>
        </w:rPr>
        <w:t xml:space="preserve"> з </w:t>
      </w:r>
      <w:proofErr w:type="spellStart"/>
      <w:r w:rsidRPr="00D000FF">
        <w:rPr>
          <w:sz w:val="28"/>
          <w:szCs w:val="28"/>
        </w:rPr>
        <w:t>будівництва</w:t>
      </w:r>
      <w:proofErr w:type="spellEnd"/>
      <w:r w:rsidRPr="00D000FF">
        <w:rPr>
          <w:sz w:val="28"/>
          <w:szCs w:val="28"/>
        </w:rPr>
        <w:t xml:space="preserve"> </w:t>
      </w:r>
      <w:proofErr w:type="spellStart"/>
      <w:r w:rsidRPr="00D000FF">
        <w:rPr>
          <w:sz w:val="28"/>
          <w:szCs w:val="28"/>
        </w:rPr>
        <w:t>нових</w:t>
      </w:r>
      <w:proofErr w:type="spellEnd"/>
      <w:r w:rsidRPr="00D000FF">
        <w:rPr>
          <w:sz w:val="28"/>
          <w:szCs w:val="28"/>
        </w:rPr>
        <w:t xml:space="preserve"> </w:t>
      </w:r>
      <w:proofErr w:type="spellStart"/>
      <w:r w:rsidRPr="00D000FF">
        <w:rPr>
          <w:sz w:val="28"/>
          <w:szCs w:val="28"/>
        </w:rPr>
        <w:t>потужностей</w:t>
      </w:r>
      <w:proofErr w:type="spellEnd"/>
      <w:r w:rsidRPr="00D000FF">
        <w:rPr>
          <w:sz w:val="28"/>
          <w:szCs w:val="28"/>
        </w:rPr>
        <w:t xml:space="preserve"> з </w:t>
      </w:r>
      <w:proofErr w:type="spellStart"/>
      <w:r w:rsidRPr="00D000FF">
        <w:rPr>
          <w:sz w:val="28"/>
          <w:szCs w:val="28"/>
        </w:rPr>
        <w:t>перероблення</w:t>
      </w:r>
      <w:proofErr w:type="spellEnd"/>
      <w:r w:rsidRPr="00D000FF">
        <w:rPr>
          <w:sz w:val="28"/>
          <w:szCs w:val="28"/>
        </w:rPr>
        <w:t xml:space="preserve"> </w:t>
      </w:r>
      <w:proofErr w:type="spellStart"/>
      <w:r w:rsidRPr="00D000FF">
        <w:rPr>
          <w:sz w:val="28"/>
          <w:szCs w:val="28"/>
        </w:rPr>
        <w:t>сільськогосподарської</w:t>
      </w:r>
      <w:proofErr w:type="spellEnd"/>
      <w:r w:rsidRPr="00D000FF">
        <w:rPr>
          <w:sz w:val="28"/>
          <w:szCs w:val="28"/>
        </w:rPr>
        <w:t xml:space="preserve"> </w:t>
      </w:r>
      <w:proofErr w:type="spellStart"/>
      <w:r w:rsidRPr="00D000FF">
        <w:rPr>
          <w:sz w:val="28"/>
          <w:szCs w:val="28"/>
        </w:rPr>
        <w:t>продукції</w:t>
      </w:r>
      <w:proofErr w:type="spellEnd"/>
      <w:r w:rsidRPr="00D000FF">
        <w:rPr>
          <w:sz w:val="28"/>
          <w:szCs w:val="28"/>
        </w:rPr>
        <w:t xml:space="preserve">. </w:t>
      </w:r>
      <w:proofErr w:type="spellStart"/>
      <w:r w:rsidRPr="00D000FF">
        <w:rPr>
          <w:sz w:val="28"/>
          <w:szCs w:val="28"/>
        </w:rPr>
        <w:t>Вцілому</w:t>
      </w:r>
      <w:proofErr w:type="spellEnd"/>
      <w:r w:rsidRPr="00D000FF">
        <w:rPr>
          <w:sz w:val="28"/>
          <w:szCs w:val="28"/>
        </w:rPr>
        <w:t xml:space="preserve"> </w:t>
      </w:r>
      <w:proofErr w:type="spellStart"/>
      <w:r w:rsidRPr="00D000FF">
        <w:rPr>
          <w:sz w:val="28"/>
          <w:szCs w:val="28"/>
        </w:rPr>
        <w:t>слід</w:t>
      </w:r>
      <w:proofErr w:type="spellEnd"/>
      <w:r w:rsidRPr="00D000FF">
        <w:rPr>
          <w:sz w:val="28"/>
          <w:szCs w:val="28"/>
        </w:rPr>
        <w:t xml:space="preserve"> </w:t>
      </w:r>
      <w:proofErr w:type="spellStart"/>
      <w:r w:rsidRPr="00D000FF">
        <w:rPr>
          <w:sz w:val="28"/>
          <w:szCs w:val="28"/>
        </w:rPr>
        <w:t>зазначити</w:t>
      </w:r>
      <w:proofErr w:type="spellEnd"/>
      <w:r w:rsidRPr="00D000FF">
        <w:rPr>
          <w:sz w:val="28"/>
          <w:szCs w:val="28"/>
        </w:rPr>
        <w:t xml:space="preserve">, </w:t>
      </w:r>
      <w:proofErr w:type="spellStart"/>
      <w:r w:rsidRPr="00D000FF">
        <w:rPr>
          <w:sz w:val="28"/>
          <w:szCs w:val="28"/>
        </w:rPr>
        <w:t>що</w:t>
      </w:r>
      <w:proofErr w:type="spellEnd"/>
      <w:r w:rsidRPr="00D000FF">
        <w:rPr>
          <w:sz w:val="28"/>
          <w:szCs w:val="28"/>
        </w:rPr>
        <w:t xml:space="preserve"> </w:t>
      </w:r>
      <w:proofErr w:type="spellStart"/>
      <w:r w:rsidRPr="00D000FF">
        <w:rPr>
          <w:sz w:val="28"/>
          <w:szCs w:val="28"/>
        </w:rPr>
        <w:t>негативні</w:t>
      </w:r>
      <w:proofErr w:type="spellEnd"/>
      <w:r w:rsidRPr="00D000FF">
        <w:rPr>
          <w:sz w:val="28"/>
          <w:szCs w:val="28"/>
        </w:rPr>
        <w:t xml:space="preserve"> </w:t>
      </w:r>
      <w:proofErr w:type="spellStart"/>
      <w:r w:rsidRPr="00D000FF">
        <w:rPr>
          <w:sz w:val="28"/>
          <w:szCs w:val="28"/>
        </w:rPr>
        <w:t>наслідки</w:t>
      </w:r>
      <w:proofErr w:type="spellEnd"/>
      <w:r w:rsidRPr="00D000FF">
        <w:rPr>
          <w:sz w:val="28"/>
          <w:szCs w:val="28"/>
        </w:rPr>
        <w:t xml:space="preserve"> </w:t>
      </w:r>
      <w:proofErr w:type="spellStart"/>
      <w:r w:rsidRPr="00D000FF">
        <w:rPr>
          <w:sz w:val="28"/>
          <w:szCs w:val="28"/>
        </w:rPr>
        <w:t>відсутні</w:t>
      </w:r>
      <w:proofErr w:type="spellEnd"/>
      <w:r w:rsidRPr="00D000FF">
        <w:rPr>
          <w:sz w:val="28"/>
          <w:szCs w:val="28"/>
        </w:rPr>
        <w:t xml:space="preserve">; </w:t>
      </w:r>
    </w:p>
    <w:p w14:paraId="538D155C" w14:textId="77777777" w:rsidR="00C92CA9" w:rsidRPr="00D000FF" w:rsidRDefault="00992250" w:rsidP="00D000FF">
      <w:pPr>
        <w:spacing w:after="0" w:line="240" w:lineRule="auto"/>
        <w:ind w:firstLine="708"/>
        <w:jc w:val="both"/>
        <w:rPr>
          <w:rFonts w:ascii="Times New Roman" w:hAnsi="Times New Roman" w:cs="Times New Roman"/>
          <w:b/>
          <w:color w:val="FF0000"/>
          <w:sz w:val="28"/>
          <w:szCs w:val="28"/>
        </w:rPr>
      </w:pPr>
      <w:r w:rsidRPr="00D000FF">
        <w:rPr>
          <w:rFonts w:ascii="Times New Roman" w:hAnsi="Times New Roman" w:cs="Times New Roman"/>
          <w:sz w:val="28"/>
          <w:szCs w:val="28"/>
          <w:u w:val="single"/>
        </w:rPr>
        <w:lastRenderedPageBreak/>
        <w:t>населення та інфраструктура</w:t>
      </w:r>
      <w:r w:rsidRPr="00D000FF">
        <w:rPr>
          <w:rFonts w:ascii="Times New Roman" w:hAnsi="Times New Roman" w:cs="Times New Roman"/>
          <w:sz w:val="28"/>
          <w:szCs w:val="28"/>
        </w:rPr>
        <w:t xml:space="preserve"> – наслідки позитивні: поліпшення санітарно-епідеміологічної та санітарно-епізоотичної ситуації на території області; негативний вплив на стан здоров’я чи захворюваність населення не очікується.</w:t>
      </w:r>
    </w:p>
    <w:p w14:paraId="66794143" w14:textId="77777777" w:rsidR="0075588A" w:rsidRPr="00D000FF" w:rsidRDefault="0075588A" w:rsidP="00D000FF">
      <w:pPr>
        <w:spacing w:after="0" w:line="240" w:lineRule="auto"/>
        <w:jc w:val="both"/>
        <w:rPr>
          <w:rFonts w:ascii="Times New Roman" w:hAnsi="Times New Roman" w:cs="Times New Roman"/>
          <w:b/>
          <w:color w:val="FF0000"/>
          <w:sz w:val="28"/>
          <w:szCs w:val="28"/>
        </w:rPr>
      </w:pPr>
    </w:p>
    <w:p w14:paraId="54C9952F" w14:textId="77777777" w:rsidR="005377D8" w:rsidRPr="0079721A" w:rsidRDefault="0075588A" w:rsidP="00C663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36723C" w:rsidRPr="00563FC1">
        <w:rPr>
          <w:rFonts w:ascii="Times New Roman" w:hAnsi="Times New Roman" w:cs="Times New Roman"/>
          <w:b/>
          <w:sz w:val="28"/>
          <w:szCs w:val="28"/>
        </w:rPr>
        <w:t>ЕКОЛОГІЧНІ ПРОБЛЕМИ</w:t>
      </w:r>
      <w:r w:rsidRPr="00563FC1">
        <w:rPr>
          <w:rFonts w:ascii="Times New Roman" w:hAnsi="Times New Roman" w:cs="Times New Roman"/>
          <w:b/>
          <w:bCs/>
          <w:sz w:val="28"/>
          <w:szCs w:val="28"/>
        </w:rPr>
        <w:t xml:space="preserve">, </w:t>
      </w:r>
      <w:r w:rsidRPr="00563FC1">
        <w:rPr>
          <w:rFonts w:ascii="Times New Roman" w:hAnsi="Times New Roman" w:cs="Times New Roman"/>
          <w:b/>
          <w:sz w:val="28"/>
          <w:szCs w:val="28"/>
        </w:rPr>
        <w:t>У ТОМУ ЧИСЛІ РИЗИКИ ВПЛИВУ НА ЗДОРОВ’Я НАСЕЛЕННЯ, ЯКІ СТОСУЮТЬСЯ ДОКУМЕНТА ДЕРЖАВНОГО ПЛАНУВАННЯ, ЗОКРЕМА ЩОДО ТЕРИТОРІЙ З ПРИРОДООХОРОННИМ</w:t>
      </w:r>
      <w:r w:rsidRPr="0075588A">
        <w:rPr>
          <w:rFonts w:ascii="Times New Roman" w:hAnsi="Times New Roman" w:cs="Times New Roman"/>
          <w:b/>
          <w:sz w:val="28"/>
          <w:szCs w:val="28"/>
        </w:rPr>
        <w:t xml:space="preserve"> СТАТУСОМ (ЗА АДМІНІСТРАТИВНИМИ ДАНИМИ, СТАТИСТИЧНОЮ ІНФОРМАЦІЄЮ ТА РЕЗУЛЬТАТАМИ ДОСЛІДЖЕНЬ) </w:t>
      </w:r>
      <w:r w:rsidR="0036723C" w:rsidRPr="0079721A">
        <w:rPr>
          <w:rFonts w:ascii="Times New Roman" w:hAnsi="Times New Roman" w:cs="Times New Roman"/>
          <w:b/>
          <w:sz w:val="28"/>
          <w:szCs w:val="28"/>
        </w:rPr>
        <w:t xml:space="preserve"> </w:t>
      </w:r>
    </w:p>
    <w:p w14:paraId="546D10DA" w14:textId="77777777" w:rsidR="0075588A" w:rsidRDefault="0075588A" w:rsidP="00C6639E">
      <w:pPr>
        <w:spacing w:after="0" w:line="240" w:lineRule="auto"/>
        <w:ind w:firstLine="709"/>
        <w:jc w:val="both"/>
        <w:rPr>
          <w:rFonts w:ascii="Times New Roman" w:hAnsi="Times New Roman" w:cs="Times New Roman"/>
          <w:sz w:val="28"/>
          <w:szCs w:val="28"/>
        </w:rPr>
      </w:pPr>
    </w:p>
    <w:p w14:paraId="772C60CC" w14:textId="77777777" w:rsidR="0036723C" w:rsidRPr="0086549B" w:rsidRDefault="00C92CA9" w:rsidP="00C6639E">
      <w:pPr>
        <w:spacing w:after="0" w:line="240" w:lineRule="auto"/>
        <w:ind w:firstLine="709"/>
        <w:jc w:val="both"/>
        <w:rPr>
          <w:rFonts w:ascii="Times New Roman" w:hAnsi="Times New Roman" w:cs="Times New Roman"/>
          <w:sz w:val="28"/>
          <w:szCs w:val="28"/>
        </w:rPr>
      </w:pPr>
      <w:proofErr w:type="spellStart"/>
      <w:r w:rsidRPr="00C92CA9">
        <w:rPr>
          <w:rFonts w:ascii="Times New Roman" w:hAnsi="Times New Roman" w:cs="Times New Roman"/>
          <w:sz w:val="28"/>
          <w:szCs w:val="28"/>
        </w:rPr>
        <w:t>Кам’янський</w:t>
      </w:r>
      <w:proofErr w:type="spellEnd"/>
      <w:r w:rsidRPr="00C92CA9">
        <w:rPr>
          <w:rFonts w:ascii="Times New Roman" w:hAnsi="Times New Roman" w:cs="Times New Roman"/>
          <w:sz w:val="28"/>
          <w:szCs w:val="28"/>
        </w:rPr>
        <w:t xml:space="preserve"> район</w:t>
      </w:r>
      <w:r w:rsidRPr="00C92CA9">
        <w:rPr>
          <w:rFonts w:eastAsia="Times New Roman"/>
          <w:lang w:eastAsia="uk-UA"/>
        </w:rPr>
        <w:t xml:space="preserve"> </w:t>
      </w:r>
      <w:r w:rsidRPr="00C92CA9">
        <w:rPr>
          <w:rFonts w:ascii="Times New Roman" w:hAnsi="Times New Roman" w:cs="Times New Roman"/>
          <w:sz w:val="28"/>
          <w:szCs w:val="28"/>
        </w:rPr>
        <w:t>– це території</w:t>
      </w:r>
      <w:r w:rsidR="0036723C" w:rsidRPr="00C92CA9">
        <w:rPr>
          <w:rFonts w:ascii="Times New Roman" w:hAnsi="Times New Roman" w:cs="Times New Roman"/>
          <w:sz w:val="28"/>
          <w:szCs w:val="28"/>
        </w:rPr>
        <w:t xml:space="preserve"> з </w:t>
      </w:r>
      <w:r w:rsidR="00973D93" w:rsidRPr="00C92CA9">
        <w:rPr>
          <w:rFonts w:ascii="Times New Roman" w:hAnsi="Times New Roman" w:cs="Times New Roman"/>
          <w:sz w:val="28"/>
          <w:szCs w:val="28"/>
        </w:rPr>
        <w:t>значни</w:t>
      </w:r>
      <w:r w:rsidR="0036723C" w:rsidRPr="00C92CA9">
        <w:rPr>
          <w:rFonts w:ascii="Times New Roman" w:hAnsi="Times New Roman" w:cs="Times New Roman"/>
          <w:sz w:val="28"/>
          <w:szCs w:val="28"/>
        </w:rPr>
        <w:t xml:space="preserve">м рівнем техногенного навантаження та накопиченими впродовж </w:t>
      </w:r>
      <w:proofErr w:type="spellStart"/>
      <w:r w:rsidR="0036723C" w:rsidRPr="00C92CA9">
        <w:rPr>
          <w:rFonts w:ascii="Times New Roman" w:hAnsi="Times New Roman" w:cs="Times New Roman"/>
          <w:sz w:val="28"/>
          <w:szCs w:val="28"/>
        </w:rPr>
        <w:t>десятиріч</w:t>
      </w:r>
      <w:proofErr w:type="spellEnd"/>
      <w:r w:rsidR="0036723C" w:rsidRPr="00C92CA9">
        <w:rPr>
          <w:rFonts w:ascii="Times New Roman" w:hAnsi="Times New Roman" w:cs="Times New Roman"/>
          <w:sz w:val="28"/>
          <w:szCs w:val="28"/>
        </w:rPr>
        <w:t xml:space="preserve"> екологічними проблемами, частину з яких можна віднести до категорії загальнодержавних</w:t>
      </w:r>
      <w:r>
        <w:rPr>
          <w:rFonts w:ascii="Times New Roman" w:hAnsi="Times New Roman" w:cs="Times New Roman"/>
          <w:sz w:val="28"/>
          <w:szCs w:val="28"/>
        </w:rPr>
        <w:t>.</w:t>
      </w:r>
      <w:r w:rsidR="0036723C" w:rsidRPr="00C92CA9">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0036723C" w:rsidRPr="00C92CA9">
        <w:rPr>
          <w:rFonts w:ascii="Times New Roman" w:hAnsi="Times New Roman" w:cs="Times New Roman"/>
          <w:sz w:val="28"/>
          <w:szCs w:val="28"/>
        </w:rPr>
        <w:t>вимагає</w:t>
      </w:r>
      <w:r w:rsidR="0036723C" w:rsidRPr="0086549B">
        <w:rPr>
          <w:rFonts w:ascii="Times New Roman" w:hAnsi="Times New Roman" w:cs="Times New Roman"/>
          <w:sz w:val="28"/>
          <w:szCs w:val="28"/>
        </w:rPr>
        <w:t xml:space="preserve"> проведення ефективної політики у сфері охорони навколишнього природного середовища та прийняття виважених рішень. Негативна сп</w:t>
      </w:r>
      <w:r w:rsidR="00762B56">
        <w:rPr>
          <w:rFonts w:ascii="Times New Roman" w:hAnsi="Times New Roman" w:cs="Times New Roman"/>
          <w:sz w:val="28"/>
          <w:szCs w:val="28"/>
        </w:rPr>
        <w:t>адщина «</w:t>
      </w:r>
      <w:r w:rsidR="0036723C" w:rsidRPr="0086549B">
        <w:rPr>
          <w:rFonts w:ascii="Times New Roman" w:hAnsi="Times New Roman" w:cs="Times New Roman"/>
          <w:sz w:val="28"/>
          <w:szCs w:val="28"/>
        </w:rPr>
        <w:t>радянської ідеології</w:t>
      </w:r>
      <w:r w:rsidR="00762B56">
        <w:rPr>
          <w:rFonts w:ascii="Times New Roman" w:hAnsi="Times New Roman" w:cs="Times New Roman"/>
          <w:sz w:val="28"/>
          <w:szCs w:val="28"/>
        </w:rPr>
        <w:t>»</w:t>
      </w:r>
      <w:r w:rsidR="0036723C" w:rsidRPr="0086549B">
        <w:rPr>
          <w:rFonts w:ascii="Times New Roman" w:hAnsi="Times New Roman" w:cs="Times New Roman"/>
          <w:sz w:val="28"/>
          <w:szCs w:val="28"/>
        </w:rPr>
        <w:t xml:space="preserve">, притримування вже у незалежній державі концепції економічного зростання без наслідків для навколишнього середовища та надмірна централізація влади не сприяли покращенню ситуації. </w:t>
      </w:r>
    </w:p>
    <w:p w14:paraId="7C8A57A2" w14:textId="77777777" w:rsidR="0036723C" w:rsidRPr="0086549B" w:rsidRDefault="0036723C"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Основними екологічними проблемами </w:t>
      </w:r>
      <w:r w:rsidR="0090339E" w:rsidRPr="0086549B">
        <w:rPr>
          <w:rFonts w:ascii="Times New Roman" w:hAnsi="Times New Roman" w:cs="Times New Roman"/>
          <w:sz w:val="28"/>
          <w:szCs w:val="28"/>
        </w:rPr>
        <w:t xml:space="preserve">району </w:t>
      </w:r>
      <w:r w:rsidRPr="0086549B">
        <w:rPr>
          <w:rFonts w:ascii="Times New Roman" w:hAnsi="Times New Roman" w:cs="Times New Roman"/>
          <w:sz w:val="28"/>
          <w:szCs w:val="28"/>
        </w:rPr>
        <w:t xml:space="preserve">на сьогодні залишаються: </w:t>
      </w:r>
    </w:p>
    <w:p w14:paraId="6250E6D9" w14:textId="77777777" w:rsidR="0036723C" w:rsidRPr="0086549B" w:rsidRDefault="0036723C"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 забруднення атмосферного повітря викидами від промислових підприємств та автотранспорту; </w:t>
      </w:r>
    </w:p>
    <w:p w14:paraId="54B4FC8E" w14:textId="77777777" w:rsidR="0036723C" w:rsidRPr="0086549B" w:rsidRDefault="0036723C"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 забруднення водних об’єктів скидами із зворотними водами промислових підприємств та підприємств житлово-комунального господарства; </w:t>
      </w:r>
    </w:p>
    <w:p w14:paraId="3E49B8BD" w14:textId="77777777" w:rsidR="0036723C" w:rsidRPr="0086549B" w:rsidRDefault="0036723C"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утилізація відходів металургійної, енергетичної</w:t>
      </w:r>
      <w:r w:rsidR="006B3860" w:rsidRPr="0086549B">
        <w:rPr>
          <w:rFonts w:ascii="Times New Roman" w:hAnsi="Times New Roman" w:cs="Times New Roman"/>
          <w:sz w:val="28"/>
          <w:szCs w:val="28"/>
        </w:rPr>
        <w:t>, переробної</w:t>
      </w:r>
      <w:r w:rsidRPr="0086549B">
        <w:rPr>
          <w:rFonts w:ascii="Times New Roman" w:hAnsi="Times New Roman" w:cs="Times New Roman"/>
          <w:sz w:val="28"/>
          <w:szCs w:val="28"/>
        </w:rPr>
        <w:t xml:space="preserve"> та інших галузей промисловості, а також поводження з відходами І-ІІІ класів небезпеки; </w:t>
      </w:r>
    </w:p>
    <w:p w14:paraId="2D410CBE" w14:textId="77777777" w:rsidR="0036723C" w:rsidRPr="0086549B" w:rsidRDefault="0036723C"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порушення гідрологічного та гідро</w:t>
      </w:r>
      <w:r w:rsidR="0084230E" w:rsidRPr="0086549B">
        <w:rPr>
          <w:rFonts w:ascii="Times New Roman" w:hAnsi="Times New Roman" w:cs="Times New Roman"/>
          <w:sz w:val="28"/>
          <w:szCs w:val="28"/>
        </w:rPr>
        <w:t>хімічного режиму малих річок рай</w:t>
      </w:r>
      <w:r w:rsidRPr="0086549B">
        <w:rPr>
          <w:rFonts w:ascii="Times New Roman" w:hAnsi="Times New Roman" w:cs="Times New Roman"/>
          <w:sz w:val="28"/>
          <w:szCs w:val="28"/>
        </w:rPr>
        <w:t xml:space="preserve">ону та забруднення підземних водоносних горизонтів; </w:t>
      </w:r>
    </w:p>
    <w:p w14:paraId="3392A5F2" w14:textId="77777777" w:rsidR="0036723C" w:rsidRPr="0086549B" w:rsidRDefault="0036723C"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 – підтоплення земель та населених пунктів р</w:t>
      </w:r>
      <w:r w:rsidR="006D5217" w:rsidRPr="0086549B">
        <w:rPr>
          <w:rFonts w:ascii="Times New Roman" w:hAnsi="Times New Roman" w:cs="Times New Roman"/>
          <w:sz w:val="28"/>
          <w:szCs w:val="28"/>
        </w:rPr>
        <w:t>айо</w:t>
      </w:r>
      <w:r w:rsidRPr="0086549B">
        <w:rPr>
          <w:rFonts w:ascii="Times New Roman" w:hAnsi="Times New Roman" w:cs="Times New Roman"/>
          <w:sz w:val="28"/>
          <w:szCs w:val="28"/>
        </w:rPr>
        <w:t xml:space="preserve">ну, поширення екзогенних геологічних процесів; </w:t>
      </w:r>
    </w:p>
    <w:p w14:paraId="1BF51559" w14:textId="77777777" w:rsidR="0036723C" w:rsidRPr="0086549B" w:rsidRDefault="0036723C"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 охорона, використання та відтворення дикої фауни і флори, проблеми природно-заповідного фонду. </w:t>
      </w:r>
    </w:p>
    <w:p w14:paraId="2440C868" w14:textId="77777777" w:rsidR="00047E33" w:rsidRPr="0086549B" w:rsidRDefault="0036723C"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У таких складних умовах навіть незначне поліпшення екологічного стану можна вважати, у деякій мірі, перемогою. 2017 рік започаткував тенденцію до зменшення техногенного нава</w:t>
      </w:r>
      <w:r w:rsidR="0084230E" w:rsidRPr="0086549B">
        <w:rPr>
          <w:rFonts w:ascii="Times New Roman" w:hAnsi="Times New Roman" w:cs="Times New Roman"/>
          <w:sz w:val="28"/>
          <w:szCs w:val="28"/>
        </w:rPr>
        <w:t xml:space="preserve">нтаження на стан довкілля </w:t>
      </w:r>
      <w:r w:rsidR="00C92CA9">
        <w:rPr>
          <w:rFonts w:ascii="Times New Roman" w:hAnsi="Times New Roman" w:cs="Times New Roman"/>
          <w:sz w:val="28"/>
          <w:szCs w:val="28"/>
        </w:rPr>
        <w:t>територій</w:t>
      </w:r>
      <w:r w:rsidR="0084230E" w:rsidRPr="0086549B">
        <w:rPr>
          <w:rFonts w:ascii="Times New Roman" w:hAnsi="Times New Roman" w:cs="Times New Roman"/>
          <w:sz w:val="28"/>
          <w:szCs w:val="28"/>
        </w:rPr>
        <w:t xml:space="preserve"> рай</w:t>
      </w:r>
      <w:r w:rsidRPr="0086549B">
        <w:rPr>
          <w:rFonts w:ascii="Times New Roman" w:hAnsi="Times New Roman" w:cs="Times New Roman"/>
          <w:sz w:val="28"/>
          <w:szCs w:val="28"/>
        </w:rPr>
        <w:t>он</w:t>
      </w:r>
      <w:r w:rsidR="00C92CA9">
        <w:rPr>
          <w:rFonts w:ascii="Times New Roman" w:hAnsi="Times New Roman" w:cs="Times New Roman"/>
          <w:sz w:val="28"/>
          <w:szCs w:val="28"/>
        </w:rPr>
        <w:t>у</w:t>
      </w:r>
      <w:r w:rsidRPr="0086549B">
        <w:rPr>
          <w:rFonts w:ascii="Times New Roman" w:hAnsi="Times New Roman" w:cs="Times New Roman"/>
          <w:sz w:val="28"/>
          <w:szCs w:val="28"/>
        </w:rPr>
        <w:t xml:space="preserve">, 2018 та 2019 роки – її продовжили. Це переломний етап на шляху до певних позитивних зрушень. Завдання на майбутнє – побудувати зелену економіку в </w:t>
      </w:r>
      <w:r w:rsidR="0084230E" w:rsidRPr="0086549B">
        <w:rPr>
          <w:rFonts w:ascii="Times New Roman" w:hAnsi="Times New Roman" w:cs="Times New Roman"/>
          <w:sz w:val="28"/>
          <w:szCs w:val="28"/>
        </w:rPr>
        <w:t>район</w:t>
      </w:r>
      <w:r w:rsidRPr="0086549B">
        <w:rPr>
          <w:rFonts w:ascii="Times New Roman" w:hAnsi="Times New Roman" w:cs="Times New Roman"/>
          <w:sz w:val="28"/>
          <w:szCs w:val="28"/>
        </w:rPr>
        <w:t xml:space="preserve">і саме на межі співставлення інтересів економіки та екології. </w:t>
      </w:r>
    </w:p>
    <w:p w14:paraId="645505C9" w14:textId="77777777" w:rsidR="00047E33" w:rsidRPr="0086549B" w:rsidRDefault="00047E33" w:rsidP="00C6639E">
      <w:pPr>
        <w:spacing w:after="0" w:line="240" w:lineRule="auto"/>
        <w:ind w:firstLine="709"/>
        <w:jc w:val="both"/>
        <w:rPr>
          <w:rFonts w:ascii="Times New Roman" w:hAnsi="Times New Roman" w:cs="Times New Roman"/>
          <w:sz w:val="28"/>
          <w:szCs w:val="28"/>
        </w:rPr>
      </w:pPr>
    </w:p>
    <w:p w14:paraId="2CCBDF37" w14:textId="77777777" w:rsidR="00AB6BA7" w:rsidRDefault="00AB6BA7" w:rsidP="00C6639E">
      <w:pPr>
        <w:spacing w:after="0" w:line="240" w:lineRule="auto"/>
        <w:jc w:val="center"/>
        <w:rPr>
          <w:rFonts w:ascii="Times New Roman" w:hAnsi="Times New Roman" w:cs="Times New Roman"/>
          <w:b/>
          <w:sz w:val="28"/>
          <w:szCs w:val="28"/>
        </w:rPr>
      </w:pPr>
    </w:p>
    <w:p w14:paraId="243F09BD" w14:textId="77777777" w:rsidR="00AB6BA7" w:rsidRDefault="00AB6BA7" w:rsidP="00C6639E">
      <w:pPr>
        <w:spacing w:after="0" w:line="240" w:lineRule="auto"/>
        <w:jc w:val="center"/>
        <w:rPr>
          <w:rFonts w:ascii="Times New Roman" w:hAnsi="Times New Roman" w:cs="Times New Roman"/>
          <w:b/>
          <w:sz w:val="28"/>
          <w:szCs w:val="28"/>
        </w:rPr>
      </w:pPr>
    </w:p>
    <w:p w14:paraId="21655973" w14:textId="77777777" w:rsidR="00AB6BA7" w:rsidRDefault="00AB6BA7" w:rsidP="00C6639E">
      <w:pPr>
        <w:spacing w:after="0" w:line="240" w:lineRule="auto"/>
        <w:jc w:val="center"/>
        <w:rPr>
          <w:rFonts w:ascii="Times New Roman" w:hAnsi="Times New Roman" w:cs="Times New Roman"/>
          <w:b/>
          <w:sz w:val="28"/>
          <w:szCs w:val="28"/>
        </w:rPr>
      </w:pPr>
    </w:p>
    <w:p w14:paraId="482556AF" w14:textId="77777777" w:rsidR="00AB6BA7" w:rsidRDefault="00AB6BA7" w:rsidP="00C6639E">
      <w:pPr>
        <w:spacing w:after="0" w:line="240" w:lineRule="auto"/>
        <w:jc w:val="center"/>
        <w:rPr>
          <w:rFonts w:ascii="Times New Roman" w:hAnsi="Times New Roman" w:cs="Times New Roman"/>
          <w:b/>
          <w:sz w:val="28"/>
          <w:szCs w:val="28"/>
        </w:rPr>
      </w:pPr>
    </w:p>
    <w:p w14:paraId="5B7B6378" w14:textId="77777777" w:rsidR="0075588A" w:rsidRDefault="0075588A" w:rsidP="00C663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36723C" w:rsidRPr="0086549B">
        <w:rPr>
          <w:rFonts w:ascii="Times New Roman" w:hAnsi="Times New Roman" w:cs="Times New Roman"/>
          <w:b/>
          <w:sz w:val="28"/>
          <w:szCs w:val="28"/>
        </w:rPr>
        <w:t>. ЗОБОВ’ЯЗАННЯ У СФЕРІ ОХОРОНИ</w:t>
      </w:r>
      <w:r w:rsidRPr="0075588A">
        <w:rPr>
          <w:rFonts w:ascii="Times New Roman" w:hAnsi="Times New Roman" w:cs="Times New Roman"/>
          <w:b/>
          <w:sz w:val="28"/>
          <w:szCs w:val="28"/>
        </w:rPr>
        <w:t>, У ТОМУ ЧИСЛІ ПОВ’ЯЗАНІ</w:t>
      </w:r>
    </w:p>
    <w:p w14:paraId="27A3E204" w14:textId="77777777" w:rsidR="00671719" w:rsidRPr="0086549B" w:rsidRDefault="0075588A" w:rsidP="00C6639E">
      <w:pPr>
        <w:spacing w:after="0" w:line="240" w:lineRule="auto"/>
        <w:jc w:val="center"/>
        <w:rPr>
          <w:rFonts w:ascii="Times New Roman" w:hAnsi="Times New Roman" w:cs="Times New Roman"/>
          <w:b/>
          <w:sz w:val="28"/>
          <w:szCs w:val="28"/>
        </w:rPr>
      </w:pPr>
      <w:r w:rsidRPr="0075588A">
        <w:rPr>
          <w:rFonts w:ascii="Times New Roman" w:hAnsi="Times New Roman" w:cs="Times New Roman"/>
          <w:b/>
          <w:sz w:val="28"/>
          <w:szCs w:val="28"/>
        </w:rPr>
        <w:t xml:space="preserve">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w:t>
      </w:r>
      <w:r w:rsidR="00563FC1" w:rsidRPr="0075588A">
        <w:rPr>
          <w:rFonts w:ascii="Times New Roman" w:hAnsi="Times New Roman" w:cs="Times New Roman"/>
          <w:b/>
          <w:sz w:val="28"/>
          <w:szCs w:val="28"/>
        </w:rPr>
        <w:t>ДЕРЖАВНОГО ПЛАНУВАННЯ</w:t>
      </w:r>
    </w:p>
    <w:p w14:paraId="55226AC0" w14:textId="77777777" w:rsidR="005377D8" w:rsidRPr="0086549B" w:rsidRDefault="005377D8" w:rsidP="00C6639E">
      <w:pPr>
        <w:spacing w:after="0" w:line="240" w:lineRule="auto"/>
        <w:ind w:firstLine="709"/>
        <w:jc w:val="both"/>
        <w:rPr>
          <w:rFonts w:ascii="Times New Roman" w:hAnsi="Times New Roman" w:cs="Times New Roman"/>
          <w:sz w:val="28"/>
          <w:szCs w:val="28"/>
        </w:rPr>
      </w:pPr>
    </w:p>
    <w:p w14:paraId="2466238A" w14:textId="77777777" w:rsidR="00646ADB" w:rsidRPr="0086549B" w:rsidRDefault="00646ADB" w:rsidP="00C6639E">
      <w:pPr>
        <w:spacing w:after="0" w:line="240" w:lineRule="auto"/>
        <w:ind w:firstLine="709"/>
        <w:jc w:val="both"/>
        <w:rPr>
          <w:rFonts w:ascii="Times New Roman" w:hAnsi="Times New Roman" w:cs="Times New Roman"/>
          <w:sz w:val="28"/>
          <w:szCs w:val="28"/>
          <w:shd w:val="clear" w:color="auto" w:fill="FFFFFF"/>
        </w:rPr>
      </w:pPr>
      <w:r w:rsidRPr="0086549B">
        <w:rPr>
          <w:rFonts w:ascii="Times New Roman" w:hAnsi="Times New Roman" w:cs="Times New Roman"/>
          <w:sz w:val="28"/>
          <w:szCs w:val="28"/>
        </w:rPr>
        <w:t xml:space="preserve">Законом України «Про охорону навколишнього природного середовища» (№ 1264-ХІІ від 26.06.91) визначено </w:t>
      </w:r>
      <w:r w:rsidRPr="0086549B">
        <w:rPr>
          <w:rFonts w:ascii="Times New Roman" w:hAnsi="Times New Roman" w:cs="Times New Roman"/>
          <w:sz w:val="28"/>
          <w:szCs w:val="28"/>
          <w:shd w:val="clear" w:color="auto" w:fill="FFFFFF"/>
        </w:rPr>
        <w:t xml:space="preserve">правові, економічні та соціальні основи організації охорони навколишнього природного середовища в інтересах нинішнього і майбутніх поколінь. </w:t>
      </w:r>
    </w:p>
    <w:p w14:paraId="7D6E2C29" w14:textId="77777777" w:rsidR="00646ADB" w:rsidRPr="0086549B" w:rsidRDefault="00646ADB" w:rsidP="00C6639E">
      <w:pPr>
        <w:pStyle w:val="rvps2"/>
        <w:shd w:val="clear" w:color="auto" w:fill="FFFFFF"/>
        <w:spacing w:before="0" w:beforeAutospacing="0" w:after="0" w:afterAutospacing="0"/>
        <w:ind w:firstLine="709"/>
        <w:jc w:val="both"/>
        <w:rPr>
          <w:sz w:val="28"/>
          <w:szCs w:val="28"/>
        </w:rPr>
      </w:pPr>
      <w:r w:rsidRPr="0086549B">
        <w:rPr>
          <w:sz w:val="28"/>
          <w:szCs w:val="28"/>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w:t>
      </w:r>
    </w:p>
    <w:p w14:paraId="06A12898" w14:textId="77777777" w:rsidR="00646ADB" w:rsidRPr="0086549B" w:rsidRDefault="00646ADB" w:rsidP="00C6639E">
      <w:pPr>
        <w:pStyle w:val="rvps2"/>
        <w:shd w:val="clear" w:color="auto" w:fill="FFFFFF"/>
        <w:spacing w:before="0" w:beforeAutospacing="0" w:after="0" w:afterAutospacing="0"/>
        <w:ind w:firstLine="709"/>
        <w:jc w:val="both"/>
        <w:rPr>
          <w:sz w:val="28"/>
          <w:szCs w:val="28"/>
        </w:rPr>
      </w:pPr>
      <w:bookmarkStart w:id="1" w:name="n14"/>
      <w:bookmarkEnd w:id="1"/>
      <w:r w:rsidRPr="0086549B">
        <w:rPr>
          <w:sz w:val="28"/>
          <w:szCs w:val="28"/>
        </w:rPr>
        <w:t>З цією метою Україна здійснює на своїй території екологічну політику, спрямовану на збереження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охорону, раціональне використання і відтворення природних ресурсів.</w:t>
      </w:r>
    </w:p>
    <w:p w14:paraId="6F9F00E5" w14:textId="77777777" w:rsidR="00167FA5" w:rsidRPr="0086549B" w:rsidRDefault="00167FA5"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 2697-УШ від 28.02.2019). Закон передбачає інтегрування екологічних вимог під час розроблення і затвердження документів державного планування, галузевого (секторального), регіонального та місцевого розвитку.</w:t>
      </w:r>
    </w:p>
    <w:p w14:paraId="41F23B71" w14:textId="77777777" w:rsidR="00167FA5" w:rsidRPr="0086549B" w:rsidRDefault="00167FA5"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Відповідно до Указу Президента України «Про Цілі сталого розвитку України на період до 2030 року» (№ 722/2019) має бути забезпечено дотримання Цілей сталого розвитку України на період до 2030 року.</w:t>
      </w:r>
    </w:p>
    <w:p w14:paraId="04DF2769" w14:textId="77777777" w:rsidR="00167FA5" w:rsidRPr="0086549B" w:rsidRDefault="00167FA5"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Основними міжнародними правовими документами щодо СЕО є Протокол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стратегічну екологічну оцінку (Протокол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СЕО) до Конвенції про оцінку впливу на навколишнє середовище у транскордонному контексті (Конвенція </w:t>
      </w:r>
      <w:proofErr w:type="spellStart"/>
      <w:r w:rsidRPr="0086549B">
        <w:rPr>
          <w:rFonts w:ascii="Times New Roman" w:eastAsia="Times New Roman" w:hAnsi="Times New Roman" w:cs="Times New Roman"/>
          <w:sz w:val="28"/>
          <w:szCs w:val="28"/>
          <w:lang w:eastAsia="uk-UA"/>
        </w:rPr>
        <w:t>Еспо</w:t>
      </w:r>
      <w:proofErr w:type="spellEnd"/>
      <w:r w:rsidRPr="0086549B">
        <w:rPr>
          <w:rFonts w:ascii="Times New Roman" w:eastAsia="Times New Roman" w:hAnsi="Times New Roman" w:cs="Times New Roman"/>
          <w:sz w:val="28"/>
          <w:szCs w:val="28"/>
          <w:lang w:eastAsia="uk-UA"/>
        </w:rPr>
        <w:t xml:space="preserve">), ратифікований Верховною Радою України(№ 562-УШ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В Україні проведення СЕО регламентується Законом України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стратегічну екологічну оцінку» (№ 2354-УШ від 20.03.2018).</w:t>
      </w:r>
    </w:p>
    <w:p w14:paraId="7FF793F3" w14:textId="77777777" w:rsidR="00167FA5" w:rsidRPr="0086549B" w:rsidRDefault="00167FA5"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Юридичні засади поводження з водними ресурсами визначаються Водним кодексом України (№ 214/95-ВР від 06.06.95) та іншими законодавчими актами, що були розроблені для забезпечення збереження, збалансованого й науково обґрунтованого використання та відновлення водних ресурсів, захисту водних ресурсів від забруднення, зараження й виснаження, </w:t>
      </w:r>
      <w:r w:rsidRPr="0086549B">
        <w:rPr>
          <w:rFonts w:ascii="Times New Roman" w:eastAsia="Times New Roman" w:hAnsi="Times New Roman" w:cs="Times New Roman"/>
          <w:sz w:val="28"/>
          <w:szCs w:val="28"/>
          <w:lang w:eastAsia="uk-UA"/>
        </w:rPr>
        <w:lastRenderedPageBreak/>
        <w:t>запобігання та пом’якшення негативного впливу, покращення екологічного стану водних об’єктів і захисту прав водокористувачів.</w:t>
      </w:r>
    </w:p>
    <w:p w14:paraId="57F3C2F1" w14:textId="77777777" w:rsidR="00167FA5" w:rsidRPr="0086549B" w:rsidRDefault="00167FA5"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Найголовнішими питаннями у сфері водопостачання та водовідведення є дозвіл на забір води із джерел водопостачання (дозвіл на спеціальне водокористування) і дозвіл на скидання очищених та неочищених стічних вод у навколишнє середовище. З 04.06.2017 набрав чинності Закон України </w:t>
      </w:r>
      <w:r w:rsidRPr="0086549B">
        <w:rPr>
          <w:rFonts w:ascii="Times New Roman" w:eastAsia="Times New Roman" w:hAnsi="Times New Roman" w:cs="Times New Roman"/>
          <w:sz w:val="28"/>
          <w:szCs w:val="28"/>
          <w:lang w:eastAsia="ru-RU"/>
        </w:rPr>
        <w:t xml:space="preserve">«Про </w:t>
      </w:r>
      <w:r w:rsidRPr="0086549B">
        <w:rPr>
          <w:rFonts w:ascii="Times New Roman" w:eastAsia="Times New Roman" w:hAnsi="Times New Roman" w:cs="Times New Roman"/>
          <w:sz w:val="28"/>
          <w:szCs w:val="28"/>
          <w:lang w:eastAsia="uk-UA"/>
        </w:rPr>
        <w:t xml:space="preserve">внесення змін до деяких законодавчих актів України, що регулюють відносини, пов’язані з одержанням документів дозвільного характеру щодо спеціального водокористування» від 07.02.2017 № 1830-VIII, яким </w:t>
      </w:r>
      <w:proofErr w:type="spellStart"/>
      <w:r w:rsidRPr="0086549B">
        <w:rPr>
          <w:rFonts w:ascii="Times New Roman" w:eastAsia="Times New Roman" w:hAnsi="Times New Roman" w:cs="Times New Roman"/>
          <w:sz w:val="28"/>
          <w:szCs w:val="28"/>
          <w:lang w:eastAsia="uk-UA"/>
        </w:rPr>
        <w:t>внесено</w:t>
      </w:r>
      <w:proofErr w:type="spellEnd"/>
      <w:r w:rsidRPr="0086549B">
        <w:rPr>
          <w:rFonts w:ascii="Times New Roman" w:eastAsia="Times New Roman" w:hAnsi="Times New Roman" w:cs="Times New Roman"/>
          <w:sz w:val="28"/>
          <w:szCs w:val="28"/>
          <w:lang w:eastAsia="uk-UA"/>
        </w:rPr>
        <w:t xml:space="preserve"> зміни до Водного кодексу України в частині процедури отримання дозволів на спеціальне водокористування.</w:t>
      </w:r>
    </w:p>
    <w:p w14:paraId="3D8A8685" w14:textId="77777777" w:rsidR="00167FA5" w:rsidRPr="0086549B" w:rsidRDefault="00167FA5"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Основне чинне екологічне законодавство та норми у сфері користування водними ресурсами:</w:t>
      </w:r>
    </w:p>
    <w:p w14:paraId="06577689" w14:textId="77777777" w:rsidR="00167FA5" w:rsidRPr="0086549B" w:rsidRDefault="00167FA5"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постанова Кабінету Міністрів України «Про затвердження Порядку видачі дозволів на спеціальне водокористування»;</w:t>
      </w:r>
    </w:p>
    <w:p w14:paraId="646B0D8E" w14:textId="77777777" w:rsidR="00167FA5" w:rsidRPr="0086549B" w:rsidRDefault="00167FA5"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постанова Кабінету Міністрів України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p w14:paraId="79F3EBBB"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Державні санітарні норми та правила «Питна вода. Гігієнічні вимоги до води питної, призначеної для споживання людиною»;</w:t>
      </w:r>
    </w:p>
    <w:p w14:paraId="1DA75B66"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наказ Міністерства екології та природних ресурсів України «Про затвердження Інструкції про порядок розробки та затвердження гранично допустимих скидів (ГДС) речовин у водні об'єкти із зворотними водами»;</w:t>
      </w:r>
    </w:p>
    <w:p w14:paraId="386A1246"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постанова Кабінету Міністрів України «Про правовий режим зон санітарної охорони водних об'єктів».</w:t>
      </w:r>
    </w:p>
    <w:p w14:paraId="584BE670"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Правове й інституційне регулювання та ключові екологічні вимоги у сфері охорони атмосферного повітря визначаються в Законі України «Про охорону атмосферного повітря» (2707-XII від 16.10.92). Основне чинне законодавство та норми у сфері захисту атмосферного повітря:</w:t>
      </w:r>
    </w:p>
    <w:p w14:paraId="72D43CD0"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постанова Кабінету Міністрів України </w:t>
      </w:r>
      <w:r w:rsidRPr="0086549B">
        <w:rPr>
          <w:rFonts w:ascii="Times New Roman" w:eastAsia="Times New Roman" w:hAnsi="Times New Roman" w:cs="Times New Roman"/>
          <w:sz w:val="28"/>
          <w:szCs w:val="28"/>
          <w:lang w:eastAsia="ru-RU"/>
        </w:rPr>
        <w:t xml:space="preserve">«Про </w:t>
      </w:r>
      <w:r w:rsidRPr="0086549B">
        <w:rPr>
          <w:rFonts w:ascii="Times New Roman" w:eastAsia="Times New Roman" w:hAnsi="Times New Roman" w:cs="Times New Roman"/>
          <w:sz w:val="28"/>
          <w:szCs w:val="28"/>
          <w:lang w:eastAsia="uk-UA"/>
        </w:rPr>
        <w:t>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w:t>
      </w:r>
    </w:p>
    <w:p w14:paraId="532DE781"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постанова Кабінету Міністрів України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затвердження Положення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порядок видачі дозволів на викиди забруднюючих речовин в атмосферне повітря стаціонарними джерелами»;</w:t>
      </w:r>
    </w:p>
    <w:p w14:paraId="23172817"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постанова Кабінету Міністрів України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затвердження Положення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порядок здійснення </w:t>
      </w:r>
      <w:r w:rsidRPr="0086549B">
        <w:rPr>
          <w:rFonts w:ascii="Times New Roman" w:eastAsia="Times New Roman" w:hAnsi="Times New Roman" w:cs="Times New Roman"/>
          <w:sz w:val="28"/>
          <w:szCs w:val="28"/>
          <w:lang w:val="ru-RU" w:eastAsia="ru-RU"/>
        </w:rPr>
        <w:t xml:space="preserve">державного </w:t>
      </w:r>
      <w:r w:rsidRPr="0086549B">
        <w:rPr>
          <w:rFonts w:ascii="Times New Roman" w:eastAsia="Times New Roman" w:hAnsi="Times New Roman" w:cs="Times New Roman"/>
          <w:sz w:val="28"/>
          <w:szCs w:val="28"/>
          <w:lang w:eastAsia="uk-UA"/>
        </w:rPr>
        <w:t>обліку в галузі охорони атмосферного повітря»;</w:t>
      </w:r>
    </w:p>
    <w:p w14:paraId="4A69C73B"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посібник з інвентаризації джерел викидів в атмосферне повітря; максимальні допустимі концентрації та «можливі рівні безпечного ефекту» для забруднюючих речовин в атмосферному повітрі для заселених територій.</w:t>
      </w:r>
    </w:p>
    <w:p w14:paraId="570D0A35" w14:textId="77777777" w:rsidR="00914CF7"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Правові засади у сфері поводження з відходами забезпечуються Законом України «Про відходи» (№ 187/98-ВР від 05.03.1998) та іншими законодавчими </w:t>
      </w:r>
      <w:r w:rsidRPr="0086549B">
        <w:rPr>
          <w:rFonts w:ascii="Times New Roman" w:eastAsia="Times New Roman" w:hAnsi="Times New Roman" w:cs="Times New Roman"/>
          <w:sz w:val="28"/>
          <w:szCs w:val="28"/>
          <w:lang w:eastAsia="uk-UA"/>
        </w:rPr>
        <w:lastRenderedPageBreak/>
        <w:t xml:space="preserve">актами, що були 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зберігання та поводження з відходами. Повноваження місцевих державних адміністрацій у сфері поводження з відходами визначаються статтею 20 </w:t>
      </w:r>
      <w:r w:rsidRPr="0086549B">
        <w:rPr>
          <w:rFonts w:ascii="Times New Roman" w:eastAsia="Times New Roman" w:hAnsi="Times New Roman" w:cs="Times New Roman"/>
          <w:sz w:val="28"/>
          <w:szCs w:val="28"/>
          <w:lang w:val="ru-RU" w:eastAsia="ru-RU"/>
        </w:rPr>
        <w:t xml:space="preserve">закону «Про </w:t>
      </w:r>
      <w:r w:rsidRPr="0086549B">
        <w:rPr>
          <w:rFonts w:ascii="Times New Roman" w:eastAsia="Times New Roman" w:hAnsi="Times New Roman" w:cs="Times New Roman"/>
          <w:sz w:val="28"/>
          <w:szCs w:val="28"/>
          <w:lang w:eastAsia="uk-UA"/>
        </w:rPr>
        <w:t>відходи».</w:t>
      </w:r>
    </w:p>
    <w:p w14:paraId="2A4D830C" w14:textId="77777777" w:rsidR="009270FB" w:rsidRPr="0086549B" w:rsidRDefault="00914CF7"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В Україні сформовано інвестиційне законодавство, в якому, зокрема, значна увага приділяється необхідності дотримання екологічних норм в процесі інвестиційної діяльності. Так, Законом України «</w:t>
      </w:r>
      <w:r w:rsidR="00357932" w:rsidRPr="0086549B">
        <w:rPr>
          <w:rFonts w:ascii="Times New Roman" w:eastAsia="Times New Roman" w:hAnsi="Times New Roman" w:cs="Times New Roman"/>
          <w:sz w:val="28"/>
          <w:szCs w:val="28"/>
          <w:lang w:eastAsia="uk-UA"/>
        </w:rPr>
        <w:t xml:space="preserve">Про інвестиційну діяльність» (№ </w:t>
      </w:r>
      <w:r w:rsidRPr="0086549B">
        <w:rPr>
          <w:rFonts w:ascii="Times New Roman" w:eastAsia="Times New Roman" w:hAnsi="Times New Roman" w:cs="Times New Roman"/>
          <w:sz w:val="28"/>
          <w:szCs w:val="28"/>
          <w:lang w:eastAsia="uk-UA"/>
        </w:rPr>
        <w:t>1560-ХІІ від 18.09.1991) встановлюється заборона</w:t>
      </w:r>
      <w:r w:rsidR="00357932" w:rsidRPr="0086549B">
        <w:rPr>
          <w:rFonts w:ascii="Times New Roman" w:eastAsia="Times New Roman" w:hAnsi="Times New Roman" w:cs="Times New Roman"/>
          <w:sz w:val="28"/>
          <w:szCs w:val="28"/>
          <w:lang w:eastAsia="uk-UA"/>
        </w:rPr>
        <w:t xml:space="preserve"> </w:t>
      </w:r>
      <w:r w:rsidRPr="0086549B">
        <w:rPr>
          <w:rFonts w:ascii="Times New Roman" w:eastAsia="Times New Roman" w:hAnsi="Times New Roman" w:cs="Times New Roman"/>
          <w:sz w:val="28"/>
          <w:szCs w:val="28"/>
          <w:lang w:eastAsia="uk-UA"/>
        </w:rPr>
        <w:t>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 4). У разі порушення екологічних, санітарно</w:t>
      </w:r>
      <w:r w:rsidR="00357932" w:rsidRPr="0086549B">
        <w:rPr>
          <w:rFonts w:ascii="Times New Roman" w:eastAsia="Times New Roman" w:hAnsi="Times New Roman" w:cs="Times New Roman"/>
          <w:sz w:val="28"/>
          <w:szCs w:val="28"/>
          <w:lang w:eastAsia="uk-UA"/>
        </w:rPr>
        <w:t>-</w:t>
      </w:r>
      <w:r w:rsidRPr="0086549B">
        <w:rPr>
          <w:rFonts w:ascii="Times New Roman" w:eastAsia="Times New Roman" w:hAnsi="Times New Roman" w:cs="Times New Roman"/>
          <w:sz w:val="28"/>
          <w:szCs w:val="28"/>
          <w:lang w:eastAsia="uk-UA"/>
        </w:rPr>
        <w:t xml:space="preserve">гігієнічних та архітектурних норм державний орган може прийняти рішення </w:t>
      </w:r>
      <w:r w:rsidRPr="0086549B">
        <w:rPr>
          <w:rFonts w:ascii="Times New Roman" w:eastAsia="Times New Roman" w:hAnsi="Times New Roman" w:cs="Times New Roman"/>
          <w:sz w:val="28"/>
          <w:szCs w:val="28"/>
          <w:lang w:eastAsia="ru-RU"/>
        </w:rPr>
        <w:t xml:space="preserve">про </w:t>
      </w:r>
      <w:r w:rsidRPr="0086549B">
        <w:rPr>
          <w:rFonts w:ascii="Times New Roman" w:eastAsia="Times New Roman" w:hAnsi="Times New Roman" w:cs="Times New Roman"/>
          <w:sz w:val="28"/>
          <w:szCs w:val="28"/>
          <w:lang w:eastAsia="uk-UA"/>
        </w:rPr>
        <w:t xml:space="preserve">зупинення або припинення інвестиційної діяльності (ст. 21). Крім цього, в </w:t>
      </w:r>
      <w:r w:rsidRPr="0086549B">
        <w:rPr>
          <w:rFonts w:ascii="Times New Roman" w:eastAsia="Times New Roman" w:hAnsi="Times New Roman" w:cs="Times New Roman"/>
          <w:sz w:val="28"/>
          <w:szCs w:val="28"/>
          <w:lang w:val="ru-RU" w:eastAsia="ru-RU"/>
        </w:rPr>
        <w:t xml:space="preserve">ст. </w:t>
      </w:r>
      <w:r w:rsidRPr="0086549B">
        <w:rPr>
          <w:rFonts w:ascii="Times New Roman" w:eastAsia="Times New Roman" w:hAnsi="Times New Roman" w:cs="Times New Roman"/>
          <w:sz w:val="28"/>
          <w:szCs w:val="28"/>
          <w:lang w:eastAsia="uk-UA"/>
        </w:rPr>
        <w:t>8 зазначається, що інвестор зобов'язаний одержати висновок з оцінки впливу на довкілля у випадках та порядку,</w:t>
      </w:r>
      <w:r w:rsidR="009270FB" w:rsidRPr="0086549B">
        <w:rPr>
          <w:rFonts w:ascii="Times New Roman" w:eastAsia="Times New Roman" w:hAnsi="Times New Roman" w:cs="Times New Roman"/>
          <w:sz w:val="28"/>
          <w:szCs w:val="28"/>
          <w:lang w:eastAsia="uk-UA"/>
        </w:rPr>
        <w:t xml:space="preserve"> встановлених Законом України «Про оцінку впливу на довкілля» (№ 2059- УШ від 23.05.2017).</w:t>
      </w:r>
    </w:p>
    <w:p w14:paraId="7AA93D7F" w14:textId="77777777" w:rsidR="009270FB" w:rsidRPr="0086549B" w:rsidRDefault="009270FB"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b/>
          <w:bCs/>
          <w:i/>
          <w:iCs/>
          <w:sz w:val="28"/>
          <w:szCs w:val="28"/>
          <w:lang w:eastAsia="uk-UA"/>
        </w:rPr>
        <w:t>Нормативно-правова база проведення СЕО в Україні</w:t>
      </w:r>
    </w:p>
    <w:p w14:paraId="49A91EAE" w14:textId="77777777" w:rsidR="009270FB" w:rsidRPr="0086549B" w:rsidRDefault="009270FB"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w:t>
      </w:r>
      <w:proofErr w:type="spellStart"/>
      <w:r w:rsidRPr="0086549B">
        <w:rPr>
          <w:rFonts w:ascii="Times New Roman" w:eastAsia="Times New Roman" w:hAnsi="Times New Roman" w:cs="Times New Roman"/>
          <w:sz w:val="28"/>
          <w:szCs w:val="28"/>
          <w:lang w:eastAsia="uk-UA"/>
        </w:rPr>
        <w:t>Еспо</w:t>
      </w:r>
      <w:proofErr w:type="spellEnd"/>
      <w:r w:rsidRPr="0086549B">
        <w:rPr>
          <w:rFonts w:ascii="Times New Roman" w:eastAsia="Times New Roman" w:hAnsi="Times New Roman" w:cs="Times New Roman"/>
          <w:sz w:val="28"/>
          <w:szCs w:val="28"/>
          <w:lang w:eastAsia="uk-UA"/>
        </w:rPr>
        <w:t>), ратифікований Верховною Радою України (від 01.07.2015 №562-УШ),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w:t>
      </w:r>
    </w:p>
    <w:p w14:paraId="780AE8A0" w14:textId="77777777" w:rsidR="009270FB" w:rsidRPr="0086549B" w:rsidRDefault="009270FB"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Закон України «Про стратегічну екологічну оцінку» ухвалений Верховною Радою України 20 березня 2018 року. У ньому СЕО визначаєть</w:t>
      </w:r>
      <w:r w:rsidR="00816474">
        <w:rPr>
          <w:rFonts w:ascii="Times New Roman" w:eastAsia="Times New Roman" w:hAnsi="Times New Roman" w:cs="Times New Roman"/>
          <w:sz w:val="28"/>
          <w:szCs w:val="28"/>
          <w:lang w:eastAsia="uk-UA"/>
        </w:rPr>
        <w:t>ся у процедурному аспекті: СЕО –</w:t>
      </w:r>
      <w:r w:rsidRPr="0086549B">
        <w:rPr>
          <w:rFonts w:ascii="Times New Roman" w:eastAsia="Times New Roman" w:hAnsi="Times New Roman" w:cs="Times New Roman"/>
          <w:sz w:val="28"/>
          <w:szCs w:val="28"/>
          <w:lang w:eastAsia="uk-UA"/>
        </w:rPr>
        <w:t xml:space="preserve"> це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СЕО, складання звіту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СЕО, проведення громадського обговорення та консультацій, врахування у документі державного планування звіту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СЕО, результатів громадського обговорення та консультацій, інформування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затвердження документа державного планування.</w:t>
      </w:r>
    </w:p>
    <w:p w14:paraId="558B4626" w14:textId="77777777" w:rsidR="009270FB" w:rsidRPr="0086549B" w:rsidRDefault="009270FB"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Засади екологічної політики України визначені Законом України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основні засади (стратегію) державної екологічної політики України на період до 2030 року» (схвалено Верховною Радою України 28 січня 2019 року). У цьому законі СЕО виступає одним із основних інструментів реалізації державної екологічної політики, який дасть змогу запобігти </w:t>
      </w:r>
      <w:r w:rsidRPr="0086549B">
        <w:rPr>
          <w:rFonts w:ascii="Times New Roman" w:eastAsia="Times New Roman" w:hAnsi="Times New Roman" w:cs="Times New Roman"/>
          <w:sz w:val="28"/>
          <w:szCs w:val="28"/>
          <w:lang w:eastAsia="ru-RU"/>
        </w:rPr>
        <w:t xml:space="preserve">негативному </w:t>
      </w:r>
      <w:r w:rsidRPr="0086549B">
        <w:rPr>
          <w:rFonts w:ascii="Times New Roman" w:eastAsia="Times New Roman" w:hAnsi="Times New Roman" w:cs="Times New Roman"/>
          <w:sz w:val="28"/>
          <w:szCs w:val="28"/>
          <w:lang w:eastAsia="uk-UA"/>
        </w:rPr>
        <w:t xml:space="preserve">впливу на навколишнє природне середовище та встановити відповідність запланованої чи здійснюваної діяльності нормам і вимогам законодавства </w:t>
      </w:r>
      <w:r w:rsidRPr="0086549B">
        <w:rPr>
          <w:rFonts w:ascii="Times New Roman" w:eastAsia="Times New Roman" w:hAnsi="Times New Roman" w:cs="Times New Roman"/>
          <w:sz w:val="28"/>
          <w:szCs w:val="28"/>
          <w:lang w:eastAsia="ru-RU"/>
        </w:rPr>
        <w:t xml:space="preserve">про </w:t>
      </w:r>
      <w:r w:rsidRPr="0086549B">
        <w:rPr>
          <w:rFonts w:ascii="Times New Roman" w:eastAsia="Times New Roman" w:hAnsi="Times New Roman" w:cs="Times New Roman"/>
          <w:sz w:val="28"/>
          <w:szCs w:val="28"/>
          <w:lang w:eastAsia="uk-UA"/>
        </w:rPr>
        <w:lastRenderedPageBreak/>
        <w:t>охорону навколишнього природного середовища, раціональне використання і відтворення природних ресурсів, забезпечення екологічної безпеки.</w:t>
      </w:r>
    </w:p>
    <w:p w14:paraId="5B0EFBBE" w14:textId="77777777" w:rsidR="009270FB" w:rsidRPr="0086549B" w:rsidRDefault="009270FB" w:rsidP="00C6639E">
      <w:pPr>
        <w:spacing w:after="0" w:line="240" w:lineRule="auto"/>
        <w:ind w:firstLine="709"/>
        <w:jc w:val="both"/>
        <w:rPr>
          <w:rFonts w:ascii="Times New Roman" w:eastAsia="Times New Roman" w:hAnsi="Times New Roman" w:cs="Times New Roman"/>
          <w:sz w:val="28"/>
          <w:szCs w:val="28"/>
          <w:lang w:eastAsia="uk-UA"/>
        </w:rPr>
      </w:pPr>
      <w:r w:rsidRPr="0086549B">
        <w:rPr>
          <w:rFonts w:ascii="Times New Roman" w:eastAsia="Times New Roman" w:hAnsi="Times New Roman" w:cs="Times New Roman"/>
          <w:sz w:val="28"/>
          <w:szCs w:val="28"/>
          <w:lang w:eastAsia="uk-UA"/>
        </w:rPr>
        <w:t>У 2012 році Наказом Міністерства екології та природних ресурсів України (від 17.12.2012 №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2001/42/ЄС про оцінку впливу окремих планів та програм на навколишнє середовище».</w:t>
      </w:r>
    </w:p>
    <w:p w14:paraId="68DC7CFD" w14:textId="77777777" w:rsidR="00357932" w:rsidRPr="0086549B" w:rsidRDefault="00357932" w:rsidP="00C6639E">
      <w:pPr>
        <w:spacing w:after="0" w:line="240" w:lineRule="auto"/>
        <w:ind w:firstLine="709"/>
        <w:jc w:val="both"/>
        <w:rPr>
          <w:rFonts w:ascii="Times New Roman" w:eastAsia="Times New Roman" w:hAnsi="Times New Roman" w:cs="Times New Roman"/>
          <w:sz w:val="28"/>
          <w:szCs w:val="24"/>
          <w:lang w:eastAsia="uk-UA"/>
        </w:rPr>
      </w:pPr>
    </w:p>
    <w:p w14:paraId="6DB3F55C" w14:textId="77777777" w:rsidR="00E4443D" w:rsidRDefault="00E4443D" w:rsidP="000063E0">
      <w:pPr>
        <w:spacing w:after="0" w:line="240" w:lineRule="auto"/>
        <w:ind w:left="-142" w:firstLine="142"/>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6. </w:t>
      </w:r>
      <w:r w:rsidRPr="00E4443D">
        <w:rPr>
          <w:rFonts w:ascii="Times New Roman" w:eastAsia="Times New Roman" w:hAnsi="Times New Roman" w:cs="Times New Roman"/>
          <w:b/>
          <w:bCs/>
          <w:sz w:val="28"/>
          <w:szCs w:val="28"/>
          <w:lang w:eastAsia="uk-UA"/>
        </w:rPr>
        <w:t>ОПИС НАСЛІДКІВ ДЛЯ ДОВКІЛЛЯ, У ТОМУ ЧИСЛІ</w:t>
      </w:r>
    </w:p>
    <w:p w14:paraId="2BD8C980" w14:textId="77777777" w:rsidR="00E4443D" w:rsidRDefault="00E4443D" w:rsidP="000063E0">
      <w:pPr>
        <w:spacing w:after="0" w:line="240" w:lineRule="auto"/>
        <w:ind w:left="-142" w:firstLine="142"/>
        <w:jc w:val="center"/>
        <w:rPr>
          <w:rFonts w:ascii="Times New Roman" w:eastAsia="Times New Roman" w:hAnsi="Times New Roman" w:cs="Times New Roman"/>
          <w:b/>
          <w:bCs/>
          <w:sz w:val="28"/>
          <w:szCs w:val="28"/>
          <w:lang w:eastAsia="uk-UA"/>
        </w:rPr>
      </w:pPr>
      <w:r w:rsidRPr="00E4443D">
        <w:rPr>
          <w:rFonts w:ascii="Times New Roman" w:eastAsia="Times New Roman" w:hAnsi="Times New Roman" w:cs="Times New Roman"/>
          <w:b/>
          <w:bCs/>
          <w:sz w:val="28"/>
          <w:szCs w:val="28"/>
          <w:lang w:eastAsia="uk-UA"/>
        </w:rPr>
        <w:t xml:space="preserve"> ДЛЯ ЗДОРОВ’Я НАСЕЛЕННЯ</w:t>
      </w:r>
      <w:r w:rsidR="00A37B2E">
        <w:rPr>
          <w:rFonts w:ascii="Times New Roman" w:eastAsia="Times New Roman" w:hAnsi="Times New Roman" w:cs="Times New Roman"/>
          <w:b/>
          <w:bCs/>
          <w:sz w:val="28"/>
          <w:szCs w:val="28"/>
          <w:lang w:eastAsia="uk-UA"/>
        </w:rPr>
        <w:t>,</w:t>
      </w:r>
      <w:r w:rsidR="00A37B2E" w:rsidRPr="00A37B2E">
        <w:rPr>
          <w:b/>
          <w:bCs/>
          <w:sz w:val="28"/>
          <w:szCs w:val="28"/>
        </w:rPr>
        <w:t xml:space="preserve"> </w:t>
      </w:r>
      <w:r w:rsidR="00A37B2E" w:rsidRPr="00A37B2E">
        <w:rPr>
          <w:rFonts w:ascii="Times New Roman" w:eastAsia="Times New Roman" w:hAnsi="Times New Roman" w:cs="Times New Roman"/>
          <w:b/>
          <w:bCs/>
          <w:sz w:val="28"/>
          <w:szCs w:val="28"/>
          <w:lang w:eastAsia="uk-UA"/>
        </w:rPr>
        <w:t>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14:paraId="36B70FBD" w14:textId="77777777" w:rsidR="000063E0" w:rsidRDefault="000063E0" w:rsidP="000063E0">
      <w:pPr>
        <w:spacing w:after="0" w:line="240" w:lineRule="auto"/>
        <w:ind w:left="-142" w:firstLine="142"/>
        <w:jc w:val="center"/>
        <w:rPr>
          <w:rFonts w:ascii="Times New Roman" w:eastAsia="Times New Roman" w:hAnsi="Times New Roman" w:cs="Times New Roman"/>
          <w:b/>
          <w:bCs/>
          <w:sz w:val="28"/>
          <w:szCs w:val="28"/>
          <w:lang w:eastAsia="uk-UA"/>
        </w:rPr>
      </w:pPr>
    </w:p>
    <w:p w14:paraId="27E39024" w14:textId="77777777" w:rsidR="008D2B79" w:rsidRPr="008D2B79" w:rsidRDefault="008D2B79" w:rsidP="008D2B79">
      <w:pPr>
        <w:pStyle w:val="Default"/>
        <w:ind w:firstLine="708"/>
        <w:jc w:val="both"/>
        <w:rPr>
          <w:sz w:val="28"/>
          <w:szCs w:val="28"/>
          <w:lang w:val="uk-UA"/>
        </w:rPr>
      </w:pPr>
      <w:r w:rsidRPr="008D2B79">
        <w:rPr>
          <w:sz w:val="28"/>
          <w:szCs w:val="28"/>
          <w:lang w:val="uk-UA"/>
        </w:rPr>
        <w:t xml:space="preserve">Згідно із «Методичними рекомендаціями із здійснення стратегічної екологічної оцінки документів державного планування», затвердженими Наказом Міністерства екології та природних ресурсів України від 10.08.2018 № 296, наслідки для довкілля, у тому числі для здоров’я населення – це будь-які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 </w:t>
      </w:r>
    </w:p>
    <w:p w14:paraId="601D7DAF" w14:textId="77777777" w:rsidR="008D2B79" w:rsidRDefault="008D2B79" w:rsidP="008D2B79">
      <w:pPr>
        <w:pStyle w:val="Default"/>
        <w:ind w:firstLine="708"/>
        <w:jc w:val="both"/>
        <w:rPr>
          <w:sz w:val="28"/>
          <w:szCs w:val="28"/>
        </w:rPr>
      </w:pPr>
      <w:r w:rsidRPr="00D40AD5">
        <w:rPr>
          <w:bCs/>
          <w:sz w:val="28"/>
          <w:szCs w:val="28"/>
          <w:lang w:val="uk-UA"/>
        </w:rPr>
        <w:t xml:space="preserve">Коротко- та середньострокові наслідки (1, 3-5, 10-15 років) </w:t>
      </w:r>
      <w:r w:rsidRPr="008D2B79">
        <w:rPr>
          <w:sz w:val="28"/>
          <w:szCs w:val="28"/>
          <w:lang w:val="uk-UA"/>
        </w:rPr>
        <w:t xml:space="preserve">- при реалізації будівництва різних об’єктів комунальної, соціальної, інженерної та транспортної інфраструктури, промисловості. </w:t>
      </w:r>
      <w:r w:rsidRPr="00CD4009">
        <w:rPr>
          <w:sz w:val="28"/>
          <w:szCs w:val="28"/>
          <w:lang w:val="uk-UA"/>
        </w:rPr>
        <w:t xml:space="preserve">При цьому на кожному етапі в процесі будівництва та подальшої експлуатації об’єктів будуть виникати негативні наслідки у вигляді утворення відходів, порушення рослинного покриву під час провадження планованої діяльності, збільшення кількості автотранспорту. </w:t>
      </w:r>
      <w:proofErr w:type="spellStart"/>
      <w:r>
        <w:rPr>
          <w:sz w:val="28"/>
          <w:szCs w:val="28"/>
        </w:rPr>
        <w:t>Можливо</w:t>
      </w:r>
      <w:proofErr w:type="spellEnd"/>
      <w:r>
        <w:rPr>
          <w:sz w:val="28"/>
          <w:szCs w:val="28"/>
        </w:rPr>
        <w:t xml:space="preserve">, </w:t>
      </w:r>
      <w:proofErr w:type="spellStart"/>
      <w:r>
        <w:rPr>
          <w:sz w:val="28"/>
          <w:szCs w:val="28"/>
        </w:rPr>
        <w:t>потрібно</w:t>
      </w:r>
      <w:proofErr w:type="spellEnd"/>
      <w:r>
        <w:rPr>
          <w:sz w:val="28"/>
          <w:szCs w:val="28"/>
        </w:rPr>
        <w:t xml:space="preserve"> буде </w:t>
      </w:r>
      <w:proofErr w:type="spellStart"/>
      <w:r>
        <w:rPr>
          <w:sz w:val="28"/>
          <w:szCs w:val="28"/>
        </w:rPr>
        <w:t>проводити</w:t>
      </w:r>
      <w:proofErr w:type="spellEnd"/>
      <w:r>
        <w:rPr>
          <w:sz w:val="28"/>
          <w:szCs w:val="28"/>
        </w:rPr>
        <w:t xml:space="preserve"> </w:t>
      </w:r>
      <w:proofErr w:type="spellStart"/>
      <w:r>
        <w:rPr>
          <w:sz w:val="28"/>
          <w:szCs w:val="28"/>
        </w:rPr>
        <w:t>видалення</w:t>
      </w:r>
      <w:proofErr w:type="spellEnd"/>
      <w:r>
        <w:rPr>
          <w:sz w:val="28"/>
          <w:szCs w:val="28"/>
        </w:rPr>
        <w:t xml:space="preserve"> </w:t>
      </w:r>
      <w:proofErr w:type="spellStart"/>
      <w:r>
        <w:rPr>
          <w:sz w:val="28"/>
          <w:szCs w:val="28"/>
        </w:rPr>
        <w:t>зелених</w:t>
      </w:r>
      <w:proofErr w:type="spellEnd"/>
      <w:r>
        <w:rPr>
          <w:sz w:val="28"/>
          <w:szCs w:val="28"/>
        </w:rPr>
        <w:t xml:space="preserve"> </w:t>
      </w:r>
      <w:proofErr w:type="spellStart"/>
      <w:r>
        <w:rPr>
          <w:sz w:val="28"/>
          <w:szCs w:val="28"/>
        </w:rPr>
        <w:t>насаджень</w:t>
      </w:r>
      <w:proofErr w:type="spellEnd"/>
      <w:r>
        <w:rPr>
          <w:sz w:val="28"/>
          <w:szCs w:val="28"/>
        </w:rPr>
        <w:t xml:space="preserve">, </w:t>
      </w:r>
      <w:proofErr w:type="spellStart"/>
      <w:r>
        <w:rPr>
          <w:sz w:val="28"/>
          <w:szCs w:val="28"/>
        </w:rPr>
        <w:t>зняття</w:t>
      </w:r>
      <w:proofErr w:type="spellEnd"/>
      <w:r>
        <w:rPr>
          <w:sz w:val="28"/>
          <w:szCs w:val="28"/>
        </w:rPr>
        <w:t xml:space="preserve"> і </w:t>
      </w:r>
      <w:proofErr w:type="spellStart"/>
      <w:r>
        <w:rPr>
          <w:sz w:val="28"/>
          <w:szCs w:val="28"/>
        </w:rPr>
        <w:t>складування</w:t>
      </w:r>
      <w:proofErr w:type="spellEnd"/>
      <w:r>
        <w:rPr>
          <w:sz w:val="28"/>
          <w:szCs w:val="28"/>
        </w:rPr>
        <w:t xml:space="preserve"> </w:t>
      </w:r>
      <w:proofErr w:type="spellStart"/>
      <w:r>
        <w:rPr>
          <w:sz w:val="28"/>
          <w:szCs w:val="28"/>
        </w:rPr>
        <w:t>поверхневого</w:t>
      </w:r>
      <w:proofErr w:type="spellEnd"/>
      <w:r>
        <w:rPr>
          <w:sz w:val="28"/>
          <w:szCs w:val="28"/>
        </w:rPr>
        <w:t xml:space="preserve"> шару </w:t>
      </w:r>
      <w:proofErr w:type="spellStart"/>
      <w:r>
        <w:rPr>
          <w:sz w:val="28"/>
          <w:szCs w:val="28"/>
        </w:rPr>
        <w:t>ґрунту</w:t>
      </w:r>
      <w:proofErr w:type="spellEnd"/>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виконання</w:t>
      </w:r>
      <w:proofErr w:type="spellEnd"/>
      <w:r>
        <w:rPr>
          <w:sz w:val="28"/>
          <w:szCs w:val="28"/>
        </w:rPr>
        <w:t xml:space="preserve"> </w:t>
      </w:r>
      <w:proofErr w:type="spellStart"/>
      <w:r>
        <w:rPr>
          <w:sz w:val="28"/>
          <w:szCs w:val="28"/>
        </w:rPr>
        <w:t>будівельних</w:t>
      </w:r>
      <w:proofErr w:type="spellEnd"/>
      <w:r>
        <w:rPr>
          <w:sz w:val="28"/>
          <w:szCs w:val="28"/>
        </w:rPr>
        <w:t xml:space="preserve"> і </w:t>
      </w:r>
      <w:proofErr w:type="spellStart"/>
      <w:r>
        <w:rPr>
          <w:sz w:val="28"/>
          <w:szCs w:val="28"/>
        </w:rPr>
        <w:t>монтажних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слід</w:t>
      </w:r>
      <w:proofErr w:type="spellEnd"/>
      <w:r>
        <w:rPr>
          <w:sz w:val="28"/>
          <w:szCs w:val="28"/>
        </w:rPr>
        <w:t xml:space="preserve"> </w:t>
      </w:r>
      <w:proofErr w:type="spellStart"/>
      <w:r>
        <w:rPr>
          <w:sz w:val="28"/>
          <w:szCs w:val="28"/>
        </w:rPr>
        <w:t>очікувати</w:t>
      </w:r>
      <w:proofErr w:type="spellEnd"/>
      <w:r>
        <w:rPr>
          <w:sz w:val="28"/>
          <w:szCs w:val="28"/>
        </w:rPr>
        <w:t xml:space="preserve"> </w:t>
      </w:r>
      <w:proofErr w:type="spellStart"/>
      <w:r>
        <w:rPr>
          <w:sz w:val="28"/>
          <w:szCs w:val="28"/>
        </w:rPr>
        <w:t>допустимий</w:t>
      </w:r>
      <w:proofErr w:type="spellEnd"/>
      <w:r>
        <w:rPr>
          <w:sz w:val="28"/>
          <w:szCs w:val="28"/>
        </w:rPr>
        <w:t xml:space="preserve"> </w:t>
      </w:r>
      <w:proofErr w:type="spellStart"/>
      <w:r>
        <w:rPr>
          <w:sz w:val="28"/>
          <w:szCs w:val="28"/>
        </w:rPr>
        <w:t>негативний</w:t>
      </w:r>
      <w:proofErr w:type="spellEnd"/>
      <w:r>
        <w:rPr>
          <w:sz w:val="28"/>
          <w:szCs w:val="28"/>
        </w:rPr>
        <w:t xml:space="preserve"> </w:t>
      </w:r>
      <w:proofErr w:type="spellStart"/>
      <w:r>
        <w:rPr>
          <w:sz w:val="28"/>
          <w:szCs w:val="28"/>
        </w:rPr>
        <w:t>вплив</w:t>
      </w:r>
      <w:proofErr w:type="spellEnd"/>
      <w:r>
        <w:rPr>
          <w:sz w:val="28"/>
          <w:szCs w:val="28"/>
        </w:rPr>
        <w:t xml:space="preserve"> на </w:t>
      </w:r>
      <w:proofErr w:type="spellStart"/>
      <w:r>
        <w:rPr>
          <w:sz w:val="28"/>
          <w:szCs w:val="28"/>
        </w:rPr>
        <w:t>атмосферне</w:t>
      </w:r>
      <w:proofErr w:type="spellEnd"/>
      <w:r>
        <w:rPr>
          <w:sz w:val="28"/>
          <w:szCs w:val="28"/>
        </w:rPr>
        <w:t xml:space="preserve"> </w:t>
      </w:r>
      <w:proofErr w:type="spellStart"/>
      <w:r>
        <w:rPr>
          <w:sz w:val="28"/>
          <w:szCs w:val="28"/>
        </w:rPr>
        <w:t>повітря</w:t>
      </w:r>
      <w:proofErr w:type="spellEnd"/>
      <w:r>
        <w:rPr>
          <w:sz w:val="28"/>
          <w:szCs w:val="28"/>
        </w:rPr>
        <w:t xml:space="preserve">, </w:t>
      </w:r>
      <w:proofErr w:type="spellStart"/>
      <w:r>
        <w:rPr>
          <w:sz w:val="28"/>
          <w:szCs w:val="28"/>
        </w:rPr>
        <w:t>рослинний</w:t>
      </w:r>
      <w:proofErr w:type="spellEnd"/>
      <w:r>
        <w:rPr>
          <w:sz w:val="28"/>
          <w:szCs w:val="28"/>
        </w:rPr>
        <w:t xml:space="preserve"> і </w:t>
      </w:r>
      <w:proofErr w:type="spellStart"/>
      <w:r>
        <w:rPr>
          <w:sz w:val="28"/>
          <w:szCs w:val="28"/>
        </w:rPr>
        <w:t>тваринний</w:t>
      </w:r>
      <w:proofErr w:type="spellEnd"/>
      <w:r>
        <w:rPr>
          <w:sz w:val="28"/>
          <w:szCs w:val="28"/>
        </w:rPr>
        <w:t xml:space="preserve"> </w:t>
      </w:r>
      <w:proofErr w:type="spellStart"/>
      <w:r>
        <w:rPr>
          <w:sz w:val="28"/>
          <w:szCs w:val="28"/>
        </w:rPr>
        <w:t>світи</w:t>
      </w:r>
      <w:proofErr w:type="spellEnd"/>
      <w:r>
        <w:rPr>
          <w:sz w:val="28"/>
          <w:szCs w:val="28"/>
        </w:rPr>
        <w:t xml:space="preserve">, </w:t>
      </w:r>
      <w:proofErr w:type="spellStart"/>
      <w:r>
        <w:rPr>
          <w:sz w:val="28"/>
          <w:szCs w:val="28"/>
        </w:rPr>
        <w:t>ґрунти</w:t>
      </w:r>
      <w:proofErr w:type="spellEnd"/>
      <w:r>
        <w:rPr>
          <w:sz w:val="28"/>
          <w:szCs w:val="28"/>
        </w:rPr>
        <w:t xml:space="preserve"> та </w:t>
      </w:r>
      <w:proofErr w:type="spellStart"/>
      <w:r>
        <w:rPr>
          <w:sz w:val="28"/>
          <w:szCs w:val="28"/>
        </w:rPr>
        <w:t>водні</w:t>
      </w:r>
      <w:proofErr w:type="spellEnd"/>
      <w:r>
        <w:rPr>
          <w:sz w:val="28"/>
          <w:szCs w:val="28"/>
        </w:rPr>
        <w:t xml:space="preserve"> </w:t>
      </w:r>
      <w:proofErr w:type="spellStart"/>
      <w:r>
        <w:rPr>
          <w:sz w:val="28"/>
          <w:szCs w:val="28"/>
        </w:rPr>
        <w:t>ресурси</w:t>
      </w:r>
      <w:proofErr w:type="spellEnd"/>
      <w:r>
        <w:rPr>
          <w:sz w:val="28"/>
          <w:szCs w:val="28"/>
        </w:rPr>
        <w:t xml:space="preserve">. </w:t>
      </w:r>
      <w:proofErr w:type="spellStart"/>
      <w:r>
        <w:rPr>
          <w:sz w:val="28"/>
          <w:szCs w:val="28"/>
        </w:rPr>
        <w:t>Крім</w:t>
      </w:r>
      <w:proofErr w:type="spellEnd"/>
      <w:r>
        <w:rPr>
          <w:sz w:val="28"/>
          <w:szCs w:val="28"/>
        </w:rPr>
        <w:t xml:space="preserve"> того, при </w:t>
      </w:r>
      <w:proofErr w:type="spellStart"/>
      <w:r>
        <w:rPr>
          <w:sz w:val="28"/>
          <w:szCs w:val="28"/>
        </w:rPr>
        <w:t>роботі</w:t>
      </w:r>
      <w:proofErr w:type="spellEnd"/>
      <w:r>
        <w:rPr>
          <w:sz w:val="28"/>
          <w:szCs w:val="28"/>
        </w:rPr>
        <w:t xml:space="preserve"> </w:t>
      </w:r>
      <w:proofErr w:type="spellStart"/>
      <w:r>
        <w:rPr>
          <w:sz w:val="28"/>
          <w:szCs w:val="28"/>
        </w:rPr>
        <w:t>двигунів</w:t>
      </w:r>
      <w:proofErr w:type="spellEnd"/>
      <w:r>
        <w:rPr>
          <w:sz w:val="28"/>
          <w:szCs w:val="28"/>
        </w:rPr>
        <w:t xml:space="preserve"> </w:t>
      </w:r>
      <w:proofErr w:type="spellStart"/>
      <w:r>
        <w:rPr>
          <w:sz w:val="28"/>
          <w:szCs w:val="28"/>
        </w:rPr>
        <w:t>будівельних</w:t>
      </w:r>
      <w:proofErr w:type="spellEnd"/>
      <w:r>
        <w:rPr>
          <w:sz w:val="28"/>
          <w:szCs w:val="28"/>
        </w:rPr>
        <w:t xml:space="preserve"> машин, </w:t>
      </w:r>
      <w:proofErr w:type="spellStart"/>
      <w:r>
        <w:rPr>
          <w:sz w:val="28"/>
          <w:szCs w:val="28"/>
        </w:rPr>
        <w:t>механізмів</w:t>
      </w:r>
      <w:proofErr w:type="spellEnd"/>
      <w:r>
        <w:rPr>
          <w:sz w:val="28"/>
          <w:szCs w:val="28"/>
        </w:rPr>
        <w:t xml:space="preserve"> та автотранспорту на </w:t>
      </w:r>
      <w:proofErr w:type="spellStart"/>
      <w:r>
        <w:rPr>
          <w:sz w:val="28"/>
          <w:szCs w:val="28"/>
        </w:rPr>
        <w:t>навколишнє</w:t>
      </w:r>
      <w:proofErr w:type="spellEnd"/>
      <w:r>
        <w:rPr>
          <w:sz w:val="28"/>
          <w:szCs w:val="28"/>
        </w:rPr>
        <w:t xml:space="preserve"> </w:t>
      </w:r>
      <w:proofErr w:type="spellStart"/>
      <w:r>
        <w:rPr>
          <w:sz w:val="28"/>
          <w:szCs w:val="28"/>
        </w:rPr>
        <w:t>середовище</w:t>
      </w:r>
      <w:proofErr w:type="spellEnd"/>
      <w:r>
        <w:rPr>
          <w:sz w:val="28"/>
          <w:szCs w:val="28"/>
        </w:rPr>
        <w:t xml:space="preserve"> буде </w:t>
      </w:r>
      <w:proofErr w:type="spellStart"/>
      <w:r>
        <w:rPr>
          <w:sz w:val="28"/>
          <w:szCs w:val="28"/>
        </w:rPr>
        <w:t>чинитися</w:t>
      </w:r>
      <w:proofErr w:type="spellEnd"/>
      <w:r>
        <w:rPr>
          <w:sz w:val="28"/>
          <w:szCs w:val="28"/>
        </w:rPr>
        <w:t xml:space="preserve"> </w:t>
      </w:r>
      <w:proofErr w:type="spellStart"/>
      <w:r>
        <w:rPr>
          <w:sz w:val="28"/>
          <w:szCs w:val="28"/>
        </w:rPr>
        <w:t>шумовий</w:t>
      </w:r>
      <w:proofErr w:type="spellEnd"/>
      <w:r>
        <w:rPr>
          <w:sz w:val="28"/>
          <w:szCs w:val="28"/>
        </w:rPr>
        <w:t xml:space="preserve"> </w:t>
      </w:r>
      <w:proofErr w:type="spellStart"/>
      <w:r>
        <w:rPr>
          <w:sz w:val="28"/>
          <w:szCs w:val="28"/>
        </w:rPr>
        <w:t>вплив</w:t>
      </w:r>
      <w:proofErr w:type="spellEnd"/>
      <w:r>
        <w:rPr>
          <w:sz w:val="28"/>
          <w:szCs w:val="28"/>
        </w:rPr>
        <w:t xml:space="preserve"> – </w:t>
      </w:r>
      <w:proofErr w:type="spellStart"/>
      <w:r>
        <w:rPr>
          <w:sz w:val="28"/>
          <w:szCs w:val="28"/>
        </w:rPr>
        <w:t>акустичне</w:t>
      </w:r>
      <w:proofErr w:type="spellEnd"/>
      <w:r>
        <w:rPr>
          <w:sz w:val="28"/>
          <w:szCs w:val="28"/>
        </w:rPr>
        <w:t xml:space="preserve"> </w:t>
      </w:r>
      <w:proofErr w:type="spellStart"/>
      <w:r>
        <w:rPr>
          <w:sz w:val="28"/>
          <w:szCs w:val="28"/>
        </w:rPr>
        <w:t>забруднення</w:t>
      </w:r>
      <w:proofErr w:type="spellEnd"/>
      <w:r>
        <w:rPr>
          <w:sz w:val="28"/>
          <w:szCs w:val="28"/>
        </w:rPr>
        <w:t xml:space="preserve">. За </w:t>
      </w:r>
      <w:proofErr w:type="spellStart"/>
      <w:r>
        <w:rPr>
          <w:sz w:val="28"/>
          <w:szCs w:val="28"/>
        </w:rPr>
        <w:t>тривалістю</w:t>
      </w:r>
      <w:proofErr w:type="spellEnd"/>
      <w:r>
        <w:rPr>
          <w:sz w:val="28"/>
          <w:szCs w:val="28"/>
        </w:rPr>
        <w:t xml:space="preserve"> </w:t>
      </w:r>
      <w:proofErr w:type="spellStart"/>
      <w:r>
        <w:rPr>
          <w:sz w:val="28"/>
          <w:szCs w:val="28"/>
        </w:rPr>
        <w:t>зазначені</w:t>
      </w:r>
      <w:proofErr w:type="spellEnd"/>
      <w:r>
        <w:rPr>
          <w:sz w:val="28"/>
          <w:szCs w:val="28"/>
        </w:rPr>
        <w:t xml:space="preserve"> </w:t>
      </w:r>
      <w:proofErr w:type="spellStart"/>
      <w:r>
        <w:rPr>
          <w:sz w:val="28"/>
          <w:szCs w:val="28"/>
        </w:rPr>
        <w:t>види</w:t>
      </w:r>
      <w:proofErr w:type="spellEnd"/>
      <w:r>
        <w:rPr>
          <w:sz w:val="28"/>
          <w:szCs w:val="28"/>
        </w:rPr>
        <w:t xml:space="preserve"> </w:t>
      </w:r>
      <w:proofErr w:type="spellStart"/>
      <w:r>
        <w:rPr>
          <w:sz w:val="28"/>
          <w:szCs w:val="28"/>
        </w:rPr>
        <w:t>впливу</w:t>
      </w:r>
      <w:proofErr w:type="spellEnd"/>
      <w:r>
        <w:rPr>
          <w:sz w:val="28"/>
          <w:szCs w:val="28"/>
        </w:rPr>
        <w:t xml:space="preserve"> </w:t>
      </w:r>
      <w:proofErr w:type="spellStart"/>
      <w:r>
        <w:rPr>
          <w:sz w:val="28"/>
          <w:szCs w:val="28"/>
        </w:rPr>
        <w:t>будуть</w:t>
      </w:r>
      <w:proofErr w:type="spellEnd"/>
      <w:r>
        <w:rPr>
          <w:sz w:val="28"/>
          <w:szCs w:val="28"/>
        </w:rPr>
        <w:t xml:space="preserve"> </w:t>
      </w:r>
      <w:proofErr w:type="spellStart"/>
      <w:r>
        <w:rPr>
          <w:sz w:val="28"/>
          <w:szCs w:val="28"/>
        </w:rPr>
        <w:t>носити</w:t>
      </w:r>
      <w:proofErr w:type="spellEnd"/>
      <w:r>
        <w:rPr>
          <w:sz w:val="28"/>
          <w:szCs w:val="28"/>
        </w:rPr>
        <w:t xml:space="preserve"> </w:t>
      </w:r>
      <w:proofErr w:type="spellStart"/>
      <w:r>
        <w:rPr>
          <w:sz w:val="28"/>
          <w:szCs w:val="28"/>
        </w:rPr>
        <w:t>тимчасовий</w:t>
      </w:r>
      <w:proofErr w:type="spellEnd"/>
      <w:r>
        <w:rPr>
          <w:sz w:val="28"/>
          <w:szCs w:val="28"/>
        </w:rPr>
        <w:t xml:space="preserve"> характер, </w:t>
      </w:r>
      <w:proofErr w:type="spellStart"/>
      <w:r>
        <w:rPr>
          <w:sz w:val="28"/>
          <w:szCs w:val="28"/>
        </w:rPr>
        <w:t>обмежений</w:t>
      </w:r>
      <w:proofErr w:type="spellEnd"/>
      <w:r>
        <w:rPr>
          <w:sz w:val="28"/>
          <w:szCs w:val="28"/>
        </w:rPr>
        <w:t xml:space="preserve"> </w:t>
      </w:r>
      <w:proofErr w:type="spellStart"/>
      <w:r>
        <w:rPr>
          <w:sz w:val="28"/>
          <w:szCs w:val="28"/>
        </w:rPr>
        <w:t>розрахунковим</w:t>
      </w:r>
      <w:proofErr w:type="spellEnd"/>
      <w:r>
        <w:rPr>
          <w:sz w:val="28"/>
          <w:szCs w:val="28"/>
        </w:rPr>
        <w:t xml:space="preserve"> </w:t>
      </w:r>
      <w:proofErr w:type="spellStart"/>
      <w:r>
        <w:rPr>
          <w:sz w:val="28"/>
          <w:szCs w:val="28"/>
        </w:rPr>
        <w:t>терміном</w:t>
      </w:r>
      <w:proofErr w:type="spellEnd"/>
      <w:r>
        <w:rPr>
          <w:sz w:val="28"/>
          <w:szCs w:val="28"/>
        </w:rPr>
        <w:t xml:space="preserve"> </w:t>
      </w:r>
      <w:proofErr w:type="spellStart"/>
      <w:r>
        <w:rPr>
          <w:sz w:val="28"/>
          <w:szCs w:val="28"/>
        </w:rPr>
        <w:t>будівництва</w:t>
      </w:r>
      <w:proofErr w:type="spellEnd"/>
      <w:r>
        <w:rPr>
          <w:sz w:val="28"/>
          <w:szCs w:val="28"/>
        </w:rPr>
        <w:t xml:space="preserve">, по межах </w:t>
      </w:r>
      <w:proofErr w:type="spellStart"/>
      <w:r>
        <w:rPr>
          <w:sz w:val="28"/>
          <w:szCs w:val="28"/>
        </w:rPr>
        <w:t>впливу</w:t>
      </w:r>
      <w:proofErr w:type="spellEnd"/>
      <w:r>
        <w:rPr>
          <w:sz w:val="28"/>
          <w:szCs w:val="28"/>
        </w:rPr>
        <w:t xml:space="preserve"> – </w:t>
      </w:r>
      <w:proofErr w:type="spellStart"/>
      <w:r>
        <w:rPr>
          <w:sz w:val="28"/>
          <w:szCs w:val="28"/>
        </w:rPr>
        <w:t>локальне</w:t>
      </w:r>
      <w:proofErr w:type="spellEnd"/>
      <w:r>
        <w:rPr>
          <w:sz w:val="28"/>
          <w:szCs w:val="28"/>
        </w:rPr>
        <w:t xml:space="preserve">, </w:t>
      </w:r>
      <w:proofErr w:type="spellStart"/>
      <w:r>
        <w:rPr>
          <w:sz w:val="28"/>
          <w:szCs w:val="28"/>
        </w:rPr>
        <w:t>обмежене</w:t>
      </w:r>
      <w:proofErr w:type="spellEnd"/>
      <w:r>
        <w:rPr>
          <w:sz w:val="28"/>
          <w:szCs w:val="28"/>
        </w:rPr>
        <w:t xml:space="preserve"> простором </w:t>
      </w:r>
      <w:proofErr w:type="spellStart"/>
      <w:r>
        <w:rPr>
          <w:sz w:val="28"/>
          <w:szCs w:val="28"/>
        </w:rPr>
        <w:t>ведення</w:t>
      </w:r>
      <w:proofErr w:type="spellEnd"/>
      <w:r>
        <w:rPr>
          <w:sz w:val="28"/>
          <w:szCs w:val="28"/>
        </w:rPr>
        <w:t xml:space="preserve"> </w:t>
      </w:r>
      <w:proofErr w:type="spellStart"/>
      <w:r>
        <w:rPr>
          <w:sz w:val="28"/>
          <w:szCs w:val="28"/>
        </w:rPr>
        <w:t>будівельних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Проте</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ці</w:t>
      </w:r>
      <w:proofErr w:type="spellEnd"/>
      <w:r>
        <w:rPr>
          <w:sz w:val="28"/>
          <w:szCs w:val="28"/>
        </w:rPr>
        <w:t xml:space="preserve"> </w:t>
      </w:r>
      <w:proofErr w:type="spellStart"/>
      <w:r>
        <w:rPr>
          <w:sz w:val="28"/>
          <w:szCs w:val="28"/>
        </w:rPr>
        <w:t>впливи</w:t>
      </w:r>
      <w:proofErr w:type="spellEnd"/>
      <w:r>
        <w:rPr>
          <w:sz w:val="28"/>
          <w:szCs w:val="28"/>
        </w:rPr>
        <w:t xml:space="preserve"> </w:t>
      </w:r>
      <w:proofErr w:type="spellStart"/>
      <w:r>
        <w:rPr>
          <w:sz w:val="28"/>
          <w:szCs w:val="28"/>
        </w:rPr>
        <w:t>відносяться</w:t>
      </w:r>
      <w:proofErr w:type="spellEnd"/>
      <w:r>
        <w:rPr>
          <w:sz w:val="28"/>
          <w:szCs w:val="28"/>
        </w:rPr>
        <w:t xml:space="preserve"> до </w:t>
      </w:r>
      <w:proofErr w:type="spellStart"/>
      <w:r>
        <w:rPr>
          <w:sz w:val="28"/>
          <w:szCs w:val="28"/>
        </w:rPr>
        <w:t>тимчасових</w:t>
      </w:r>
      <w:proofErr w:type="spellEnd"/>
      <w:r>
        <w:rPr>
          <w:sz w:val="28"/>
          <w:szCs w:val="28"/>
        </w:rPr>
        <w:t xml:space="preserve"> і не </w:t>
      </w:r>
      <w:proofErr w:type="spellStart"/>
      <w:r>
        <w:rPr>
          <w:sz w:val="28"/>
          <w:szCs w:val="28"/>
        </w:rPr>
        <w:t>стануть</w:t>
      </w:r>
      <w:proofErr w:type="spellEnd"/>
      <w:r>
        <w:rPr>
          <w:sz w:val="28"/>
          <w:szCs w:val="28"/>
        </w:rPr>
        <w:t xml:space="preserve"> причиною </w:t>
      </w:r>
      <w:proofErr w:type="spellStart"/>
      <w:r>
        <w:rPr>
          <w:sz w:val="28"/>
          <w:szCs w:val="28"/>
        </w:rPr>
        <w:t>суттєвого</w:t>
      </w:r>
      <w:proofErr w:type="spellEnd"/>
      <w:r>
        <w:rPr>
          <w:sz w:val="28"/>
          <w:szCs w:val="28"/>
        </w:rPr>
        <w:t xml:space="preserve"> </w:t>
      </w:r>
      <w:proofErr w:type="spellStart"/>
      <w:r>
        <w:rPr>
          <w:sz w:val="28"/>
          <w:szCs w:val="28"/>
        </w:rPr>
        <w:t>довгострокового</w:t>
      </w:r>
      <w:proofErr w:type="spellEnd"/>
      <w:r>
        <w:rPr>
          <w:sz w:val="28"/>
          <w:szCs w:val="28"/>
        </w:rPr>
        <w:t xml:space="preserve"> </w:t>
      </w:r>
      <w:proofErr w:type="spellStart"/>
      <w:r>
        <w:rPr>
          <w:sz w:val="28"/>
          <w:szCs w:val="28"/>
        </w:rPr>
        <w:t>погіршення</w:t>
      </w:r>
      <w:proofErr w:type="spellEnd"/>
      <w:r>
        <w:rPr>
          <w:sz w:val="28"/>
          <w:szCs w:val="28"/>
        </w:rPr>
        <w:t xml:space="preserve"> </w:t>
      </w:r>
      <w:proofErr w:type="spellStart"/>
      <w:r>
        <w:rPr>
          <w:sz w:val="28"/>
          <w:szCs w:val="28"/>
        </w:rPr>
        <w:t>екологічної</w:t>
      </w:r>
      <w:proofErr w:type="spellEnd"/>
      <w:r>
        <w:rPr>
          <w:sz w:val="28"/>
          <w:szCs w:val="28"/>
        </w:rPr>
        <w:t xml:space="preserve"> </w:t>
      </w:r>
      <w:proofErr w:type="spellStart"/>
      <w:r>
        <w:rPr>
          <w:sz w:val="28"/>
          <w:szCs w:val="28"/>
        </w:rPr>
        <w:t>рівноваги</w:t>
      </w:r>
      <w:proofErr w:type="spellEnd"/>
      <w:r>
        <w:rPr>
          <w:sz w:val="28"/>
          <w:szCs w:val="28"/>
        </w:rPr>
        <w:t xml:space="preserve"> </w:t>
      </w:r>
      <w:proofErr w:type="spellStart"/>
      <w:r>
        <w:rPr>
          <w:sz w:val="28"/>
          <w:szCs w:val="28"/>
        </w:rPr>
        <w:t>екосистем</w:t>
      </w:r>
      <w:proofErr w:type="spellEnd"/>
      <w:r>
        <w:rPr>
          <w:sz w:val="28"/>
          <w:szCs w:val="28"/>
        </w:rPr>
        <w:t xml:space="preserve"> </w:t>
      </w:r>
      <w:proofErr w:type="spellStart"/>
      <w:r>
        <w:rPr>
          <w:sz w:val="28"/>
          <w:szCs w:val="28"/>
        </w:rPr>
        <w:t>населеного</w:t>
      </w:r>
      <w:proofErr w:type="spellEnd"/>
      <w:r>
        <w:rPr>
          <w:sz w:val="28"/>
          <w:szCs w:val="28"/>
        </w:rPr>
        <w:t xml:space="preserve"> пункту. </w:t>
      </w:r>
    </w:p>
    <w:p w14:paraId="666B7CC9" w14:textId="77777777" w:rsidR="008D2B79" w:rsidRDefault="008D2B79" w:rsidP="00493905">
      <w:pPr>
        <w:pStyle w:val="Default"/>
        <w:ind w:firstLine="708"/>
        <w:jc w:val="both"/>
        <w:rPr>
          <w:sz w:val="28"/>
          <w:szCs w:val="28"/>
        </w:rPr>
      </w:pPr>
      <w:r w:rsidRPr="00D40AD5">
        <w:rPr>
          <w:bCs/>
          <w:sz w:val="28"/>
          <w:szCs w:val="28"/>
        </w:rPr>
        <w:lastRenderedPageBreak/>
        <w:t xml:space="preserve">До </w:t>
      </w:r>
      <w:proofErr w:type="spellStart"/>
      <w:r w:rsidRPr="00D40AD5">
        <w:rPr>
          <w:bCs/>
          <w:sz w:val="28"/>
          <w:szCs w:val="28"/>
        </w:rPr>
        <w:t>довгострокових</w:t>
      </w:r>
      <w:proofErr w:type="spellEnd"/>
      <w:r w:rsidRPr="00D40AD5">
        <w:rPr>
          <w:bCs/>
          <w:sz w:val="28"/>
          <w:szCs w:val="28"/>
        </w:rPr>
        <w:t xml:space="preserve"> </w:t>
      </w:r>
      <w:proofErr w:type="spellStart"/>
      <w:r w:rsidRPr="00D40AD5">
        <w:rPr>
          <w:bCs/>
          <w:sz w:val="28"/>
          <w:szCs w:val="28"/>
        </w:rPr>
        <w:t>наслідків</w:t>
      </w:r>
      <w:proofErr w:type="spellEnd"/>
      <w:r w:rsidRPr="00D40AD5">
        <w:rPr>
          <w:bCs/>
          <w:sz w:val="28"/>
          <w:szCs w:val="28"/>
        </w:rPr>
        <w:t xml:space="preserve"> (50-100 </w:t>
      </w:r>
      <w:proofErr w:type="spellStart"/>
      <w:r w:rsidRPr="00D40AD5">
        <w:rPr>
          <w:bCs/>
          <w:sz w:val="28"/>
          <w:szCs w:val="28"/>
        </w:rPr>
        <w:t>років</w:t>
      </w:r>
      <w:proofErr w:type="spellEnd"/>
      <w:r>
        <w:rPr>
          <w:b/>
          <w:bCs/>
          <w:sz w:val="28"/>
          <w:szCs w:val="28"/>
        </w:rPr>
        <w:t xml:space="preserve">) </w:t>
      </w:r>
      <w:proofErr w:type="spellStart"/>
      <w:r>
        <w:rPr>
          <w:sz w:val="28"/>
          <w:szCs w:val="28"/>
        </w:rPr>
        <w:t>відносяться</w:t>
      </w:r>
      <w:proofErr w:type="spellEnd"/>
      <w:r>
        <w:rPr>
          <w:sz w:val="28"/>
          <w:szCs w:val="28"/>
        </w:rPr>
        <w:t xml:space="preserve"> </w:t>
      </w:r>
      <w:proofErr w:type="spellStart"/>
      <w:r>
        <w:rPr>
          <w:sz w:val="28"/>
          <w:szCs w:val="28"/>
        </w:rPr>
        <w:t>впливи</w:t>
      </w:r>
      <w:proofErr w:type="spellEnd"/>
      <w:r>
        <w:rPr>
          <w:sz w:val="28"/>
          <w:szCs w:val="28"/>
        </w:rPr>
        <w:t xml:space="preserve"> </w:t>
      </w:r>
      <w:proofErr w:type="spellStart"/>
      <w:r>
        <w:rPr>
          <w:sz w:val="28"/>
          <w:szCs w:val="28"/>
        </w:rPr>
        <w:t>постійного</w:t>
      </w:r>
      <w:proofErr w:type="spellEnd"/>
      <w:r>
        <w:rPr>
          <w:sz w:val="28"/>
          <w:szCs w:val="28"/>
        </w:rPr>
        <w:t xml:space="preserve"> характеру – </w:t>
      </w:r>
      <w:proofErr w:type="spellStart"/>
      <w:r>
        <w:rPr>
          <w:sz w:val="28"/>
          <w:szCs w:val="28"/>
        </w:rPr>
        <w:t>викиди</w:t>
      </w:r>
      <w:proofErr w:type="spellEnd"/>
      <w:r>
        <w:rPr>
          <w:sz w:val="28"/>
          <w:szCs w:val="28"/>
        </w:rPr>
        <w:t xml:space="preserve"> і </w:t>
      </w:r>
      <w:proofErr w:type="spellStart"/>
      <w:r>
        <w:rPr>
          <w:sz w:val="28"/>
          <w:szCs w:val="28"/>
        </w:rPr>
        <w:t>скиди</w:t>
      </w:r>
      <w:proofErr w:type="spellEnd"/>
      <w:r>
        <w:rPr>
          <w:sz w:val="28"/>
          <w:szCs w:val="28"/>
        </w:rPr>
        <w:t xml:space="preserve">, шум, </w:t>
      </w:r>
      <w:proofErr w:type="spellStart"/>
      <w:r>
        <w:rPr>
          <w:sz w:val="28"/>
          <w:szCs w:val="28"/>
        </w:rPr>
        <w:t>утворення</w:t>
      </w:r>
      <w:proofErr w:type="spellEnd"/>
      <w:r>
        <w:rPr>
          <w:sz w:val="28"/>
          <w:szCs w:val="28"/>
        </w:rPr>
        <w:t xml:space="preserve"> </w:t>
      </w:r>
      <w:proofErr w:type="spellStart"/>
      <w:r>
        <w:rPr>
          <w:sz w:val="28"/>
          <w:szCs w:val="28"/>
        </w:rPr>
        <w:t>відходів</w:t>
      </w:r>
      <w:proofErr w:type="spellEnd"/>
      <w:r>
        <w:rPr>
          <w:sz w:val="28"/>
          <w:szCs w:val="28"/>
        </w:rPr>
        <w:t xml:space="preserve">, </w:t>
      </w:r>
      <w:proofErr w:type="spellStart"/>
      <w:r>
        <w:rPr>
          <w:sz w:val="28"/>
          <w:szCs w:val="28"/>
        </w:rPr>
        <w:t>додаткове</w:t>
      </w:r>
      <w:proofErr w:type="spellEnd"/>
      <w:r>
        <w:rPr>
          <w:sz w:val="28"/>
          <w:szCs w:val="28"/>
        </w:rPr>
        <w:t xml:space="preserve"> </w:t>
      </w:r>
      <w:proofErr w:type="spellStart"/>
      <w:r>
        <w:rPr>
          <w:sz w:val="28"/>
          <w:szCs w:val="28"/>
        </w:rPr>
        <w:t>споживання</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Pr>
          <w:sz w:val="28"/>
          <w:szCs w:val="28"/>
        </w:rPr>
        <w:t>Основна</w:t>
      </w:r>
      <w:proofErr w:type="spellEnd"/>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забруднюючих</w:t>
      </w:r>
      <w:proofErr w:type="spellEnd"/>
      <w:r>
        <w:rPr>
          <w:sz w:val="28"/>
          <w:szCs w:val="28"/>
        </w:rPr>
        <w:t xml:space="preserve"> </w:t>
      </w:r>
      <w:proofErr w:type="spellStart"/>
      <w:r>
        <w:rPr>
          <w:sz w:val="28"/>
          <w:szCs w:val="28"/>
        </w:rPr>
        <w:t>речовин</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викидаються</w:t>
      </w:r>
      <w:proofErr w:type="spellEnd"/>
      <w:r>
        <w:rPr>
          <w:sz w:val="28"/>
          <w:szCs w:val="28"/>
        </w:rPr>
        <w:t xml:space="preserve"> в </w:t>
      </w:r>
      <w:proofErr w:type="spellStart"/>
      <w:r>
        <w:rPr>
          <w:sz w:val="28"/>
          <w:szCs w:val="28"/>
        </w:rPr>
        <w:t>атмосферне</w:t>
      </w:r>
      <w:proofErr w:type="spellEnd"/>
      <w:r>
        <w:rPr>
          <w:sz w:val="28"/>
          <w:szCs w:val="28"/>
        </w:rPr>
        <w:t xml:space="preserve"> </w:t>
      </w:r>
      <w:proofErr w:type="spellStart"/>
      <w:r>
        <w:rPr>
          <w:sz w:val="28"/>
          <w:szCs w:val="28"/>
        </w:rPr>
        <w:t>повітря</w:t>
      </w:r>
      <w:proofErr w:type="spellEnd"/>
      <w:r>
        <w:rPr>
          <w:sz w:val="28"/>
          <w:szCs w:val="28"/>
        </w:rPr>
        <w:t xml:space="preserve">, є </w:t>
      </w:r>
      <w:proofErr w:type="spellStart"/>
      <w:r>
        <w:rPr>
          <w:sz w:val="28"/>
          <w:szCs w:val="28"/>
        </w:rPr>
        <w:t>відпрацьовані</w:t>
      </w:r>
      <w:proofErr w:type="spellEnd"/>
      <w:r>
        <w:rPr>
          <w:sz w:val="28"/>
          <w:szCs w:val="28"/>
        </w:rPr>
        <w:t xml:space="preserve"> гази </w:t>
      </w:r>
      <w:proofErr w:type="spellStart"/>
      <w:r>
        <w:rPr>
          <w:sz w:val="28"/>
          <w:szCs w:val="28"/>
        </w:rPr>
        <w:t>техніки</w:t>
      </w:r>
      <w:proofErr w:type="spellEnd"/>
      <w:r>
        <w:rPr>
          <w:sz w:val="28"/>
          <w:szCs w:val="28"/>
        </w:rPr>
        <w:t xml:space="preserve"> та автотранспорту. </w:t>
      </w:r>
      <w:proofErr w:type="spellStart"/>
      <w:r>
        <w:rPr>
          <w:sz w:val="28"/>
          <w:szCs w:val="28"/>
        </w:rPr>
        <w:t>Токсичність</w:t>
      </w:r>
      <w:proofErr w:type="spellEnd"/>
      <w:r>
        <w:rPr>
          <w:sz w:val="28"/>
          <w:szCs w:val="28"/>
        </w:rPr>
        <w:t xml:space="preserve"> </w:t>
      </w:r>
      <w:proofErr w:type="spellStart"/>
      <w:r>
        <w:rPr>
          <w:sz w:val="28"/>
          <w:szCs w:val="28"/>
        </w:rPr>
        <w:t>відпрацьованих</w:t>
      </w:r>
      <w:proofErr w:type="spellEnd"/>
      <w:r>
        <w:rPr>
          <w:sz w:val="28"/>
          <w:szCs w:val="28"/>
        </w:rPr>
        <w:t xml:space="preserve"> </w:t>
      </w:r>
      <w:proofErr w:type="spellStart"/>
      <w:r>
        <w:rPr>
          <w:sz w:val="28"/>
          <w:szCs w:val="28"/>
        </w:rPr>
        <w:t>газів</w:t>
      </w:r>
      <w:proofErr w:type="spellEnd"/>
      <w:r>
        <w:rPr>
          <w:sz w:val="28"/>
          <w:szCs w:val="28"/>
        </w:rPr>
        <w:t xml:space="preserve"> </w:t>
      </w:r>
      <w:proofErr w:type="spellStart"/>
      <w:r>
        <w:rPr>
          <w:sz w:val="28"/>
          <w:szCs w:val="28"/>
        </w:rPr>
        <w:t>обумовлюється</w:t>
      </w:r>
      <w:proofErr w:type="spellEnd"/>
      <w:r>
        <w:rPr>
          <w:sz w:val="28"/>
          <w:szCs w:val="28"/>
        </w:rPr>
        <w:t xml:space="preserve"> </w:t>
      </w:r>
      <w:proofErr w:type="spellStart"/>
      <w:r>
        <w:rPr>
          <w:sz w:val="28"/>
          <w:szCs w:val="28"/>
        </w:rPr>
        <w:t>змістом</w:t>
      </w:r>
      <w:proofErr w:type="spellEnd"/>
      <w:r>
        <w:rPr>
          <w:sz w:val="28"/>
          <w:szCs w:val="28"/>
        </w:rPr>
        <w:t xml:space="preserve"> у них </w:t>
      </w:r>
      <w:proofErr w:type="spellStart"/>
      <w:r>
        <w:rPr>
          <w:sz w:val="28"/>
          <w:szCs w:val="28"/>
        </w:rPr>
        <w:t>окису</w:t>
      </w:r>
      <w:proofErr w:type="spellEnd"/>
      <w:r>
        <w:rPr>
          <w:sz w:val="28"/>
          <w:szCs w:val="28"/>
        </w:rPr>
        <w:t xml:space="preserve"> </w:t>
      </w:r>
      <w:proofErr w:type="spellStart"/>
      <w:r>
        <w:rPr>
          <w:sz w:val="28"/>
          <w:szCs w:val="28"/>
        </w:rPr>
        <w:t>вуглецю</w:t>
      </w:r>
      <w:proofErr w:type="spellEnd"/>
      <w:r>
        <w:rPr>
          <w:sz w:val="28"/>
          <w:szCs w:val="28"/>
        </w:rPr>
        <w:t xml:space="preserve"> й </w:t>
      </w:r>
      <w:proofErr w:type="spellStart"/>
      <w:r>
        <w:rPr>
          <w:sz w:val="28"/>
          <w:szCs w:val="28"/>
        </w:rPr>
        <w:t>діоксиду</w:t>
      </w:r>
      <w:proofErr w:type="spellEnd"/>
      <w:r>
        <w:rPr>
          <w:sz w:val="28"/>
          <w:szCs w:val="28"/>
        </w:rPr>
        <w:t xml:space="preserve"> азоту, </w:t>
      </w:r>
      <w:proofErr w:type="spellStart"/>
      <w:r>
        <w:rPr>
          <w:sz w:val="28"/>
          <w:szCs w:val="28"/>
        </w:rPr>
        <w:t>кількість</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залежить</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спожитого</w:t>
      </w:r>
      <w:proofErr w:type="spellEnd"/>
      <w:r>
        <w:rPr>
          <w:sz w:val="28"/>
          <w:szCs w:val="28"/>
        </w:rPr>
        <w:t xml:space="preserve"> </w:t>
      </w:r>
      <w:proofErr w:type="spellStart"/>
      <w:r>
        <w:rPr>
          <w:sz w:val="28"/>
          <w:szCs w:val="28"/>
        </w:rPr>
        <w:t>палива</w:t>
      </w:r>
      <w:proofErr w:type="spellEnd"/>
      <w:r>
        <w:rPr>
          <w:sz w:val="28"/>
          <w:szCs w:val="28"/>
        </w:rPr>
        <w:t xml:space="preserve"> та </w:t>
      </w:r>
      <w:proofErr w:type="spellStart"/>
      <w:r>
        <w:rPr>
          <w:sz w:val="28"/>
          <w:szCs w:val="28"/>
        </w:rPr>
        <w:t>технічного</w:t>
      </w:r>
      <w:proofErr w:type="spellEnd"/>
      <w:r>
        <w:rPr>
          <w:sz w:val="28"/>
          <w:szCs w:val="28"/>
        </w:rPr>
        <w:t xml:space="preserve"> стану </w:t>
      </w:r>
      <w:proofErr w:type="spellStart"/>
      <w:r>
        <w:rPr>
          <w:sz w:val="28"/>
          <w:szCs w:val="28"/>
        </w:rPr>
        <w:t>двигунів</w:t>
      </w:r>
      <w:proofErr w:type="spellEnd"/>
      <w:r>
        <w:rPr>
          <w:sz w:val="28"/>
          <w:szCs w:val="28"/>
        </w:rPr>
        <w:t xml:space="preserve">. </w:t>
      </w:r>
    </w:p>
    <w:p w14:paraId="449F1F88" w14:textId="77777777" w:rsidR="008D2B79" w:rsidRDefault="008D2B79" w:rsidP="008D2B79">
      <w:pPr>
        <w:pStyle w:val="4"/>
        <w:spacing w:after="0"/>
      </w:pPr>
      <w:r w:rsidRPr="00D40AD5">
        <w:rPr>
          <w:bCs/>
        </w:rPr>
        <w:t>Непостійними довгостроковими впливами</w:t>
      </w:r>
      <w:r>
        <w:rPr>
          <w:b/>
          <w:bCs/>
        </w:rPr>
        <w:t xml:space="preserve"> </w:t>
      </w:r>
      <w:r>
        <w:t xml:space="preserve">є роботи, пов’язані з реконструкцією об’єктів, консервацією, припиненням їх існування, перепрофілюванням, заміною обладнання та устаткування, модернізацією тощо. </w:t>
      </w:r>
    </w:p>
    <w:p w14:paraId="27898F8E" w14:textId="77777777" w:rsidR="000063E0" w:rsidRPr="000063E0" w:rsidRDefault="000063E0" w:rsidP="008D2B79">
      <w:pPr>
        <w:pStyle w:val="4"/>
        <w:spacing w:after="0"/>
        <w:rPr>
          <w:rFonts w:eastAsia="Times New Roman"/>
          <w:lang w:eastAsia="uk-UA"/>
        </w:rPr>
      </w:pPr>
      <w:r w:rsidRPr="000063E0">
        <w:rPr>
          <w:rFonts w:eastAsia="Times New Roman"/>
          <w:lang w:eastAsia="uk-UA"/>
        </w:rPr>
        <w:t xml:space="preserve">За походженням екологічний вплив може бути первинним, тобто безпосередньо пов’язаним з впливом </w:t>
      </w:r>
      <w:proofErr w:type="spellStart"/>
      <w:r w:rsidRPr="000063E0">
        <w:rPr>
          <w:rFonts w:eastAsia="Times New Roman"/>
          <w:lang w:eastAsia="uk-UA"/>
        </w:rPr>
        <w:t>проєкту</w:t>
      </w:r>
      <w:proofErr w:type="spellEnd"/>
      <w:r w:rsidRPr="000063E0">
        <w:rPr>
          <w:rFonts w:eastAsia="Times New Roman"/>
          <w:lang w:eastAsia="uk-UA"/>
        </w:rPr>
        <w:t xml:space="preserve"> на екосистему (забруднення атмосфери при будівництві та експлуатації продуктами згорання палива та викидами пилу при проведенні земляних робіт і переміщенні автотранспорту в межах </w:t>
      </w:r>
      <w:proofErr w:type="spellStart"/>
      <w:r w:rsidRPr="000063E0">
        <w:rPr>
          <w:rFonts w:eastAsia="Times New Roman"/>
          <w:lang w:eastAsia="uk-UA"/>
        </w:rPr>
        <w:t>будмайданчику</w:t>
      </w:r>
      <w:proofErr w:type="spellEnd"/>
      <w:r w:rsidRPr="000063E0">
        <w:rPr>
          <w:rFonts w:eastAsia="Times New Roman"/>
          <w:lang w:eastAsia="uk-UA"/>
        </w:rPr>
        <w:t xml:space="preserve">) та вторинним, що є наслідком первинних змін в екосистемі. </w:t>
      </w:r>
    </w:p>
    <w:p w14:paraId="63550AAF" w14:textId="77777777" w:rsidR="000063E0" w:rsidRPr="000063E0" w:rsidRDefault="000063E0" w:rsidP="000063E0">
      <w:pPr>
        <w:pStyle w:val="4"/>
        <w:spacing w:after="0"/>
        <w:rPr>
          <w:rFonts w:eastAsia="Times New Roman"/>
          <w:lang w:eastAsia="uk-UA"/>
        </w:rPr>
      </w:pPr>
      <w:r w:rsidRPr="000063E0">
        <w:rPr>
          <w:rFonts w:eastAsia="Times New Roman"/>
          <w:lang w:eastAsia="uk-UA"/>
        </w:rPr>
        <w:t>Вторинні наслідки – пряма повна або часткова зміна елементу навколишнього середовища, яка призведе до руйнування, зміни навколишнього середовища (наприклад, забруднення природних місць проживання нанесе шкоду видам фауни, які залежать від цього середовища проживання).</w:t>
      </w:r>
    </w:p>
    <w:p w14:paraId="5087BC15" w14:textId="77777777" w:rsidR="000063E0" w:rsidRPr="000063E0" w:rsidRDefault="000063E0" w:rsidP="000063E0">
      <w:pPr>
        <w:pStyle w:val="4"/>
        <w:spacing w:after="0"/>
        <w:rPr>
          <w:rFonts w:eastAsia="Times New Roman"/>
          <w:lang w:eastAsia="uk-UA"/>
        </w:rPr>
      </w:pPr>
      <w:r w:rsidRPr="00D40AD5">
        <w:rPr>
          <w:rFonts w:eastAsia="Times New Roman"/>
          <w:lang w:eastAsia="uk-UA"/>
        </w:rPr>
        <w:t>Під кумулятивними впливами</w:t>
      </w:r>
      <w:r w:rsidRPr="000063E0">
        <w:rPr>
          <w:rFonts w:eastAsia="Times New Roman"/>
          <w:lang w:eastAsia="uk-UA"/>
        </w:rPr>
        <w:t xml:space="preserve"> розуміється сукупність впливів від реалізації планованої діяльності та інших, що існують або плануються в найближчому майбутньому, видів людської діяльності, які можуть призвести до значних негативних або позитивних впливів на навколишнє середовище або соціально-економічні умови, і які б не виявилися в разі відсутності інших видів діяльності, крім самої планованої діяльності.</w:t>
      </w:r>
    </w:p>
    <w:p w14:paraId="024749AC" w14:textId="77777777" w:rsidR="00493905" w:rsidRPr="00493905" w:rsidRDefault="000063E0" w:rsidP="00493905">
      <w:pPr>
        <w:pStyle w:val="Default"/>
        <w:ind w:firstLine="708"/>
        <w:jc w:val="both"/>
        <w:rPr>
          <w:rFonts w:eastAsia="Times New Roman"/>
          <w:color w:val="auto"/>
          <w:sz w:val="28"/>
          <w:szCs w:val="28"/>
          <w:lang w:val="uk-UA" w:eastAsia="uk-UA"/>
        </w:rPr>
      </w:pPr>
      <w:r w:rsidRPr="00493905">
        <w:rPr>
          <w:rFonts w:eastAsia="Times New Roman"/>
          <w:color w:val="auto"/>
          <w:sz w:val="28"/>
          <w:szCs w:val="28"/>
          <w:lang w:val="uk-UA" w:eastAsia="uk-UA"/>
        </w:rPr>
        <w:t xml:space="preserve">Кумулятивні ефекти можуть виникати з незначних за своїми окремими діями факторів, які, працюючи разом протягом тривалого періоду часу, поступово накопичуючись, підсумовуючись згодом в одному і тому ж районі, можуть викликати значні наслідки. Акумуляція впливів відбувається </w:t>
      </w:r>
      <w:r w:rsidRPr="00493905">
        <w:rPr>
          <w:rFonts w:eastAsia="Times New Roman"/>
          <w:color w:val="auto"/>
          <w:sz w:val="28"/>
          <w:szCs w:val="28"/>
          <w:lang w:val="uk-UA" w:eastAsia="uk-UA"/>
        </w:rPr>
        <w:br/>
        <w:t xml:space="preserve">в тому випадку, коли антропогенний вплив або інші фізичні або хімічні впливи на екосистему протягом часу перевершують можливість їх асиміляції або трансформації. </w:t>
      </w:r>
      <w:r w:rsidR="00493905" w:rsidRPr="00493905">
        <w:rPr>
          <w:rFonts w:eastAsia="Times New Roman"/>
          <w:color w:val="auto"/>
          <w:sz w:val="28"/>
          <w:szCs w:val="28"/>
          <w:lang w:val="uk-UA" w:eastAsia="uk-UA"/>
        </w:rPr>
        <w:t xml:space="preserve">При дотриманні та виконанні всіх передбачених комплексних захисних і охоронних заходів, що відповідають діючим нормативним вимогам, можливість виникнення кумулятивного впливу, який супроводжується негативними екологічними наслідками та понаднормативними викидами в атмосферне повітря забруднюючих речовин, не передбачається. Детальна оцінка кумулятивного впливу буде можлива в процесі експлуатації території з урахуванням даних моніторингу навколишнього середовища та проведення відповідних розрахунків. Змін клімату і мікроклімату в результаті планованої діяльності не очікується, оскільки в результаті впровадження </w:t>
      </w:r>
      <w:proofErr w:type="spellStart"/>
      <w:r w:rsidR="00493905" w:rsidRPr="00493905">
        <w:rPr>
          <w:rFonts w:eastAsia="Times New Roman"/>
          <w:color w:val="auto"/>
          <w:sz w:val="28"/>
          <w:szCs w:val="28"/>
          <w:lang w:val="uk-UA" w:eastAsia="uk-UA"/>
        </w:rPr>
        <w:t>проєктних</w:t>
      </w:r>
      <w:proofErr w:type="spellEnd"/>
      <w:r w:rsidR="00493905" w:rsidRPr="00493905">
        <w:rPr>
          <w:rFonts w:eastAsia="Times New Roman"/>
          <w:color w:val="auto"/>
          <w:sz w:val="28"/>
          <w:szCs w:val="28"/>
          <w:lang w:val="uk-UA" w:eastAsia="uk-UA"/>
        </w:rPr>
        <w:t xml:space="preserve"> рішень відсутні значні виділення теплоти та парникових газів. Особливості кліматичних умов, які сприяють зростанню інтенсивності впливів планованої </w:t>
      </w:r>
      <w:r w:rsidR="00493905" w:rsidRPr="00493905">
        <w:rPr>
          <w:rFonts w:eastAsia="Times New Roman"/>
          <w:color w:val="auto"/>
          <w:sz w:val="28"/>
          <w:szCs w:val="28"/>
          <w:lang w:val="uk-UA" w:eastAsia="uk-UA"/>
        </w:rPr>
        <w:lastRenderedPageBreak/>
        <w:t xml:space="preserve">діяльності на навколишнє середовище, відсутні. Обрана технологія розміщення забудови є більш екологічно безпечна. </w:t>
      </w:r>
    </w:p>
    <w:p w14:paraId="03E20F60" w14:textId="77777777" w:rsidR="00493905" w:rsidRPr="00493905" w:rsidRDefault="00493905" w:rsidP="00493905">
      <w:pPr>
        <w:pStyle w:val="Default"/>
        <w:ind w:firstLine="708"/>
        <w:jc w:val="both"/>
        <w:rPr>
          <w:rFonts w:eastAsia="Times New Roman"/>
          <w:color w:val="auto"/>
          <w:sz w:val="28"/>
          <w:szCs w:val="28"/>
          <w:lang w:val="uk-UA" w:eastAsia="uk-UA"/>
        </w:rPr>
      </w:pPr>
      <w:r w:rsidRPr="00D40AD5">
        <w:rPr>
          <w:rFonts w:eastAsia="Times New Roman"/>
          <w:color w:val="auto"/>
          <w:sz w:val="28"/>
          <w:szCs w:val="28"/>
          <w:lang w:val="uk-UA" w:eastAsia="uk-UA"/>
        </w:rPr>
        <w:t>Синергічні наслідки</w:t>
      </w:r>
      <w:r w:rsidRPr="00493905">
        <w:rPr>
          <w:rFonts w:eastAsia="Times New Roman"/>
          <w:color w:val="auto"/>
          <w:sz w:val="28"/>
          <w:szCs w:val="28"/>
          <w:lang w:val="uk-UA" w:eastAsia="uk-UA"/>
        </w:rPr>
        <w:t xml:space="preserve"> – сумарний ефект, який полягає у тому, що при взаємодії 2-х або більше факторів їх дія суттєво переважає дію кожного окремо компоненту. Можливий сумарний ефект деяких речовин при викиді забруднюючих речовин в атмосферне повітря. </w:t>
      </w:r>
    </w:p>
    <w:p w14:paraId="127478B9" w14:textId="77777777" w:rsidR="00493905" w:rsidRPr="00493905" w:rsidRDefault="00493905" w:rsidP="00493905">
      <w:pPr>
        <w:pStyle w:val="Default"/>
        <w:ind w:firstLine="708"/>
        <w:jc w:val="both"/>
        <w:rPr>
          <w:rFonts w:eastAsia="Times New Roman"/>
          <w:color w:val="auto"/>
          <w:sz w:val="28"/>
          <w:szCs w:val="28"/>
          <w:lang w:val="uk-UA" w:eastAsia="uk-UA"/>
        </w:rPr>
      </w:pPr>
      <w:r w:rsidRPr="00D40AD5">
        <w:rPr>
          <w:rFonts w:eastAsia="Times New Roman"/>
          <w:color w:val="auto"/>
          <w:sz w:val="28"/>
          <w:szCs w:val="28"/>
          <w:lang w:val="uk-UA" w:eastAsia="uk-UA"/>
        </w:rPr>
        <w:t>Коротко- та середньострокові наслідки</w:t>
      </w:r>
      <w:r w:rsidRPr="00493905">
        <w:rPr>
          <w:rFonts w:eastAsia="Times New Roman"/>
          <w:color w:val="auto"/>
          <w:sz w:val="28"/>
          <w:szCs w:val="28"/>
          <w:lang w:val="uk-UA" w:eastAsia="uk-UA"/>
        </w:rPr>
        <w:t xml:space="preserve"> (1, 3-5, 10-15 років). З боку соціально</w:t>
      </w:r>
      <w:r w:rsidR="0049754A">
        <w:rPr>
          <w:rFonts w:eastAsia="Times New Roman"/>
          <w:color w:val="auto"/>
          <w:sz w:val="28"/>
          <w:szCs w:val="28"/>
          <w:lang w:val="uk-UA" w:eastAsia="uk-UA"/>
        </w:rPr>
        <w:t>-</w:t>
      </w:r>
      <w:r w:rsidRPr="00493905">
        <w:rPr>
          <w:rFonts w:eastAsia="Times New Roman"/>
          <w:color w:val="auto"/>
          <w:sz w:val="28"/>
          <w:szCs w:val="28"/>
          <w:lang w:val="uk-UA" w:eastAsia="uk-UA"/>
        </w:rPr>
        <w:t xml:space="preserve">економічних умов провадження діяльності буде мати позитивний наслідок: збільшення території під забудову садибними ділянками, що призведе до збільшення чисельності населення, створення нових робочих місць, що сприятиме зайнятості населення. </w:t>
      </w:r>
    </w:p>
    <w:p w14:paraId="19480713" w14:textId="77777777" w:rsidR="00493905" w:rsidRPr="00493905" w:rsidRDefault="00493905" w:rsidP="00493905">
      <w:pPr>
        <w:pStyle w:val="Default"/>
        <w:ind w:firstLine="708"/>
        <w:jc w:val="both"/>
        <w:rPr>
          <w:rFonts w:eastAsia="Times New Roman"/>
          <w:color w:val="auto"/>
          <w:sz w:val="28"/>
          <w:szCs w:val="28"/>
          <w:lang w:val="uk-UA" w:eastAsia="uk-UA"/>
        </w:rPr>
      </w:pPr>
      <w:r w:rsidRPr="00493905">
        <w:rPr>
          <w:rFonts w:eastAsia="Times New Roman"/>
          <w:color w:val="auto"/>
          <w:sz w:val="28"/>
          <w:szCs w:val="28"/>
          <w:lang w:val="uk-UA" w:eastAsia="uk-UA"/>
        </w:rPr>
        <w:t xml:space="preserve">Тимчасові наслідки для довкілля – при виконанні підготовчих та будівельних робіт вплив на навколишнє середовище на атмосферне повітря матиме короткочасний та локальний характер, викиди здійснюватимуться при роботі будівельних машин та механізмів, при здійсненні зварювальних робіт, земельних робіт, при фарбуванні металевих поверхонь, при функціонуванні планованих підприємств. </w:t>
      </w:r>
    </w:p>
    <w:p w14:paraId="7B441F21" w14:textId="77777777" w:rsidR="00493905" w:rsidRPr="00493905" w:rsidRDefault="00493905" w:rsidP="00493905">
      <w:pPr>
        <w:pStyle w:val="Default"/>
        <w:ind w:firstLine="708"/>
        <w:jc w:val="both"/>
        <w:rPr>
          <w:rFonts w:eastAsia="Times New Roman"/>
          <w:color w:val="auto"/>
          <w:sz w:val="28"/>
          <w:szCs w:val="28"/>
          <w:lang w:val="uk-UA" w:eastAsia="uk-UA"/>
        </w:rPr>
      </w:pPr>
      <w:r w:rsidRPr="00493905">
        <w:rPr>
          <w:rFonts w:eastAsia="Times New Roman"/>
          <w:color w:val="auto"/>
          <w:sz w:val="28"/>
          <w:szCs w:val="28"/>
          <w:lang w:val="uk-UA" w:eastAsia="uk-UA"/>
        </w:rPr>
        <w:t xml:space="preserve">Наслідки для довкілля, у тому числі для здоров’я населення – це будь-які ймовірні наслідки реалізації завдань Програми для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w:t>
      </w:r>
    </w:p>
    <w:p w14:paraId="7F6B3885" w14:textId="77777777" w:rsidR="00493905" w:rsidRPr="00493905" w:rsidRDefault="00493905" w:rsidP="00493905">
      <w:pPr>
        <w:pStyle w:val="Default"/>
        <w:jc w:val="both"/>
        <w:rPr>
          <w:rFonts w:eastAsia="Times New Roman"/>
          <w:color w:val="auto"/>
          <w:sz w:val="28"/>
          <w:szCs w:val="28"/>
          <w:lang w:val="uk-UA" w:eastAsia="uk-UA"/>
        </w:rPr>
      </w:pPr>
      <w:r w:rsidRPr="00493905">
        <w:rPr>
          <w:rFonts w:eastAsia="Times New Roman"/>
          <w:color w:val="auto"/>
          <w:sz w:val="28"/>
          <w:szCs w:val="28"/>
          <w:lang w:val="uk-UA" w:eastAsia="uk-UA"/>
        </w:rPr>
        <w:t xml:space="preserve">матеріальних активів, об’єктів культурної спадщини та взаємодія цих факторів. </w:t>
      </w:r>
    </w:p>
    <w:p w14:paraId="4F6454C1" w14:textId="77777777" w:rsidR="00493905" w:rsidRPr="00493905" w:rsidRDefault="00493905" w:rsidP="00493905">
      <w:pPr>
        <w:pStyle w:val="Default"/>
        <w:ind w:firstLine="708"/>
        <w:jc w:val="both"/>
        <w:rPr>
          <w:rFonts w:eastAsia="Times New Roman"/>
          <w:color w:val="auto"/>
          <w:sz w:val="28"/>
          <w:szCs w:val="28"/>
          <w:lang w:val="uk-UA" w:eastAsia="uk-UA"/>
        </w:rPr>
      </w:pPr>
      <w:r w:rsidRPr="00493905">
        <w:rPr>
          <w:rFonts w:eastAsia="Times New Roman"/>
          <w:color w:val="auto"/>
          <w:sz w:val="28"/>
          <w:szCs w:val="28"/>
          <w:lang w:val="uk-UA" w:eastAsia="uk-UA"/>
        </w:rPr>
        <w:t xml:space="preserve">В процесі стратегічної екологічної оцінки був здійснений аналіз впливу реалізації заходів та </w:t>
      </w:r>
      <w:proofErr w:type="spellStart"/>
      <w:r w:rsidRPr="00493905">
        <w:rPr>
          <w:rFonts w:eastAsia="Times New Roman"/>
          <w:color w:val="auto"/>
          <w:sz w:val="28"/>
          <w:szCs w:val="28"/>
          <w:lang w:val="uk-UA" w:eastAsia="uk-UA"/>
        </w:rPr>
        <w:t>проєктів</w:t>
      </w:r>
      <w:proofErr w:type="spellEnd"/>
      <w:r w:rsidRPr="00493905">
        <w:rPr>
          <w:rFonts w:eastAsia="Times New Roman"/>
          <w:color w:val="auto"/>
          <w:sz w:val="28"/>
          <w:szCs w:val="28"/>
          <w:lang w:val="uk-UA" w:eastAsia="uk-UA"/>
        </w:rPr>
        <w:t xml:space="preserve"> Програми як на окремі компоненти навколишнього природного середовища, так і сукупний вплив на природні процеси та комплекси. </w:t>
      </w:r>
    </w:p>
    <w:p w14:paraId="5714557D" w14:textId="77777777" w:rsidR="00493905" w:rsidRPr="00493905" w:rsidRDefault="00493905" w:rsidP="00493905">
      <w:pPr>
        <w:pStyle w:val="Default"/>
        <w:ind w:firstLine="708"/>
        <w:jc w:val="both"/>
        <w:rPr>
          <w:rFonts w:eastAsia="Times New Roman"/>
          <w:color w:val="auto"/>
          <w:sz w:val="28"/>
          <w:szCs w:val="28"/>
          <w:lang w:val="uk-UA" w:eastAsia="uk-UA"/>
        </w:rPr>
      </w:pPr>
      <w:r w:rsidRPr="00493905">
        <w:rPr>
          <w:rFonts w:eastAsia="Times New Roman"/>
          <w:color w:val="auto"/>
          <w:sz w:val="28"/>
          <w:szCs w:val="28"/>
          <w:lang w:val="uk-UA" w:eastAsia="uk-UA"/>
        </w:rPr>
        <w:t xml:space="preserve">Значного негативного впливу під час впровадження діяльності на довкілля та здоров’я населення не передбачається. </w:t>
      </w:r>
    </w:p>
    <w:p w14:paraId="42209365" w14:textId="77777777" w:rsidR="000063E0" w:rsidRPr="00493905" w:rsidRDefault="00493905" w:rsidP="00493905">
      <w:pPr>
        <w:pStyle w:val="4"/>
        <w:spacing w:after="0"/>
        <w:rPr>
          <w:rFonts w:eastAsia="Times New Roman"/>
          <w:lang w:eastAsia="uk-UA"/>
        </w:rPr>
      </w:pPr>
      <w:r w:rsidRPr="00493905">
        <w:rPr>
          <w:rFonts w:eastAsia="Times New Roman"/>
          <w:lang w:eastAsia="uk-UA"/>
        </w:rPr>
        <w:t xml:space="preserve">Серед основних ймовірних екологічних наслідків, пов’язаних з реалізацією Програми соціально-економічного та культурного розвитку </w:t>
      </w:r>
      <w:r>
        <w:rPr>
          <w:rFonts w:eastAsia="Times New Roman"/>
          <w:lang w:eastAsia="uk-UA"/>
        </w:rPr>
        <w:t>Кам</w:t>
      </w:r>
      <w:r w:rsidRPr="00493905">
        <w:rPr>
          <w:rFonts w:eastAsia="Times New Roman"/>
          <w:lang w:val="ru-RU" w:eastAsia="uk-UA"/>
        </w:rPr>
        <w:t>’</w:t>
      </w:r>
      <w:proofErr w:type="spellStart"/>
      <w:r>
        <w:rPr>
          <w:rFonts w:eastAsia="Times New Roman"/>
          <w:lang w:eastAsia="uk-UA"/>
        </w:rPr>
        <w:t>янського</w:t>
      </w:r>
      <w:proofErr w:type="spellEnd"/>
      <w:r>
        <w:rPr>
          <w:rFonts w:eastAsia="Times New Roman"/>
          <w:lang w:eastAsia="uk-UA"/>
        </w:rPr>
        <w:t xml:space="preserve"> району</w:t>
      </w:r>
      <w:r w:rsidRPr="00493905">
        <w:rPr>
          <w:rFonts w:eastAsia="Times New Roman"/>
          <w:lang w:eastAsia="uk-UA"/>
        </w:rPr>
        <w:t xml:space="preserve"> на 2022 рік, є наступні:</w:t>
      </w:r>
    </w:p>
    <w:p w14:paraId="76C3749C" w14:textId="77777777" w:rsidR="000063E0" w:rsidRPr="00493905" w:rsidRDefault="000063E0" w:rsidP="00493905">
      <w:pPr>
        <w:spacing w:after="0" w:line="240" w:lineRule="auto"/>
        <w:ind w:firstLine="709"/>
        <w:jc w:val="both"/>
        <w:rPr>
          <w:rFonts w:ascii="Times New Roman" w:eastAsia="Times New Roman" w:hAnsi="Times New Roman" w:cs="Times New Roman"/>
          <w:sz w:val="28"/>
          <w:szCs w:val="28"/>
          <w:lang w:eastAsia="uk-UA"/>
        </w:rPr>
      </w:pPr>
    </w:p>
    <w:p w14:paraId="435D8C98" w14:textId="77777777" w:rsidR="00407C4D" w:rsidRPr="0086549B" w:rsidRDefault="009270FB" w:rsidP="00493905">
      <w:pPr>
        <w:spacing w:after="0" w:line="240" w:lineRule="auto"/>
        <w:ind w:firstLine="709"/>
        <w:jc w:val="both"/>
        <w:rPr>
          <w:rFonts w:ascii="Times New Roman" w:eastAsia="Times New Roman" w:hAnsi="Times New Roman" w:cs="Times New Roman"/>
          <w:sz w:val="24"/>
          <w:szCs w:val="24"/>
          <w:lang w:eastAsia="uk-UA"/>
        </w:rPr>
      </w:pPr>
      <w:r w:rsidRPr="00493905">
        <w:rPr>
          <w:rFonts w:ascii="Times New Roman" w:eastAsia="Times New Roman" w:hAnsi="Times New Roman" w:cs="Times New Roman"/>
          <w:bCs/>
          <w:i/>
          <w:sz w:val="28"/>
          <w:szCs w:val="28"/>
          <w:lang w:eastAsia="uk-UA"/>
        </w:rPr>
        <w:t>Атмосферне повітря.</w:t>
      </w:r>
      <w:r w:rsidRPr="00493905">
        <w:rPr>
          <w:rFonts w:ascii="Times New Roman" w:eastAsia="Times New Roman" w:hAnsi="Times New Roman" w:cs="Times New Roman"/>
          <w:sz w:val="28"/>
          <w:szCs w:val="28"/>
          <w:lang w:eastAsia="uk-UA"/>
        </w:rPr>
        <w:t xml:space="preserve"> </w:t>
      </w:r>
      <w:r w:rsidRPr="0086549B">
        <w:rPr>
          <w:rFonts w:ascii="Times New Roman" w:eastAsia="Times New Roman" w:hAnsi="Times New Roman" w:cs="Times New Roman"/>
          <w:sz w:val="28"/>
          <w:szCs w:val="28"/>
          <w:lang w:eastAsia="uk-UA"/>
        </w:rPr>
        <w:t xml:space="preserve">Однією </w:t>
      </w:r>
      <w:r w:rsidR="0016434A" w:rsidRPr="0086549B">
        <w:rPr>
          <w:rFonts w:ascii="Times New Roman" w:eastAsia="Times New Roman" w:hAnsi="Times New Roman" w:cs="Times New Roman"/>
          <w:sz w:val="28"/>
          <w:szCs w:val="28"/>
          <w:lang w:eastAsia="uk-UA"/>
        </w:rPr>
        <w:t>з екологічних проблем району</w:t>
      </w:r>
      <w:r w:rsidRPr="0086549B">
        <w:rPr>
          <w:rFonts w:ascii="Times New Roman" w:eastAsia="Times New Roman" w:hAnsi="Times New Roman" w:cs="Times New Roman"/>
          <w:sz w:val="28"/>
          <w:szCs w:val="28"/>
          <w:lang w:eastAsia="uk-UA"/>
        </w:rPr>
        <w:t xml:space="preserve"> є забруднення атмосферного повітря викидами забруднюючих</w:t>
      </w:r>
      <w:r w:rsidR="00407C4D" w:rsidRPr="0086549B">
        <w:rPr>
          <w:rFonts w:ascii="Times New Roman" w:eastAsia="Times New Roman" w:hAnsi="Times New Roman" w:cs="Times New Roman"/>
          <w:sz w:val="28"/>
          <w:szCs w:val="28"/>
          <w:lang w:eastAsia="uk-UA"/>
        </w:rPr>
        <w:t xml:space="preserve"> речовин від промислових підприємств і автотранспорту. Програма орієнтована на розв’язання цієї проблеми і не передбачає створення нових підприємств із значними обсягами викидів. Водноч</w:t>
      </w:r>
      <w:r w:rsidR="002D2175" w:rsidRPr="0086549B">
        <w:rPr>
          <w:rFonts w:ascii="Times New Roman" w:eastAsia="Times New Roman" w:hAnsi="Times New Roman" w:cs="Times New Roman"/>
          <w:sz w:val="28"/>
          <w:szCs w:val="28"/>
          <w:lang w:eastAsia="uk-UA"/>
        </w:rPr>
        <w:t>ас, існуючими підприємствами рай</w:t>
      </w:r>
      <w:r w:rsidR="00407C4D" w:rsidRPr="0086549B">
        <w:rPr>
          <w:rFonts w:ascii="Times New Roman" w:eastAsia="Times New Roman" w:hAnsi="Times New Roman" w:cs="Times New Roman"/>
          <w:sz w:val="28"/>
          <w:szCs w:val="28"/>
          <w:lang w:eastAsia="uk-UA"/>
        </w:rPr>
        <w:t>ону плануються заходи, спрямовані на модернізацію виробництва, впровадження ресурсозберігаючих технологій тощо. Зменшенню викидів забруднюючих речовин від пересувних джерел може сприяти поліпшення стану дорожньо-транспортної інфраструктури.</w:t>
      </w:r>
    </w:p>
    <w:p w14:paraId="76E769E0" w14:textId="77777777" w:rsidR="00407C4D" w:rsidRPr="0086549B" w:rsidRDefault="00407C4D"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bCs/>
          <w:i/>
          <w:sz w:val="28"/>
          <w:szCs w:val="28"/>
          <w:lang w:eastAsia="uk-UA"/>
        </w:rPr>
        <w:t>Водні ресурси.</w:t>
      </w:r>
      <w:r w:rsidRPr="0086549B">
        <w:rPr>
          <w:rFonts w:ascii="Times New Roman" w:eastAsia="Times New Roman" w:hAnsi="Times New Roman" w:cs="Times New Roman"/>
          <w:b/>
          <w:bCs/>
          <w:sz w:val="28"/>
          <w:szCs w:val="28"/>
          <w:lang w:eastAsia="uk-UA"/>
        </w:rPr>
        <w:t xml:space="preserve"> </w:t>
      </w:r>
      <w:r w:rsidRPr="0086549B">
        <w:rPr>
          <w:rFonts w:ascii="Times New Roman" w:eastAsia="Times New Roman" w:hAnsi="Times New Roman" w:cs="Times New Roman"/>
          <w:sz w:val="28"/>
          <w:szCs w:val="28"/>
          <w:lang w:eastAsia="uk-UA"/>
        </w:rPr>
        <w:t xml:space="preserve">Програма не передбачає створення підприємств, діяльність яких призведе до збільшення обсягів скидів забруднених вод у поверхневі води. Водночас, за умови відновлення промислового виробництва </w:t>
      </w:r>
      <w:r w:rsidR="0016434A" w:rsidRPr="0086549B">
        <w:rPr>
          <w:rFonts w:ascii="Times New Roman" w:eastAsia="Times New Roman" w:hAnsi="Times New Roman" w:cs="Times New Roman"/>
          <w:sz w:val="28"/>
          <w:szCs w:val="28"/>
          <w:lang w:eastAsia="uk-UA"/>
        </w:rPr>
        <w:t>райо</w:t>
      </w:r>
      <w:r w:rsidRPr="0086549B">
        <w:rPr>
          <w:rFonts w:ascii="Times New Roman" w:eastAsia="Times New Roman" w:hAnsi="Times New Roman" w:cs="Times New Roman"/>
          <w:sz w:val="28"/>
          <w:szCs w:val="28"/>
          <w:lang w:eastAsia="uk-UA"/>
        </w:rPr>
        <w:t xml:space="preserve">ну з їх </w:t>
      </w:r>
      <w:r w:rsidRPr="0086549B">
        <w:rPr>
          <w:rFonts w:ascii="Times New Roman" w:eastAsia="Times New Roman" w:hAnsi="Times New Roman" w:cs="Times New Roman"/>
          <w:sz w:val="28"/>
          <w:szCs w:val="28"/>
          <w:lang w:eastAsia="uk-UA"/>
        </w:rPr>
        <w:lastRenderedPageBreak/>
        <w:t>подальшим стабільним розвитком ймовірно може призвести до збільшення обсягів скидів у поверхневі води та до збільшення навантаження на каналізаційні системи і погіршення якості очисних споруд. Програмою передбачається реалізація заходів з будівництва та реконструкції очисних споруд, мереж каналізації та споруд для збирання вод поверхневого стоку</w:t>
      </w:r>
      <w:r w:rsidR="002D2175" w:rsidRPr="0086549B">
        <w:rPr>
          <w:rFonts w:ascii="Times New Roman" w:eastAsia="Times New Roman" w:hAnsi="Times New Roman" w:cs="Times New Roman"/>
          <w:sz w:val="28"/>
          <w:szCs w:val="28"/>
          <w:lang w:eastAsia="uk-UA"/>
        </w:rPr>
        <w:t>.</w:t>
      </w:r>
    </w:p>
    <w:p w14:paraId="26D59B3B" w14:textId="77777777" w:rsidR="00407C4D" w:rsidRPr="00945CA9" w:rsidRDefault="00407C4D" w:rsidP="00C6639E">
      <w:pPr>
        <w:spacing w:after="0" w:line="240" w:lineRule="auto"/>
        <w:ind w:firstLine="709"/>
        <w:jc w:val="both"/>
        <w:rPr>
          <w:rFonts w:ascii="Times New Roman" w:eastAsia="Times New Roman" w:hAnsi="Times New Roman" w:cs="Times New Roman"/>
          <w:sz w:val="24"/>
          <w:szCs w:val="24"/>
          <w:lang w:eastAsia="uk-UA"/>
        </w:rPr>
      </w:pPr>
      <w:r w:rsidRPr="00945CA9">
        <w:rPr>
          <w:rFonts w:ascii="Times New Roman" w:eastAsia="Times New Roman" w:hAnsi="Times New Roman" w:cs="Times New Roman"/>
          <w:bCs/>
          <w:i/>
          <w:sz w:val="28"/>
          <w:szCs w:val="28"/>
          <w:lang w:eastAsia="uk-UA"/>
        </w:rPr>
        <w:t>Відходи.</w:t>
      </w:r>
      <w:r w:rsidRPr="00945CA9">
        <w:rPr>
          <w:rFonts w:ascii="Times New Roman" w:eastAsia="Times New Roman" w:hAnsi="Times New Roman" w:cs="Times New Roman"/>
          <w:b/>
          <w:bCs/>
          <w:sz w:val="28"/>
          <w:szCs w:val="28"/>
          <w:lang w:eastAsia="uk-UA"/>
        </w:rPr>
        <w:t xml:space="preserve"> </w:t>
      </w:r>
      <w:r w:rsidR="002D2175" w:rsidRPr="00945CA9">
        <w:rPr>
          <w:rFonts w:ascii="Times New Roman" w:eastAsia="Times New Roman" w:hAnsi="Times New Roman" w:cs="Times New Roman"/>
          <w:sz w:val="28"/>
          <w:szCs w:val="28"/>
          <w:lang w:eastAsia="uk-UA"/>
        </w:rPr>
        <w:t>Район</w:t>
      </w:r>
      <w:r w:rsidRPr="00945CA9">
        <w:rPr>
          <w:rFonts w:ascii="Times New Roman" w:eastAsia="Times New Roman" w:hAnsi="Times New Roman" w:cs="Times New Roman"/>
          <w:sz w:val="28"/>
          <w:szCs w:val="28"/>
          <w:lang w:eastAsia="uk-UA"/>
        </w:rPr>
        <w:t xml:space="preserve"> характеризується </w:t>
      </w:r>
      <w:r w:rsidR="006D28F1" w:rsidRPr="00945CA9">
        <w:rPr>
          <w:rFonts w:ascii="Times New Roman" w:eastAsia="Times New Roman" w:hAnsi="Times New Roman" w:cs="Times New Roman"/>
          <w:sz w:val="28"/>
          <w:szCs w:val="28"/>
          <w:lang w:eastAsia="uk-UA"/>
        </w:rPr>
        <w:t>значн</w:t>
      </w:r>
      <w:r w:rsidRPr="00945CA9">
        <w:rPr>
          <w:rFonts w:ascii="Times New Roman" w:eastAsia="Times New Roman" w:hAnsi="Times New Roman" w:cs="Times New Roman"/>
          <w:sz w:val="28"/>
          <w:szCs w:val="28"/>
          <w:lang w:eastAsia="uk-UA"/>
        </w:rPr>
        <w:t xml:space="preserve">им рівнем утворення і особливо накопичення промислових і побутових відходів. Динаміка утворення, перероблення та накопичення відходів </w:t>
      </w:r>
      <w:r w:rsidRPr="00B20566">
        <w:rPr>
          <w:rFonts w:ascii="Times New Roman" w:eastAsia="Times New Roman" w:hAnsi="Times New Roman" w:cs="Times New Roman"/>
          <w:sz w:val="28"/>
          <w:szCs w:val="28"/>
          <w:lang w:eastAsia="uk-UA"/>
        </w:rPr>
        <w:t xml:space="preserve">у </w:t>
      </w:r>
      <w:proofErr w:type="spellStart"/>
      <w:r w:rsidR="00B20566" w:rsidRPr="00B20566">
        <w:rPr>
          <w:rFonts w:ascii="Times New Roman" w:eastAsia="Times New Roman" w:hAnsi="Times New Roman" w:cs="Times New Roman"/>
          <w:sz w:val="28"/>
          <w:szCs w:val="28"/>
          <w:lang w:eastAsia="uk-UA"/>
        </w:rPr>
        <w:t>Кам’янському</w:t>
      </w:r>
      <w:proofErr w:type="spellEnd"/>
      <w:r w:rsidR="00B20566" w:rsidRPr="00B20566">
        <w:rPr>
          <w:rFonts w:ascii="Times New Roman" w:eastAsia="Times New Roman" w:hAnsi="Times New Roman" w:cs="Times New Roman"/>
          <w:sz w:val="28"/>
          <w:szCs w:val="28"/>
          <w:lang w:eastAsia="uk-UA"/>
        </w:rPr>
        <w:t xml:space="preserve"> </w:t>
      </w:r>
      <w:r w:rsidR="006D28F1" w:rsidRPr="00B20566">
        <w:rPr>
          <w:rFonts w:ascii="Times New Roman" w:eastAsia="Times New Roman" w:hAnsi="Times New Roman" w:cs="Times New Roman"/>
          <w:sz w:val="28"/>
          <w:szCs w:val="28"/>
          <w:lang w:eastAsia="uk-UA"/>
        </w:rPr>
        <w:t xml:space="preserve"> районі</w:t>
      </w:r>
      <w:r w:rsidRPr="00B20566">
        <w:rPr>
          <w:rFonts w:ascii="Times New Roman" w:eastAsia="Times New Roman" w:hAnsi="Times New Roman" w:cs="Times New Roman"/>
          <w:sz w:val="28"/>
          <w:szCs w:val="28"/>
          <w:lang w:eastAsia="uk-UA"/>
        </w:rPr>
        <w:t xml:space="preserve"> свідчить про те, що кількість утворених відходів </w:t>
      </w:r>
      <w:r w:rsidR="0052520C" w:rsidRPr="00563FC1">
        <w:rPr>
          <w:rFonts w:ascii="Times New Roman" w:eastAsia="Times New Roman" w:hAnsi="Times New Roman" w:cs="Times New Roman"/>
          <w:sz w:val="28"/>
          <w:szCs w:val="28"/>
          <w:lang w:eastAsia="uk-UA"/>
        </w:rPr>
        <w:t>у 2020 році порівняно з 2019</w:t>
      </w:r>
      <w:r w:rsidR="00BF03CE" w:rsidRPr="00563FC1">
        <w:rPr>
          <w:rFonts w:ascii="Times New Roman" w:eastAsia="Times New Roman" w:hAnsi="Times New Roman" w:cs="Times New Roman"/>
          <w:sz w:val="28"/>
          <w:szCs w:val="28"/>
          <w:lang w:eastAsia="uk-UA"/>
        </w:rPr>
        <w:t xml:space="preserve"> роком </w:t>
      </w:r>
      <w:r w:rsidR="00563FC1" w:rsidRPr="00563FC1">
        <w:rPr>
          <w:rFonts w:ascii="Times New Roman" w:eastAsia="Times New Roman" w:hAnsi="Times New Roman" w:cs="Times New Roman"/>
          <w:sz w:val="28"/>
          <w:szCs w:val="28"/>
          <w:lang w:eastAsia="uk-UA"/>
        </w:rPr>
        <w:t xml:space="preserve">значно </w:t>
      </w:r>
      <w:r w:rsidR="00BF03CE" w:rsidRPr="00563FC1">
        <w:rPr>
          <w:rFonts w:ascii="Times New Roman" w:eastAsia="Times New Roman" w:hAnsi="Times New Roman" w:cs="Times New Roman"/>
          <w:sz w:val="28"/>
          <w:szCs w:val="28"/>
          <w:lang w:eastAsia="uk-UA"/>
        </w:rPr>
        <w:t>збільшилась</w:t>
      </w:r>
      <w:r w:rsidRPr="00563FC1">
        <w:rPr>
          <w:rFonts w:ascii="Times New Roman" w:eastAsia="Times New Roman" w:hAnsi="Times New Roman" w:cs="Times New Roman"/>
          <w:sz w:val="28"/>
          <w:szCs w:val="28"/>
          <w:lang w:eastAsia="uk-UA"/>
        </w:rPr>
        <w:t>,</w:t>
      </w:r>
      <w:r w:rsidR="0052520C" w:rsidRPr="00563FC1">
        <w:rPr>
          <w:rFonts w:ascii="Times New Roman" w:eastAsia="Times New Roman" w:hAnsi="Times New Roman" w:cs="Times New Roman"/>
          <w:sz w:val="28"/>
          <w:szCs w:val="28"/>
          <w:lang w:eastAsia="uk-UA"/>
        </w:rPr>
        <w:t xml:space="preserve"> у 2020 році порівняно з 2019</w:t>
      </w:r>
      <w:r w:rsidR="00331968" w:rsidRPr="00563FC1">
        <w:rPr>
          <w:rFonts w:ascii="Times New Roman" w:eastAsia="Times New Roman" w:hAnsi="Times New Roman" w:cs="Times New Roman"/>
          <w:sz w:val="28"/>
          <w:szCs w:val="28"/>
          <w:lang w:eastAsia="uk-UA"/>
        </w:rPr>
        <w:t xml:space="preserve"> роком</w:t>
      </w:r>
      <w:r w:rsidRPr="00563FC1">
        <w:rPr>
          <w:rFonts w:ascii="Times New Roman" w:eastAsia="Times New Roman" w:hAnsi="Times New Roman" w:cs="Times New Roman"/>
          <w:sz w:val="28"/>
          <w:szCs w:val="28"/>
          <w:lang w:eastAsia="uk-UA"/>
        </w:rPr>
        <w:t xml:space="preserve"> </w:t>
      </w:r>
      <w:r w:rsidR="00563FC1" w:rsidRPr="00563FC1">
        <w:rPr>
          <w:rFonts w:ascii="Times New Roman" w:eastAsia="Times New Roman" w:hAnsi="Times New Roman" w:cs="Times New Roman"/>
          <w:sz w:val="28"/>
          <w:szCs w:val="28"/>
          <w:lang w:eastAsia="uk-UA"/>
        </w:rPr>
        <w:t>набагато</w:t>
      </w:r>
      <w:r w:rsidRPr="00563FC1">
        <w:rPr>
          <w:rFonts w:ascii="Times New Roman" w:eastAsia="Times New Roman" w:hAnsi="Times New Roman" w:cs="Times New Roman"/>
          <w:sz w:val="28"/>
          <w:szCs w:val="28"/>
          <w:lang w:eastAsia="uk-UA"/>
        </w:rPr>
        <w:t xml:space="preserve"> </w:t>
      </w:r>
      <w:r w:rsidR="00331968" w:rsidRPr="00563FC1">
        <w:rPr>
          <w:rFonts w:ascii="Times New Roman" w:eastAsia="Times New Roman" w:hAnsi="Times New Roman" w:cs="Times New Roman"/>
          <w:sz w:val="28"/>
          <w:szCs w:val="28"/>
          <w:lang w:eastAsia="uk-UA"/>
        </w:rPr>
        <w:t xml:space="preserve">більше </w:t>
      </w:r>
      <w:r w:rsidRPr="00563FC1">
        <w:rPr>
          <w:rFonts w:ascii="Times New Roman" w:eastAsia="Times New Roman" w:hAnsi="Times New Roman" w:cs="Times New Roman"/>
          <w:sz w:val="28"/>
          <w:szCs w:val="28"/>
          <w:lang w:eastAsia="uk-UA"/>
        </w:rPr>
        <w:t xml:space="preserve">утворених відходів </w:t>
      </w:r>
      <w:r w:rsidR="00331968" w:rsidRPr="00563FC1">
        <w:rPr>
          <w:rFonts w:ascii="Times New Roman" w:eastAsia="Times New Roman" w:hAnsi="Times New Roman" w:cs="Times New Roman"/>
          <w:sz w:val="28"/>
          <w:szCs w:val="28"/>
          <w:lang w:eastAsia="uk-UA"/>
        </w:rPr>
        <w:t>утилізовано</w:t>
      </w:r>
      <w:r w:rsidRPr="00563FC1">
        <w:rPr>
          <w:rFonts w:ascii="Times New Roman" w:eastAsia="Times New Roman" w:hAnsi="Times New Roman" w:cs="Times New Roman"/>
          <w:sz w:val="28"/>
          <w:szCs w:val="28"/>
          <w:lang w:eastAsia="uk-UA"/>
        </w:rPr>
        <w:t>, а кількість накопичених відходів невпинно</w:t>
      </w:r>
      <w:r w:rsidRPr="00945CA9">
        <w:rPr>
          <w:rFonts w:ascii="Times New Roman" w:eastAsia="Times New Roman" w:hAnsi="Times New Roman" w:cs="Times New Roman"/>
          <w:sz w:val="28"/>
          <w:szCs w:val="28"/>
          <w:lang w:eastAsia="uk-UA"/>
        </w:rPr>
        <w:t xml:space="preserve"> зростає. Ймовірно кількість накопичених відходів зростатиме й надалі.</w:t>
      </w:r>
    </w:p>
    <w:p w14:paraId="6BB0ECCA" w14:textId="77777777" w:rsidR="00407C4D" w:rsidRPr="0086549B" w:rsidRDefault="00407C4D"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bCs/>
          <w:i/>
          <w:sz w:val="28"/>
          <w:szCs w:val="28"/>
          <w:lang w:eastAsia="uk-UA"/>
        </w:rPr>
        <w:t>Земельні ресурси</w:t>
      </w:r>
      <w:r w:rsidRPr="0086549B">
        <w:rPr>
          <w:rFonts w:ascii="Times New Roman" w:eastAsia="Times New Roman" w:hAnsi="Times New Roman" w:cs="Times New Roman"/>
          <w:i/>
          <w:sz w:val="28"/>
          <w:szCs w:val="28"/>
          <w:lang w:eastAsia="uk-UA"/>
        </w:rPr>
        <w:t>.</w:t>
      </w:r>
      <w:r w:rsidRPr="0086549B">
        <w:rPr>
          <w:rFonts w:ascii="Times New Roman" w:eastAsia="Times New Roman" w:hAnsi="Times New Roman" w:cs="Times New Roman"/>
          <w:sz w:val="28"/>
          <w:szCs w:val="28"/>
          <w:lang w:eastAsia="uk-UA"/>
        </w:rPr>
        <w:t xml:space="preserve"> Внаслідок реалізації Програми не передбачається будь</w:t>
      </w:r>
      <w:r w:rsidR="00702B2F" w:rsidRPr="0086549B">
        <w:rPr>
          <w:rFonts w:ascii="Times New Roman" w:eastAsia="Times New Roman" w:hAnsi="Times New Roman" w:cs="Times New Roman"/>
          <w:sz w:val="28"/>
          <w:szCs w:val="28"/>
          <w:lang w:eastAsia="uk-UA"/>
        </w:rPr>
        <w:t>-</w:t>
      </w:r>
      <w:r w:rsidRPr="0086549B">
        <w:rPr>
          <w:rFonts w:ascii="Times New Roman" w:eastAsia="Times New Roman" w:hAnsi="Times New Roman" w:cs="Times New Roman"/>
          <w:sz w:val="28"/>
          <w:szCs w:val="28"/>
          <w:lang w:eastAsia="uk-UA"/>
        </w:rPr>
        <w:t>якого посилення вітрової або водної ерозії ґрунтів, змін у топографії або в характеристиках рельєфу, поява таких загроз, як землетруси, зсуви, селеві потоки, провали землі та інші подібні загрози.</w:t>
      </w:r>
    </w:p>
    <w:p w14:paraId="7D78F0B9" w14:textId="77777777" w:rsidR="00407C4D" w:rsidRPr="0086549B" w:rsidRDefault="00407C4D"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bCs/>
          <w:i/>
          <w:sz w:val="28"/>
          <w:szCs w:val="28"/>
          <w:lang w:eastAsia="uk-UA"/>
        </w:rPr>
        <w:t>Біорізноманіття</w:t>
      </w:r>
      <w:r w:rsidRPr="0086549B">
        <w:rPr>
          <w:rFonts w:ascii="Times New Roman" w:eastAsia="Times New Roman" w:hAnsi="Times New Roman" w:cs="Times New Roman"/>
          <w:i/>
          <w:sz w:val="28"/>
          <w:szCs w:val="28"/>
          <w:lang w:eastAsia="uk-UA"/>
        </w:rPr>
        <w:t xml:space="preserve">. </w:t>
      </w:r>
      <w:r w:rsidRPr="0086549B">
        <w:rPr>
          <w:rFonts w:ascii="Times New Roman" w:eastAsia="Times New Roman" w:hAnsi="Times New Roman" w:cs="Times New Roman"/>
          <w:sz w:val="28"/>
          <w:szCs w:val="28"/>
          <w:lang w:eastAsia="uk-UA"/>
        </w:rPr>
        <w:t>У Програмі не передбачається реалізація завдань, які можуть призвести до негативного впливу на існуючі об’єкти природно</w:t>
      </w:r>
      <w:r w:rsidR="003845EF" w:rsidRPr="0086549B">
        <w:rPr>
          <w:rFonts w:ascii="Times New Roman" w:eastAsia="Times New Roman" w:hAnsi="Times New Roman" w:cs="Times New Roman"/>
          <w:sz w:val="28"/>
          <w:szCs w:val="28"/>
          <w:lang w:eastAsia="uk-UA"/>
        </w:rPr>
        <w:t>-</w:t>
      </w:r>
      <w:r w:rsidRPr="0086549B">
        <w:rPr>
          <w:rFonts w:ascii="Times New Roman" w:eastAsia="Times New Roman" w:hAnsi="Times New Roman" w:cs="Times New Roman"/>
          <w:sz w:val="28"/>
          <w:szCs w:val="28"/>
          <w:lang w:eastAsia="uk-UA"/>
        </w:rPr>
        <w:t>заповідного фонду (ПЗФ).</w:t>
      </w:r>
    </w:p>
    <w:p w14:paraId="23B7E66A" w14:textId="77777777" w:rsidR="00407C4D" w:rsidRPr="0086549B" w:rsidRDefault="00407C4D"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bCs/>
          <w:i/>
          <w:sz w:val="28"/>
          <w:szCs w:val="28"/>
          <w:lang w:eastAsia="uk-UA"/>
        </w:rPr>
        <w:t>Рекреаційні зони та культурна спадщина</w:t>
      </w:r>
      <w:r w:rsidRPr="0086549B">
        <w:rPr>
          <w:rFonts w:ascii="Times New Roman" w:eastAsia="Times New Roman" w:hAnsi="Times New Roman" w:cs="Times New Roman"/>
          <w:i/>
          <w:sz w:val="28"/>
          <w:szCs w:val="28"/>
          <w:lang w:eastAsia="uk-UA"/>
        </w:rPr>
        <w:t xml:space="preserve">. </w:t>
      </w:r>
      <w:r w:rsidRPr="0086549B">
        <w:rPr>
          <w:rFonts w:ascii="Times New Roman" w:eastAsia="Times New Roman" w:hAnsi="Times New Roman" w:cs="Times New Roman"/>
          <w:sz w:val="28"/>
          <w:szCs w:val="28"/>
          <w:lang w:eastAsia="uk-UA"/>
        </w:rPr>
        <w:t>Впровадження Програми може мати як позитивний, так і негативний вплив на рекреаційні зони залежно від того, наскільки будуть дотримані природоохоронні вимоги. Разом з тим, реалізація цього завдання має сприяти покращенню здоров’я населення. Впровадження Програми не має призводити до негативного впливу на наявні об’єкти історико-культурної спадщини.</w:t>
      </w:r>
    </w:p>
    <w:p w14:paraId="610F3810" w14:textId="77777777" w:rsidR="00407C4D" w:rsidRPr="0086549B" w:rsidRDefault="00407C4D"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bCs/>
          <w:i/>
          <w:sz w:val="28"/>
          <w:szCs w:val="28"/>
          <w:lang w:eastAsia="uk-UA"/>
        </w:rPr>
        <w:t>Населення та інфраструктура</w:t>
      </w:r>
      <w:r w:rsidRPr="0086549B">
        <w:rPr>
          <w:rFonts w:ascii="Times New Roman" w:eastAsia="Times New Roman" w:hAnsi="Times New Roman" w:cs="Times New Roman"/>
          <w:i/>
          <w:sz w:val="28"/>
          <w:szCs w:val="28"/>
          <w:lang w:eastAsia="uk-UA"/>
        </w:rPr>
        <w:t>.</w:t>
      </w:r>
      <w:r w:rsidRPr="0086549B">
        <w:rPr>
          <w:rFonts w:ascii="Times New Roman" w:eastAsia="Times New Roman" w:hAnsi="Times New Roman" w:cs="Times New Roman"/>
          <w:sz w:val="28"/>
          <w:szCs w:val="28"/>
          <w:lang w:eastAsia="uk-UA"/>
        </w:rPr>
        <w:t xml:space="preserve"> Програма не передбачає появу нових ри</w:t>
      </w:r>
      <w:r w:rsidR="007A08A0" w:rsidRPr="0086549B">
        <w:rPr>
          <w:rFonts w:ascii="Times New Roman" w:eastAsia="Times New Roman" w:hAnsi="Times New Roman" w:cs="Times New Roman"/>
          <w:sz w:val="28"/>
          <w:szCs w:val="28"/>
          <w:lang w:eastAsia="uk-UA"/>
        </w:rPr>
        <w:t>зиків для здоров’я населення району</w:t>
      </w:r>
      <w:r w:rsidRPr="0086549B">
        <w:rPr>
          <w:rFonts w:ascii="Times New Roman" w:eastAsia="Times New Roman" w:hAnsi="Times New Roman" w:cs="Times New Roman"/>
          <w:sz w:val="28"/>
          <w:szCs w:val="28"/>
          <w:lang w:eastAsia="uk-UA"/>
        </w:rPr>
        <w:t>.</w:t>
      </w:r>
    </w:p>
    <w:p w14:paraId="1FE6A990" w14:textId="77777777" w:rsidR="00407C4D" w:rsidRPr="0086549B" w:rsidRDefault="00407C4D"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bCs/>
          <w:i/>
          <w:sz w:val="28"/>
          <w:szCs w:val="28"/>
          <w:lang w:eastAsia="uk-UA"/>
        </w:rPr>
        <w:t>Екологічне управління, моніторинг та інше</w:t>
      </w:r>
      <w:r w:rsidRPr="0086549B">
        <w:rPr>
          <w:rFonts w:ascii="Times New Roman" w:eastAsia="Times New Roman" w:hAnsi="Times New Roman" w:cs="Times New Roman"/>
          <w:i/>
          <w:sz w:val="28"/>
          <w:szCs w:val="28"/>
          <w:lang w:eastAsia="uk-UA"/>
        </w:rPr>
        <w:t xml:space="preserve">. </w:t>
      </w:r>
      <w:r w:rsidRPr="0086549B">
        <w:rPr>
          <w:rFonts w:ascii="Times New Roman" w:eastAsia="Times New Roman" w:hAnsi="Times New Roman" w:cs="Times New Roman"/>
          <w:sz w:val="28"/>
          <w:szCs w:val="28"/>
          <w:lang w:eastAsia="uk-UA"/>
        </w:rPr>
        <w:t>Програма спрямована на збереження природних ресурсів і не передбачає послаблення правових і економічних механізмів контролю в галузі екологічної безпеки.</w:t>
      </w:r>
    </w:p>
    <w:p w14:paraId="6F03B46E" w14:textId="77777777" w:rsidR="004149BB" w:rsidRDefault="00407C4D" w:rsidP="004149BB">
      <w:pPr>
        <w:spacing w:after="0" w:line="240" w:lineRule="auto"/>
        <w:ind w:firstLine="709"/>
        <w:jc w:val="both"/>
        <w:rPr>
          <w:rFonts w:ascii="Times New Roman" w:eastAsia="Times New Roman" w:hAnsi="Times New Roman" w:cs="Times New Roman"/>
          <w:sz w:val="28"/>
          <w:szCs w:val="28"/>
          <w:lang w:eastAsia="uk-UA"/>
        </w:rPr>
      </w:pPr>
      <w:r w:rsidRPr="0086549B">
        <w:rPr>
          <w:rFonts w:ascii="Times New Roman" w:eastAsia="Times New Roman" w:hAnsi="Times New Roman" w:cs="Times New Roman"/>
          <w:sz w:val="28"/>
          <w:szCs w:val="28"/>
          <w:lang w:eastAsia="uk-UA"/>
        </w:rPr>
        <w:t>Реалізація має сприяти створенню системи екологічного контролю та моніторингу ефективності досягнення екологічних цілей. Ймовірність того, що реалізація Програми призведе до таких можливих впливів на довкілля або</w:t>
      </w:r>
      <w:r w:rsidR="0084546D" w:rsidRPr="0086549B">
        <w:rPr>
          <w:rFonts w:ascii="Times New Roman" w:eastAsia="Times New Roman" w:hAnsi="Times New Roman" w:cs="Times New Roman"/>
          <w:sz w:val="28"/>
          <w:szCs w:val="28"/>
          <w:lang w:eastAsia="uk-UA"/>
        </w:rPr>
        <w:t xml:space="preserve"> здоров’я людей, які самі по собі будуть незначними, але у сукупності матимуть значний сумарний (кумулятивний) вплив на довкілля, є незначною.</w:t>
      </w:r>
    </w:p>
    <w:p w14:paraId="7C2DC5DC" w14:textId="77777777" w:rsidR="004149BB" w:rsidRDefault="004149BB" w:rsidP="004149BB">
      <w:pPr>
        <w:spacing w:after="0" w:line="240" w:lineRule="auto"/>
        <w:ind w:firstLine="709"/>
        <w:jc w:val="both"/>
        <w:rPr>
          <w:rFonts w:ascii="Times New Roman" w:eastAsia="Times New Roman" w:hAnsi="Times New Roman" w:cs="Times New Roman"/>
          <w:sz w:val="28"/>
          <w:szCs w:val="28"/>
          <w:lang w:eastAsia="uk-UA"/>
        </w:rPr>
      </w:pPr>
    </w:p>
    <w:p w14:paraId="030C8A54" w14:textId="77777777" w:rsidR="002C5EDD" w:rsidRPr="0086549B" w:rsidRDefault="00992708" w:rsidP="004149B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Кам</w:t>
      </w:r>
      <w:r w:rsidRPr="00016149">
        <w:rPr>
          <w:rFonts w:ascii="Times New Roman" w:hAnsi="Times New Roman" w:cs="Times New Roman"/>
          <w:sz w:val="28"/>
          <w:szCs w:val="28"/>
        </w:rPr>
        <w:t>’</w:t>
      </w:r>
      <w:r>
        <w:rPr>
          <w:rFonts w:ascii="Times New Roman" w:hAnsi="Times New Roman" w:cs="Times New Roman"/>
          <w:sz w:val="28"/>
          <w:szCs w:val="28"/>
        </w:rPr>
        <w:t>янський</w:t>
      </w:r>
      <w:proofErr w:type="spellEnd"/>
      <w:r>
        <w:rPr>
          <w:rFonts w:ascii="Times New Roman" w:hAnsi="Times New Roman" w:cs="Times New Roman"/>
          <w:sz w:val="28"/>
          <w:szCs w:val="28"/>
        </w:rPr>
        <w:t xml:space="preserve"> </w:t>
      </w:r>
      <w:r w:rsidR="002C5EDD" w:rsidRPr="0086549B">
        <w:rPr>
          <w:rFonts w:ascii="Times New Roman" w:hAnsi="Times New Roman" w:cs="Times New Roman"/>
          <w:sz w:val="28"/>
          <w:szCs w:val="28"/>
        </w:rPr>
        <w:t>район – один з економічно розвинених районів Дніпропетровської області, який характеризується вигідним географічним положенням, багатими природними ресурсами, потужним промисловим потенціалом, розвинутим сільськогосподарським виробництвом, високим рівнем розвитку транспорту і зв’язку. Проте нинішня структура економіки району не є запорукою прискореного розвитку району на наступний період і гарантією стабільного покращення якості життя мешканців району на середньострокову перспективу.</w:t>
      </w:r>
    </w:p>
    <w:p w14:paraId="1323604E" w14:textId="77777777" w:rsidR="0084546D" w:rsidRPr="0086549B" w:rsidRDefault="0021004F"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lastRenderedPageBreak/>
        <w:t>Використ</w:t>
      </w:r>
      <w:r w:rsidR="004149BB">
        <w:rPr>
          <w:rFonts w:ascii="Times New Roman" w:eastAsia="Times New Roman" w:hAnsi="Times New Roman" w:cs="Times New Roman"/>
          <w:sz w:val="28"/>
          <w:szCs w:val="28"/>
          <w:lang w:eastAsia="uk-UA"/>
        </w:rPr>
        <w:t>ання</w:t>
      </w:r>
      <w:r w:rsidR="0084546D" w:rsidRPr="0086549B">
        <w:rPr>
          <w:rFonts w:ascii="Times New Roman" w:eastAsia="Times New Roman" w:hAnsi="Times New Roman" w:cs="Times New Roman"/>
          <w:sz w:val="28"/>
          <w:szCs w:val="28"/>
          <w:lang w:eastAsia="uk-UA"/>
        </w:rPr>
        <w:t xml:space="preserve"> статистичн</w:t>
      </w:r>
      <w:r w:rsidR="004149BB">
        <w:rPr>
          <w:rFonts w:ascii="Times New Roman" w:eastAsia="Times New Roman" w:hAnsi="Times New Roman" w:cs="Times New Roman"/>
          <w:sz w:val="28"/>
          <w:szCs w:val="28"/>
          <w:lang w:eastAsia="uk-UA"/>
        </w:rPr>
        <w:t>их</w:t>
      </w:r>
      <w:r w:rsidR="0084546D" w:rsidRPr="0086549B">
        <w:rPr>
          <w:rFonts w:ascii="Times New Roman" w:eastAsia="Times New Roman" w:hAnsi="Times New Roman" w:cs="Times New Roman"/>
          <w:sz w:val="28"/>
          <w:szCs w:val="28"/>
          <w:lang w:eastAsia="uk-UA"/>
        </w:rPr>
        <w:t xml:space="preserve"> матеріал</w:t>
      </w:r>
      <w:r w:rsidR="004149BB">
        <w:rPr>
          <w:rFonts w:ascii="Times New Roman" w:eastAsia="Times New Roman" w:hAnsi="Times New Roman" w:cs="Times New Roman"/>
          <w:sz w:val="28"/>
          <w:szCs w:val="28"/>
          <w:lang w:eastAsia="uk-UA"/>
        </w:rPr>
        <w:t>ів</w:t>
      </w:r>
      <w:r w:rsidR="0084546D" w:rsidRPr="0086549B">
        <w:rPr>
          <w:rFonts w:ascii="Times New Roman" w:eastAsia="Times New Roman" w:hAnsi="Times New Roman" w:cs="Times New Roman"/>
          <w:sz w:val="28"/>
          <w:szCs w:val="28"/>
          <w:lang w:eastAsia="uk-UA"/>
        </w:rPr>
        <w:t xml:space="preserve"> дослідження</w:t>
      </w:r>
      <w:r w:rsidR="002C5EDD" w:rsidRPr="0086549B">
        <w:rPr>
          <w:rFonts w:ascii="Times New Roman" w:eastAsia="Times New Roman" w:hAnsi="Times New Roman" w:cs="Times New Roman"/>
          <w:sz w:val="28"/>
          <w:szCs w:val="28"/>
          <w:lang w:eastAsia="uk-UA"/>
        </w:rPr>
        <w:t xml:space="preserve"> соціально- економічного стану району</w:t>
      </w:r>
      <w:r w:rsidR="0084546D" w:rsidRPr="0086549B">
        <w:rPr>
          <w:rFonts w:ascii="Times New Roman" w:eastAsia="Times New Roman" w:hAnsi="Times New Roman" w:cs="Times New Roman"/>
          <w:sz w:val="28"/>
          <w:szCs w:val="28"/>
          <w:lang w:eastAsia="uk-UA"/>
        </w:rPr>
        <w:t xml:space="preserve"> дозволяє виявити взаємозв’язки між «внутрішніми» (сильні та слабкі сторони) та «зовнішніми» (можливості та загрози) факторами, що мають стратегічне значення для </w:t>
      </w:r>
      <w:proofErr w:type="spellStart"/>
      <w:r w:rsidR="00016149">
        <w:rPr>
          <w:rFonts w:ascii="Times New Roman" w:hAnsi="Times New Roman" w:cs="Times New Roman"/>
          <w:sz w:val="28"/>
          <w:szCs w:val="28"/>
        </w:rPr>
        <w:t>Кам</w:t>
      </w:r>
      <w:r w:rsidR="00016149" w:rsidRPr="00016149">
        <w:rPr>
          <w:rFonts w:ascii="Times New Roman" w:hAnsi="Times New Roman" w:cs="Times New Roman"/>
          <w:sz w:val="28"/>
          <w:szCs w:val="28"/>
        </w:rPr>
        <w:t>’</w:t>
      </w:r>
      <w:r w:rsidR="00016149">
        <w:rPr>
          <w:rFonts w:ascii="Times New Roman" w:hAnsi="Times New Roman" w:cs="Times New Roman"/>
          <w:sz w:val="28"/>
          <w:szCs w:val="28"/>
        </w:rPr>
        <w:t>янськ</w:t>
      </w:r>
      <w:r w:rsidR="00D51624" w:rsidRPr="0086549B">
        <w:rPr>
          <w:rFonts w:ascii="Times New Roman" w:eastAsia="Times New Roman" w:hAnsi="Times New Roman" w:cs="Times New Roman"/>
          <w:sz w:val="28"/>
          <w:szCs w:val="28"/>
          <w:lang w:eastAsia="uk-UA"/>
        </w:rPr>
        <w:t>ого</w:t>
      </w:r>
      <w:proofErr w:type="spellEnd"/>
      <w:r w:rsidR="00D51624" w:rsidRPr="0086549B">
        <w:rPr>
          <w:rFonts w:ascii="Times New Roman" w:eastAsia="Times New Roman" w:hAnsi="Times New Roman" w:cs="Times New Roman"/>
          <w:sz w:val="28"/>
          <w:szCs w:val="28"/>
          <w:lang w:eastAsia="uk-UA"/>
        </w:rPr>
        <w:t xml:space="preserve"> району</w:t>
      </w:r>
      <w:r w:rsidR="0084546D" w:rsidRPr="0086549B">
        <w:rPr>
          <w:rFonts w:ascii="Times New Roman" w:eastAsia="Times New Roman" w:hAnsi="Times New Roman" w:cs="Times New Roman"/>
          <w:sz w:val="28"/>
          <w:szCs w:val="28"/>
          <w:lang w:eastAsia="uk-UA"/>
        </w:rPr>
        <w:t xml:space="preserve">. Саме ці взаємозв’язки дозволяють сформулювати порівняльні переваги, виклики й ризики, які є основою для стратегічного вибору - формулювання стратегічних та операційних цілей розвитку </w:t>
      </w:r>
      <w:r w:rsidR="00D51624" w:rsidRPr="0086549B">
        <w:rPr>
          <w:rFonts w:ascii="Times New Roman" w:eastAsia="Times New Roman" w:hAnsi="Times New Roman" w:cs="Times New Roman"/>
          <w:sz w:val="28"/>
          <w:szCs w:val="28"/>
          <w:lang w:eastAsia="uk-UA"/>
        </w:rPr>
        <w:t>району</w:t>
      </w:r>
      <w:r w:rsidR="0084546D" w:rsidRPr="0086549B">
        <w:rPr>
          <w:rFonts w:ascii="Times New Roman" w:eastAsia="Times New Roman" w:hAnsi="Times New Roman" w:cs="Times New Roman"/>
          <w:sz w:val="28"/>
          <w:szCs w:val="28"/>
          <w:lang w:eastAsia="uk-UA"/>
        </w:rPr>
        <w:t xml:space="preserve"> на довгострокову перспективу і реа</w:t>
      </w:r>
      <w:r w:rsidR="00AE7903">
        <w:rPr>
          <w:rFonts w:ascii="Times New Roman" w:eastAsia="Times New Roman" w:hAnsi="Times New Roman" w:cs="Times New Roman"/>
          <w:sz w:val="28"/>
          <w:szCs w:val="28"/>
          <w:lang w:eastAsia="uk-UA"/>
        </w:rPr>
        <w:t>лізація якої розпочнеться у 2022</w:t>
      </w:r>
      <w:r w:rsidR="0084546D" w:rsidRPr="0086549B">
        <w:rPr>
          <w:rFonts w:ascii="Times New Roman" w:eastAsia="Times New Roman" w:hAnsi="Times New Roman" w:cs="Times New Roman"/>
          <w:sz w:val="28"/>
          <w:szCs w:val="28"/>
          <w:lang w:eastAsia="uk-UA"/>
        </w:rPr>
        <w:t xml:space="preserve"> році.</w:t>
      </w:r>
    </w:p>
    <w:p w14:paraId="4F32551F" w14:textId="77777777" w:rsidR="009270FB" w:rsidRDefault="009270FB" w:rsidP="00C6639E">
      <w:pPr>
        <w:spacing w:after="0" w:line="240" w:lineRule="auto"/>
        <w:ind w:firstLine="709"/>
        <w:jc w:val="both"/>
        <w:rPr>
          <w:rFonts w:ascii="Times New Roman" w:eastAsia="Times New Roman" w:hAnsi="Times New Roman" w:cs="Times New Roman"/>
          <w:sz w:val="24"/>
          <w:szCs w:val="24"/>
          <w:lang w:eastAsia="uk-UA"/>
        </w:rPr>
      </w:pPr>
    </w:p>
    <w:p w14:paraId="58F86D5D" w14:textId="77777777" w:rsidR="00C00BAC" w:rsidRDefault="00C00BAC" w:rsidP="00E707D3">
      <w:pPr>
        <w:spacing w:after="0" w:line="240" w:lineRule="auto"/>
        <w:ind w:firstLine="709"/>
        <w:jc w:val="right"/>
        <w:rPr>
          <w:rFonts w:ascii="Times New Roman" w:hAnsi="Times New Roman" w:cs="Times New Roman"/>
          <w:sz w:val="28"/>
          <w:szCs w:val="28"/>
        </w:rPr>
      </w:pPr>
    </w:p>
    <w:p w14:paraId="4D88603A" w14:textId="77777777" w:rsidR="00082ABB" w:rsidRDefault="00E707D3" w:rsidP="00E707D3">
      <w:pPr>
        <w:spacing w:after="0" w:line="240" w:lineRule="auto"/>
        <w:ind w:firstLine="709"/>
        <w:jc w:val="right"/>
        <w:rPr>
          <w:rFonts w:ascii="Times New Roman" w:hAnsi="Times New Roman" w:cs="Times New Roman"/>
          <w:sz w:val="28"/>
          <w:szCs w:val="28"/>
        </w:rPr>
      </w:pPr>
      <w:r w:rsidRPr="009E6397">
        <w:rPr>
          <w:rFonts w:ascii="Times New Roman" w:hAnsi="Times New Roman" w:cs="Times New Roman"/>
          <w:sz w:val="28"/>
          <w:szCs w:val="28"/>
        </w:rPr>
        <w:t xml:space="preserve">Таблиця </w:t>
      </w:r>
      <w:r>
        <w:rPr>
          <w:rFonts w:ascii="Times New Roman" w:hAnsi="Times New Roman" w:cs="Times New Roman"/>
          <w:sz w:val="28"/>
          <w:szCs w:val="28"/>
        </w:rPr>
        <w:t>6</w:t>
      </w:r>
      <w:r w:rsidRPr="009E6397">
        <w:rPr>
          <w:rFonts w:ascii="Times New Roman" w:hAnsi="Times New Roman" w:cs="Times New Roman"/>
          <w:sz w:val="28"/>
          <w:szCs w:val="28"/>
        </w:rPr>
        <w:t>.</w:t>
      </w:r>
      <w:r>
        <w:rPr>
          <w:rFonts w:ascii="Times New Roman" w:hAnsi="Times New Roman" w:cs="Times New Roman"/>
          <w:sz w:val="28"/>
          <w:szCs w:val="28"/>
        </w:rPr>
        <w:t>1</w:t>
      </w:r>
    </w:p>
    <w:p w14:paraId="03E069F0" w14:textId="77777777" w:rsidR="00C9273F" w:rsidRPr="00C9273F" w:rsidRDefault="00C9273F" w:rsidP="00C9273F">
      <w:pPr>
        <w:spacing w:after="0" w:line="240" w:lineRule="auto"/>
        <w:ind w:firstLine="709"/>
        <w:jc w:val="center"/>
        <w:rPr>
          <w:rFonts w:ascii="Times New Roman" w:hAnsi="Times New Roman" w:cs="Times New Roman"/>
          <w:b/>
          <w:i/>
          <w:color w:val="FF0000"/>
          <w:sz w:val="28"/>
          <w:szCs w:val="28"/>
        </w:rPr>
      </w:pPr>
    </w:p>
    <w:p w14:paraId="534CDFFF" w14:textId="77777777" w:rsidR="00C9273F" w:rsidRPr="00C9273F" w:rsidRDefault="00C9273F" w:rsidP="00C9273F">
      <w:pPr>
        <w:spacing w:after="0" w:line="240" w:lineRule="auto"/>
        <w:ind w:firstLine="709"/>
        <w:jc w:val="center"/>
        <w:rPr>
          <w:rFonts w:ascii="Times New Roman" w:eastAsia="Times New Roman" w:hAnsi="Times New Roman" w:cs="Times New Roman"/>
          <w:b/>
          <w:i/>
          <w:color w:val="FF0000"/>
          <w:sz w:val="28"/>
          <w:szCs w:val="28"/>
          <w:lang w:eastAsia="uk-UA"/>
        </w:rPr>
      </w:pPr>
      <w:r w:rsidRPr="00C9273F">
        <w:rPr>
          <w:rFonts w:ascii="Times New Roman" w:hAnsi="Times New Roman" w:cs="Times New Roman"/>
          <w:b/>
          <w:i/>
          <w:sz w:val="28"/>
          <w:szCs w:val="28"/>
        </w:rPr>
        <w:t>Фактори, що характеризують внутрішній стан Кам</w:t>
      </w:r>
      <w:r w:rsidRPr="00C9273F">
        <w:rPr>
          <w:rFonts w:ascii="Times New Roman" w:hAnsi="Times New Roman" w:cs="Times New Roman"/>
          <w:b/>
          <w:i/>
          <w:sz w:val="28"/>
          <w:szCs w:val="28"/>
          <w:lang w:val="ru-RU"/>
        </w:rPr>
        <w:t>’</w:t>
      </w:r>
      <w:proofErr w:type="spellStart"/>
      <w:r w:rsidRPr="00C9273F">
        <w:rPr>
          <w:rFonts w:ascii="Times New Roman" w:hAnsi="Times New Roman" w:cs="Times New Roman"/>
          <w:b/>
          <w:i/>
          <w:sz w:val="28"/>
          <w:szCs w:val="28"/>
        </w:rPr>
        <w:t>янського</w:t>
      </w:r>
      <w:proofErr w:type="spellEnd"/>
      <w:r w:rsidRPr="00C9273F">
        <w:rPr>
          <w:rFonts w:ascii="Times New Roman" w:hAnsi="Times New Roman" w:cs="Times New Roman"/>
          <w:b/>
          <w:i/>
          <w:sz w:val="28"/>
          <w:szCs w:val="28"/>
        </w:rPr>
        <w:t xml:space="preserve"> району</w:t>
      </w:r>
      <w:r w:rsidRPr="00C9273F">
        <w:rPr>
          <w:rFonts w:ascii="Times New Roman" w:hAnsi="Times New Roman" w:cs="Times New Roman"/>
          <w:b/>
          <w:i/>
          <w:color w:val="FF0000"/>
          <w:sz w:val="28"/>
          <w:szCs w:val="28"/>
        </w:rPr>
        <w:t xml:space="preserve"> </w:t>
      </w:r>
    </w:p>
    <w:p w14:paraId="473A223D" w14:textId="77777777" w:rsidR="00082ABB" w:rsidRPr="0086549B" w:rsidRDefault="00082ABB" w:rsidP="00C6639E">
      <w:pPr>
        <w:spacing w:after="0" w:line="240" w:lineRule="auto"/>
        <w:ind w:firstLine="709"/>
        <w:jc w:val="both"/>
        <w:rPr>
          <w:rFonts w:ascii="Times New Roman" w:eastAsia="Times New Roman" w:hAnsi="Times New Roman" w:cs="Times New Roman"/>
          <w:sz w:val="24"/>
          <w:szCs w:val="24"/>
          <w:lang w:eastAsia="uk-UA"/>
        </w:rPr>
      </w:pPr>
    </w:p>
    <w:tbl>
      <w:tblPr>
        <w:tblStyle w:val="a3"/>
        <w:tblW w:w="0" w:type="auto"/>
        <w:tblLook w:val="04A0" w:firstRow="1" w:lastRow="0" w:firstColumn="1" w:lastColumn="0" w:noHBand="0" w:noVBand="1"/>
      </w:tblPr>
      <w:tblGrid>
        <w:gridCol w:w="696"/>
        <w:gridCol w:w="4240"/>
        <w:gridCol w:w="711"/>
        <w:gridCol w:w="4207"/>
      </w:tblGrid>
      <w:tr w:rsidR="00802E17" w:rsidRPr="0086549B" w14:paraId="68CEA4ED" w14:textId="77777777" w:rsidTr="00001156">
        <w:tc>
          <w:tcPr>
            <w:tcW w:w="4936" w:type="dxa"/>
            <w:gridSpan w:val="2"/>
          </w:tcPr>
          <w:p w14:paraId="1C404784" w14:textId="77777777" w:rsidR="00802E17" w:rsidRPr="007D423F" w:rsidRDefault="00802E17" w:rsidP="00C6639E">
            <w:pPr>
              <w:jc w:val="center"/>
              <w:rPr>
                <w:rFonts w:ascii="Times New Roman" w:hAnsi="Times New Roman" w:cs="Times New Roman"/>
                <w:b/>
                <w:sz w:val="24"/>
                <w:szCs w:val="24"/>
              </w:rPr>
            </w:pPr>
            <w:r w:rsidRPr="007D423F">
              <w:rPr>
                <w:rFonts w:ascii="Times New Roman" w:hAnsi="Times New Roman" w:cs="Times New Roman"/>
                <w:b/>
                <w:sz w:val="24"/>
                <w:szCs w:val="24"/>
              </w:rPr>
              <w:t>Сильні сторони</w:t>
            </w:r>
          </w:p>
        </w:tc>
        <w:tc>
          <w:tcPr>
            <w:tcW w:w="4918" w:type="dxa"/>
            <w:gridSpan w:val="2"/>
          </w:tcPr>
          <w:p w14:paraId="6904661F" w14:textId="77777777" w:rsidR="00802E17" w:rsidRPr="007D423F" w:rsidRDefault="00802E17" w:rsidP="00C6639E">
            <w:pPr>
              <w:jc w:val="center"/>
              <w:rPr>
                <w:rFonts w:ascii="Times New Roman" w:hAnsi="Times New Roman" w:cs="Times New Roman"/>
                <w:b/>
                <w:sz w:val="24"/>
                <w:szCs w:val="24"/>
              </w:rPr>
            </w:pPr>
            <w:r w:rsidRPr="007D423F">
              <w:rPr>
                <w:rFonts w:ascii="Times New Roman" w:hAnsi="Times New Roman" w:cs="Times New Roman"/>
                <w:b/>
                <w:sz w:val="24"/>
                <w:szCs w:val="24"/>
              </w:rPr>
              <w:t>Слабкі сторони</w:t>
            </w:r>
          </w:p>
        </w:tc>
      </w:tr>
      <w:tr w:rsidR="0065218B" w:rsidRPr="0086549B" w14:paraId="620B1184" w14:textId="77777777" w:rsidTr="0065584C">
        <w:tc>
          <w:tcPr>
            <w:tcW w:w="9854" w:type="dxa"/>
            <w:gridSpan w:val="4"/>
          </w:tcPr>
          <w:p w14:paraId="5A9A06FD" w14:textId="77777777" w:rsidR="0065218B" w:rsidRPr="007D423F" w:rsidRDefault="0065218B" w:rsidP="00C6639E">
            <w:pPr>
              <w:pStyle w:val="a4"/>
              <w:numPr>
                <w:ilvl w:val="0"/>
                <w:numId w:val="9"/>
              </w:numPr>
              <w:jc w:val="center"/>
              <w:rPr>
                <w:rFonts w:ascii="Times New Roman" w:hAnsi="Times New Roman" w:cs="Times New Roman"/>
                <w:b/>
                <w:sz w:val="24"/>
                <w:szCs w:val="24"/>
              </w:rPr>
            </w:pPr>
            <w:r w:rsidRPr="007D423F">
              <w:rPr>
                <w:rFonts w:ascii="Times New Roman" w:hAnsi="Times New Roman" w:cs="Times New Roman"/>
                <w:b/>
                <w:sz w:val="24"/>
                <w:szCs w:val="24"/>
              </w:rPr>
              <w:t>Промисловий потенціал</w:t>
            </w:r>
          </w:p>
        </w:tc>
      </w:tr>
      <w:tr w:rsidR="00802E17" w:rsidRPr="0086549B" w14:paraId="24E59416" w14:textId="77777777" w:rsidTr="00001156">
        <w:tc>
          <w:tcPr>
            <w:tcW w:w="696" w:type="dxa"/>
          </w:tcPr>
          <w:p w14:paraId="5DABED96" w14:textId="77777777" w:rsidR="00802E17" w:rsidRPr="0086549B" w:rsidRDefault="0065218B" w:rsidP="00C6639E">
            <w:pPr>
              <w:jc w:val="both"/>
              <w:rPr>
                <w:rFonts w:ascii="Times New Roman" w:hAnsi="Times New Roman" w:cs="Times New Roman"/>
                <w:sz w:val="24"/>
                <w:szCs w:val="24"/>
              </w:rPr>
            </w:pPr>
            <w:r w:rsidRPr="0086549B">
              <w:rPr>
                <w:rFonts w:ascii="Times New Roman" w:hAnsi="Times New Roman" w:cs="Times New Roman"/>
                <w:sz w:val="24"/>
                <w:szCs w:val="24"/>
              </w:rPr>
              <w:t>1.1.</w:t>
            </w:r>
          </w:p>
        </w:tc>
        <w:tc>
          <w:tcPr>
            <w:tcW w:w="4240" w:type="dxa"/>
          </w:tcPr>
          <w:p w14:paraId="27C67E44" w14:textId="77777777" w:rsidR="00802E17" w:rsidRPr="00F0324B" w:rsidRDefault="008739E5" w:rsidP="00F0324B">
            <w:pPr>
              <w:jc w:val="both"/>
              <w:rPr>
                <w:rFonts w:ascii="Times New Roman" w:hAnsi="Times New Roman" w:cs="Times New Roman"/>
                <w:sz w:val="24"/>
                <w:szCs w:val="24"/>
              </w:rPr>
            </w:pPr>
            <w:r w:rsidRPr="00F0324B">
              <w:rPr>
                <w:rFonts w:ascii="Times New Roman" w:hAnsi="Times New Roman" w:cs="Times New Roman"/>
                <w:sz w:val="24"/>
                <w:szCs w:val="24"/>
              </w:rPr>
              <w:t xml:space="preserve">Наявність природних ресурсів в районі </w:t>
            </w:r>
            <w:r w:rsidR="00F0324B" w:rsidRPr="00F0324B">
              <w:rPr>
                <w:rFonts w:ascii="Times New Roman" w:hAnsi="Times New Roman" w:cs="Times New Roman"/>
                <w:sz w:val="24"/>
                <w:szCs w:val="24"/>
              </w:rPr>
              <w:t>(</w:t>
            </w:r>
            <w:r w:rsidR="00E10208" w:rsidRPr="00F0324B">
              <w:rPr>
                <w:rFonts w:ascii="Times New Roman" w:hAnsi="Times New Roman" w:cs="Times New Roman"/>
                <w:sz w:val="24"/>
                <w:szCs w:val="24"/>
              </w:rPr>
              <w:t xml:space="preserve">родовища </w:t>
            </w:r>
            <w:r w:rsidR="00774EA4" w:rsidRPr="00F0324B">
              <w:rPr>
                <w:rFonts w:ascii="Times New Roman" w:hAnsi="Times New Roman" w:cs="Times New Roman"/>
                <w:sz w:val="24"/>
                <w:szCs w:val="24"/>
              </w:rPr>
              <w:t>титанов</w:t>
            </w:r>
            <w:r w:rsidR="00E10208" w:rsidRPr="00F0324B">
              <w:rPr>
                <w:rFonts w:ascii="Times New Roman" w:hAnsi="Times New Roman" w:cs="Times New Roman"/>
                <w:sz w:val="24"/>
                <w:szCs w:val="24"/>
              </w:rPr>
              <w:t>их руд,</w:t>
            </w:r>
            <w:r w:rsidR="00774EA4" w:rsidRPr="00F0324B">
              <w:rPr>
                <w:rFonts w:ascii="Times New Roman" w:hAnsi="Times New Roman" w:cs="Times New Roman"/>
                <w:sz w:val="24"/>
                <w:szCs w:val="24"/>
              </w:rPr>
              <w:t xml:space="preserve"> урану</w:t>
            </w:r>
            <w:r w:rsidR="00E10208" w:rsidRPr="00F0324B">
              <w:rPr>
                <w:rFonts w:ascii="Times New Roman" w:hAnsi="Times New Roman" w:cs="Times New Roman"/>
                <w:sz w:val="24"/>
                <w:szCs w:val="24"/>
              </w:rPr>
              <w:t>,</w:t>
            </w:r>
            <w:r w:rsidR="00774EA4" w:rsidRPr="00F0324B">
              <w:rPr>
                <w:rFonts w:ascii="Times New Roman" w:hAnsi="Times New Roman" w:cs="Times New Roman"/>
                <w:sz w:val="24"/>
                <w:szCs w:val="24"/>
              </w:rPr>
              <w:t xml:space="preserve"> поклади каоліну</w:t>
            </w:r>
            <w:r w:rsidR="00E10208" w:rsidRPr="00F0324B">
              <w:rPr>
                <w:rFonts w:ascii="Times New Roman" w:hAnsi="Times New Roman" w:cs="Times New Roman"/>
                <w:sz w:val="24"/>
                <w:szCs w:val="24"/>
              </w:rPr>
              <w:t>,</w:t>
            </w:r>
            <w:r w:rsidR="00774EA4" w:rsidRPr="00F0324B">
              <w:rPr>
                <w:rFonts w:ascii="Times New Roman" w:hAnsi="Times New Roman" w:cs="Times New Roman"/>
                <w:sz w:val="24"/>
                <w:szCs w:val="24"/>
              </w:rPr>
              <w:t xml:space="preserve"> </w:t>
            </w:r>
            <w:r w:rsidR="00E10208" w:rsidRPr="00F0324B">
              <w:rPr>
                <w:rFonts w:ascii="Times New Roman" w:hAnsi="Times New Roman" w:cs="Times New Roman"/>
                <w:sz w:val="24"/>
                <w:szCs w:val="24"/>
              </w:rPr>
              <w:t xml:space="preserve">сірого </w:t>
            </w:r>
            <w:r w:rsidR="00774EA4" w:rsidRPr="00F0324B">
              <w:rPr>
                <w:rFonts w:ascii="Times New Roman" w:hAnsi="Times New Roman" w:cs="Times New Roman"/>
                <w:sz w:val="24"/>
                <w:szCs w:val="24"/>
              </w:rPr>
              <w:t>граніту</w:t>
            </w:r>
            <w:r w:rsidR="00E10208" w:rsidRPr="00F0324B">
              <w:rPr>
                <w:rFonts w:ascii="Times New Roman" w:hAnsi="Times New Roman" w:cs="Times New Roman"/>
                <w:sz w:val="24"/>
                <w:szCs w:val="24"/>
              </w:rPr>
              <w:t>,</w:t>
            </w:r>
            <w:r w:rsidR="00774EA4" w:rsidRPr="00F0324B">
              <w:rPr>
                <w:rFonts w:ascii="Times New Roman" w:hAnsi="Times New Roman" w:cs="Times New Roman"/>
                <w:sz w:val="28"/>
                <w:szCs w:val="28"/>
                <w:shd w:val="clear" w:color="auto" w:fill="FFFFFF"/>
              </w:rPr>
              <w:t xml:space="preserve"> </w:t>
            </w:r>
            <w:r w:rsidR="00774EA4" w:rsidRPr="00F0324B">
              <w:rPr>
                <w:rFonts w:ascii="Times New Roman" w:hAnsi="Times New Roman" w:cs="Times New Roman"/>
                <w:sz w:val="24"/>
                <w:szCs w:val="24"/>
              </w:rPr>
              <w:t>буро</w:t>
            </w:r>
            <w:r w:rsidR="00E10208" w:rsidRPr="00F0324B">
              <w:rPr>
                <w:rFonts w:ascii="Times New Roman" w:hAnsi="Times New Roman" w:cs="Times New Roman"/>
                <w:sz w:val="24"/>
                <w:szCs w:val="24"/>
              </w:rPr>
              <w:t xml:space="preserve">го </w:t>
            </w:r>
            <w:r w:rsidR="00774EA4" w:rsidRPr="00F0324B">
              <w:rPr>
                <w:rFonts w:ascii="Times New Roman" w:hAnsi="Times New Roman" w:cs="Times New Roman"/>
                <w:sz w:val="24"/>
                <w:szCs w:val="24"/>
              </w:rPr>
              <w:t>вуг</w:t>
            </w:r>
            <w:r w:rsidR="00E10208" w:rsidRPr="00F0324B">
              <w:rPr>
                <w:rFonts w:ascii="Times New Roman" w:hAnsi="Times New Roman" w:cs="Times New Roman"/>
                <w:sz w:val="24"/>
                <w:szCs w:val="24"/>
              </w:rPr>
              <w:t>лю,</w:t>
            </w:r>
            <w:r w:rsidR="00774EA4" w:rsidRPr="00F0324B">
              <w:rPr>
                <w:rFonts w:ascii="Times New Roman" w:hAnsi="Times New Roman" w:cs="Times New Roman"/>
                <w:sz w:val="24"/>
                <w:szCs w:val="24"/>
              </w:rPr>
              <w:t xml:space="preserve"> графіту</w:t>
            </w:r>
            <w:r w:rsidR="00E10208" w:rsidRPr="00F0324B">
              <w:rPr>
                <w:rFonts w:ascii="Times New Roman" w:hAnsi="Times New Roman" w:cs="Times New Roman"/>
                <w:sz w:val="24"/>
                <w:szCs w:val="24"/>
              </w:rPr>
              <w:t>,</w:t>
            </w:r>
            <w:r w:rsidR="00774EA4" w:rsidRPr="00F0324B">
              <w:rPr>
                <w:rFonts w:ascii="Times New Roman" w:hAnsi="Times New Roman" w:cs="Times New Roman"/>
                <w:sz w:val="24"/>
                <w:szCs w:val="24"/>
              </w:rPr>
              <w:t xml:space="preserve"> родовище мармуру</w:t>
            </w:r>
            <w:r w:rsidR="00F0324B" w:rsidRPr="00F0324B">
              <w:rPr>
                <w:rFonts w:ascii="Times New Roman" w:hAnsi="Times New Roman" w:cs="Times New Roman"/>
                <w:sz w:val="24"/>
                <w:szCs w:val="24"/>
              </w:rPr>
              <w:t>)</w:t>
            </w:r>
            <w:r w:rsidR="00774EA4" w:rsidRPr="00F0324B">
              <w:rPr>
                <w:rFonts w:ascii="Times New Roman" w:hAnsi="Times New Roman" w:cs="Times New Roman"/>
                <w:sz w:val="28"/>
                <w:szCs w:val="28"/>
              </w:rPr>
              <w:t xml:space="preserve"> </w:t>
            </w:r>
          </w:p>
        </w:tc>
        <w:tc>
          <w:tcPr>
            <w:tcW w:w="711" w:type="dxa"/>
          </w:tcPr>
          <w:p w14:paraId="04E6CA54" w14:textId="77777777" w:rsidR="00802E17" w:rsidRPr="00B20566" w:rsidRDefault="0065218B" w:rsidP="00C6639E">
            <w:pPr>
              <w:jc w:val="both"/>
              <w:rPr>
                <w:rFonts w:ascii="Times New Roman" w:hAnsi="Times New Roman" w:cs="Times New Roman"/>
                <w:sz w:val="24"/>
                <w:szCs w:val="24"/>
              </w:rPr>
            </w:pPr>
            <w:r w:rsidRPr="00B20566">
              <w:rPr>
                <w:rFonts w:ascii="Times New Roman" w:hAnsi="Times New Roman" w:cs="Times New Roman"/>
                <w:sz w:val="24"/>
                <w:szCs w:val="24"/>
              </w:rPr>
              <w:t>1.1.</w:t>
            </w:r>
          </w:p>
        </w:tc>
        <w:tc>
          <w:tcPr>
            <w:tcW w:w="4207" w:type="dxa"/>
          </w:tcPr>
          <w:p w14:paraId="24ECA0E7" w14:textId="77777777" w:rsidR="00802E17" w:rsidRPr="00B20566" w:rsidRDefault="00AF13C4" w:rsidP="00C6639E">
            <w:pPr>
              <w:jc w:val="both"/>
              <w:rPr>
                <w:rFonts w:ascii="Times New Roman" w:hAnsi="Times New Roman" w:cs="Times New Roman"/>
                <w:sz w:val="24"/>
                <w:szCs w:val="24"/>
              </w:rPr>
            </w:pPr>
            <w:r w:rsidRPr="00B20566">
              <w:rPr>
                <w:rFonts w:ascii="Times New Roman" w:hAnsi="Times New Roman" w:cs="Times New Roman"/>
                <w:sz w:val="24"/>
                <w:szCs w:val="24"/>
              </w:rPr>
              <w:t xml:space="preserve">Висока </w:t>
            </w:r>
            <w:proofErr w:type="spellStart"/>
            <w:r w:rsidRPr="00B20566">
              <w:rPr>
                <w:rFonts w:ascii="Times New Roman" w:hAnsi="Times New Roman" w:cs="Times New Roman"/>
                <w:sz w:val="24"/>
                <w:szCs w:val="24"/>
              </w:rPr>
              <w:t>ресурсо</w:t>
            </w:r>
            <w:proofErr w:type="spellEnd"/>
            <w:r w:rsidRPr="00B20566">
              <w:rPr>
                <w:rFonts w:ascii="Times New Roman" w:hAnsi="Times New Roman" w:cs="Times New Roman"/>
                <w:sz w:val="24"/>
                <w:szCs w:val="24"/>
              </w:rPr>
              <w:t>- та енергоємність виробництва</w:t>
            </w:r>
          </w:p>
        </w:tc>
      </w:tr>
      <w:tr w:rsidR="00802E17" w:rsidRPr="0086549B" w14:paraId="1575196F" w14:textId="77777777" w:rsidTr="00001156">
        <w:tc>
          <w:tcPr>
            <w:tcW w:w="696" w:type="dxa"/>
          </w:tcPr>
          <w:p w14:paraId="166EE57D" w14:textId="77777777" w:rsidR="00802E17" w:rsidRPr="0086549B" w:rsidRDefault="0065218B" w:rsidP="00C6639E">
            <w:pPr>
              <w:jc w:val="both"/>
              <w:rPr>
                <w:rFonts w:ascii="Times New Roman" w:hAnsi="Times New Roman" w:cs="Times New Roman"/>
                <w:sz w:val="24"/>
                <w:szCs w:val="24"/>
              </w:rPr>
            </w:pPr>
            <w:r w:rsidRPr="0086549B">
              <w:rPr>
                <w:rFonts w:ascii="Times New Roman" w:hAnsi="Times New Roman" w:cs="Times New Roman"/>
                <w:sz w:val="24"/>
                <w:szCs w:val="24"/>
              </w:rPr>
              <w:t>1.2.</w:t>
            </w:r>
          </w:p>
        </w:tc>
        <w:tc>
          <w:tcPr>
            <w:tcW w:w="4240" w:type="dxa"/>
          </w:tcPr>
          <w:p w14:paraId="3766A98D" w14:textId="77777777" w:rsidR="00802E17" w:rsidRPr="00135190" w:rsidRDefault="0006411C" w:rsidP="00C6639E">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C41480" w:rsidRPr="0049754A">
              <w:rPr>
                <w:rFonts w:ascii="Times New Roman" w:hAnsi="Times New Roman" w:cs="Times New Roman"/>
                <w:sz w:val="24"/>
                <w:szCs w:val="24"/>
              </w:rPr>
              <w:t>Металургійна промисловість</w:t>
            </w:r>
            <w:r w:rsidR="0049754A" w:rsidRPr="0049754A">
              <w:rPr>
                <w:rFonts w:ascii="Times New Roman" w:hAnsi="Times New Roman" w:cs="Times New Roman"/>
                <w:sz w:val="24"/>
                <w:szCs w:val="24"/>
              </w:rPr>
              <w:t>:</w:t>
            </w:r>
            <w:r w:rsidR="00C41480" w:rsidRPr="00135190">
              <w:rPr>
                <w:rFonts w:ascii="Times New Roman" w:hAnsi="Times New Roman" w:cs="Times New Roman"/>
                <w:color w:val="FF0000"/>
                <w:sz w:val="24"/>
                <w:szCs w:val="24"/>
              </w:rPr>
              <w:t xml:space="preserve"> </w:t>
            </w:r>
            <w:r w:rsidR="0049754A" w:rsidRPr="0049754A">
              <w:rPr>
                <w:rFonts w:ascii="Times New Roman" w:eastAsia="Times New Roman" w:hAnsi="Times New Roman" w:cs="Times New Roman"/>
                <w:iCs/>
                <w:sz w:val="24"/>
                <w:szCs w:val="24"/>
                <w:lang w:eastAsia="ru-RU"/>
              </w:rPr>
              <w:t xml:space="preserve">ПрАТ "Дніпровський коксохімічний завод", Металургійне виробництво ДП "Дніпродзержинський сталеливарний завод", </w:t>
            </w:r>
            <w:r w:rsidR="0049754A" w:rsidRPr="0049754A">
              <w:rPr>
                <w:rFonts w:ascii="Times New Roman" w:eastAsia="Times New Roman" w:hAnsi="Times New Roman" w:cs="Times New Roman"/>
                <w:sz w:val="24"/>
                <w:szCs w:val="24"/>
                <w:lang w:eastAsia="ru-RU"/>
              </w:rPr>
              <w:t xml:space="preserve"> ТОВ "Компанія </w:t>
            </w:r>
            <w:proofErr w:type="spellStart"/>
            <w:r w:rsidR="0049754A" w:rsidRPr="0049754A">
              <w:rPr>
                <w:rFonts w:ascii="Times New Roman" w:eastAsia="Times New Roman" w:hAnsi="Times New Roman" w:cs="Times New Roman"/>
                <w:sz w:val="24"/>
                <w:szCs w:val="24"/>
                <w:lang w:eastAsia="ru-RU"/>
              </w:rPr>
              <w:t>Техінвест</w:t>
            </w:r>
            <w:proofErr w:type="spellEnd"/>
            <w:r w:rsidR="0049754A" w:rsidRPr="0049754A">
              <w:rPr>
                <w:rFonts w:ascii="Times New Roman" w:eastAsia="Times New Roman" w:hAnsi="Times New Roman" w:cs="Times New Roman"/>
                <w:sz w:val="24"/>
                <w:szCs w:val="24"/>
                <w:lang w:eastAsia="ru-RU"/>
              </w:rPr>
              <w:t>",  ПрАТ "ВЛМЗ" ТОВ "Шлях»</w:t>
            </w:r>
            <w:r w:rsidR="004E2E06" w:rsidRPr="0006411C">
              <w:rPr>
                <w:rFonts w:ascii="Times New Roman" w:hAnsi="Times New Roman" w:cs="Times New Roman"/>
                <w:sz w:val="24"/>
                <w:szCs w:val="24"/>
              </w:rPr>
              <w:t>;</w:t>
            </w:r>
            <w:r w:rsidR="000C590D" w:rsidRPr="0006411C">
              <w:rPr>
                <w:rFonts w:ascii="Times New Roman" w:hAnsi="Times New Roman" w:cs="Times New Roman"/>
                <w:sz w:val="24"/>
                <w:szCs w:val="24"/>
              </w:rPr>
              <w:t xml:space="preserve"> </w:t>
            </w:r>
          </w:p>
          <w:p w14:paraId="78836873" w14:textId="77777777" w:rsidR="00C2757E" w:rsidRPr="00135190" w:rsidRDefault="0006411C" w:rsidP="00C6639E">
            <w:pPr>
              <w:jc w:val="both"/>
              <w:rPr>
                <w:rFonts w:ascii="Times New Roman" w:hAnsi="Times New Roman" w:cs="Times New Roman"/>
                <w:color w:val="FF0000"/>
                <w:sz w:val="24"/>
                <w:szCs w:val="20"/>
              </w:rPr>
            </w:pPr>
            <w:r>
              <w:rPr>
                <w:rFonts w:ascii="Times New Roman" w:hAnsi="Times New Roman" w:cs="Times New Roman"/>
                <w:sz w:val="24"/>
                <w:szCs w:val="20"/>
              </w:rPr>
              <w:t xml:space="preserve">    </w:t>
            </w:r>
            <w:r w:rsidR="004E2E06" w:rsidRPr="0049754A">
              <w:rPr>
                <w:rFonts w:ascii="Times New Roman" w:hAnsi="Times New Roman" w:cs="Times New Roman"/>
                <w:sz w:val="24"/>
                <w:szCs w:val="20"/>
              </w:rPr>
              <w:t>Переробна промисловість</w:t>
            </w:r>
            <w:r>
              <w:rPr>
                <w:rFonts w:ascii="Times New Roman" w:hAnsi="Times New Roman" w:cs="Times New Roman"/>
                <w:sz w:val="24"/>
                <w:szCs w:val="20"/>
              </w:rPr>
              <w:t>:</w:t>
            </w:r>
            <w:r w:rsidR="004E2E06" w:rsidRPr="0049754A">
              <w:rPr>
                <w:rFonts w:ascii="Times New Roman" w:hAnsi="Times New Roman" w:cs="Times New Roman"/>
                <w:sz w:val="24"/>
                <w:szCs w:val="20"/>
              </w:rPr>
              <w:t xml:space="preserve"> </w:t>
            </w:r>
            <w:r w:rsidR="0049754A" w:rsidRPr="0049754A">
              <w:rPr>
                <w:rFonts w:ascii="Times New Roman" w:eastAsia="Times New Roman" w:hAnsi="Times New Roman" w:cs="Times New Roman"/>
                <w:iCs/>
                <w:sz w:val="24"/>
                <w:szCs w:val="24"/>
                <w:lang w:eastAsia="ru-RU"/>
              </w:rPr>
              <w:t>ТОВ «Вільногірське скло», ТОВ «</w:t>
            </w:r>
            <w:proofErr w:type="spellStart"/>
            <w:r w:rsidR="0049754A" w:rsidRPr="0049754A">
              <w:rPr>
                <w:rFonts w:ascii="Times New Roman" w:eastAsia="Times New Roman" w:hAnsi="Times New Roman" w:cs="Times New Roman"/>
                <w:iCs/>
                <w:sz w:val="24"/>
                <w:szCs w:val="24"/>
                <w:lang w:eastAsia="ru-RU"/>
              </w:rPr>
              <w:t>Склянний</w:t>
            </w:r>
            <w:proofErr w:type="spellEnd"/>
            <w:r w:rsidR="0049754A" w:rsidRPr="0049754A">
              <w:rPr>
                <w:rFonts w:ascii="Times New Roman" w:eastAsia="Times New Roman" w:hAnsi="Times New Roman" w:cs="Times New Roman"/>
                <w:iCs/>
                <w:sz w:val="24"/>
                <w:szCs w:val="24"/>
                <w:lang w:eastAsia="ru-RU"/>
              </w:rPr>
              <w:t xml:space="preserve"> Альянс»,</w:t>
            </w:r>
            <w:r w:rsidR="0049754A" w:rsidRPr="0049754A">
              <w:rPr>
                <w:rFonts w:ascii="Times New Roman" w:eastAsia="Times New Roman" w:hAnsi="Times New Roman" w:cs="Times New Roman"/>
                <w:bCs/>
                <w:sz w:val="24"/>
                <w:szCs w:val="24"/>
                <w:lang w:eastAsia="ru-RU"/>
              </w:rPr>
              <w:t xml:space="preserve"> ТОВ "ТД" Вільногірське скло»,</w:t>
            </w:r>
            <w:r w:rsidR="0049754A" w:rsidRPr="0049754A">
              <w:rPr>
                <w:rFonts w:ascii="Times New Roman" w:eastAsia="Times New Roman" w:hAnsi="Times New Roman" w:cs="Times New Roman"/>
                <w:iCs/>
                <w:sz w:val="24"/>
                <w:szCs w:val="24"/>
                <w:lang w:eastAsia="ru-RU"/>
              </w:rPr>
              <w:t xml:space="preserve"> ТОВ " ХІМТЕК-ПЛАСТ», ТОВ "ТД ХІМТЕК-ПЛАСТ»,</w:t>
            </w:r>
            <w:r w:rsidR="003D61C1" w:rsidRPr="00135190">
              <w:rPr>
                <w:rFonts w:ascii="Times New Roman" w:hAnsi="Times New Roman" w:cs="Times New Roman"/>
                <w:color w:val="FF0000"/>
                <w:sz w:val="24"/>
                <w:szCs w:val="20"/>
              </w:rPr>
              <w:t>;</w:t>
            </w:r>
          </w:p>
          <w:p w14:paraId="644B08FF" w14:textId="77777777" w:rsidR="0006411C" w:rsidRPr="0006411C" w:rsidRDefault="0006411C" w:rsidP="0006411C">
            <w:pPr>
              <w:ind w:firstLine="708"/>
              <w:jc w:val="both"/>
              <w:rPr>
                <w:rFonts w:ascii="Times New Roman" w:eastAsia="Times New Roman" w:hAnsi="Times New Roman" w:cs="Times New Roman"/>
                <w:bCs/>
                <w:iCs/>
                <w:sz w:val="24"/>
                <w:szCs w:val="24"/>
                <w:lang w:eastAsia="ru-RU"/>
              </w:rPr>
            </w:pPr>
            <w:r>
              <w:rPr>
                <w:rFonts w:ascii="Times New Roman" w:hAnsi="Times New Roman" w:cs="Times New Roman"/>
                <w:sz w:val="24"/>
                <w:szCs w:val="20"/>
              </w:rPr>
              <w:t xml:space="preserve">  </w:t>
            </w:r>
            <w:r w:rsidR="003D61C1" w:rsidRPr="0049754A">
              <w:rPr>
                <w:rFonts w:ascii="Times New Roman" w:hAnsi="Times New Roman" w:cs="Times New Roman"/>
                <w:sz w:val="24"/>
                <w:szCs w:val="20"/>
              </w:rPr>
              <w:t>Машинобудування</w:t>
            </w:r>
            <w:r>
              <w:rPr>
                <w:rFonts w:ascii="Times New Roman" w:hAnsi="Times New Roman" w:cs="Times New Roman"/>
                <w:sz w:val="24"/>
                <w:szCs w:val="20"/>
              </w:rPr>
              <w:t>:</w:t>
            </w:r>
            <w:r w:rsidRPr="0006411C">
              <w:rPr>
                <w:rFonts w:ascii="Times New Roman" w:eastAsia="Times New Roman" w:hAnsi="Times New Roman" w:cs="Times New Roman"/>
                <w:iCs/>
                <w:sz w:val="24"/>
                <w:szCs w:val="24"/>
                <w:lang w:eastAsia="ru-RU"/>
              </w:rPr>
              <w:t xml:space="preserve"> ПрАТ "ВМЗ" ТОВ "ВАРЗ",</w:t>
            </w:r>
            <w:r>
              <w:rPr>
                <w:rFonts w:ascii="Times New Roman" w:eastAsia="Times New Roman" w:hAnsi="Times New Roman" w:cs="Times New Roman"/>
                <w:iCs/>
                <w:sz w:val="24"/>
                <w:szCs w:val="24"/>
                <w:lang w:eastAsia="ru-RU"/>
              </w:rPr>
              <w:t xml:space="preserve"> </w:t>
            </w:r>
            <w:r w:rsidR="0049754A" w:rsidRPr="0006411C">
              <w:rPr>
                <w:rFonts w:ascii="Times New Roman" w:eastAsia="Times New Roman" w:hAnsi="Times New Roman" w:cs="Times New Roman"/>
                <w:iCs/>
                <w:sz w:val="24"/>
                <w:szCs w:val="24"/>
                <w:lang w:eastAsia="ru-RU"/>
              </w:rPr>
              <w:t>ПрАТ "</w:t>
            </w:r>
            <w:proofErr w:type="spellStart"/>
            <w:r w:rsidR="0049754A" w:rsidRPr="0006411C">
              <w:rPr>
                <w:rFonts w:ascii="Times New Roman" w:eastAsia="Times New Roman" w:hAnsi="Times New Roman" w:cs="Times New Roman"/>
                <w:iCs/>
                <w:sz w:val="24"/>
                <w:szCs w:val="24"/>
                <w:lang w:eastAsia="ru-RU"/>
              </w:rPr>
              <w:t>Дніпровагонмаш</w:t>
            </w:r>
            <w:proofErr w:type="spellEnd"/>
            <w:r w:rsidR="0049754A" w:rsidRPr="0006411C">
              <w:rPr>
                <w:rFonts w:ascii="Times New Roman" w:eastAsia="Times New Roman" w:hAnsi="Times New Roman" w:cs="Times New Roman"/>
                <w:iCs/>
                <w:sz w:val="24"/>
                <w:szCs w:val="24"/>
                <w:lang w:eastAsia="ru-RU"/>
              </w:rPr>
              <w:t>"</w:t>
            </w:r>
            <w:r w:rsidRPr="0006411C">
              <w:rPr>
                <w:rFonts w:ascii="Times New Roman" w:eastAsia="Times New Roman" w:hAnsi="Times New Roman" w:cs="Times New Roman"/>
                <w:iCs/>
                <w:sz w:val="24"/>
                <w:szCs w:val="24"/>
                <w:lang w:eastAsia="ru-RU"/>
              </w:rPr>
              <w:t>,</w:t>
            </w:r>
            <w:r w:rsidR="0049754A" w:rsidRPr="0006411C">
              <w:rPr>
                <w:rFonts w:ascii="Times New Roman" w:eastAsia="Times New Roman" w:hAnsi="Times New Roman" w:cs="Times New Roman"/>
                <w:iCs/>
                <w:sz w:val="24"/>
                <w:szCs w:val="24"/>
                <w:lang w:eastAsia="ru-RU"/>
              </w:rPr>
              <w:t xml:space="preserve"> </w:t>
            </w:r>
            <w:r w:rsidRPr="0006411C">
              <w:rPr>
                <w:rFonts w:ascii="Times New Roman" w:eastAsia="Times New Roman" w:hAnsi="Times New Roman" w:cs="Times New Roman"/>
                <w:bCs/>
                <w:iCs/>
                <w:sz w:val="24"/>
                <w:szCs w:val="24"/>
                <w:lang w:eastAsia="ru-RU"/>
              </w:rPr>
              <w:t>ВП "</w:t>
            </w:r>
            <w:proofErr w:type="spellStart"/>
            <w:r w:rsidRPr="0006411C">
              <w:rPr>
                <w:rFonts w:ascii="Times New Roman" w:eastAsia="Times New Roman" w:hAnsi="Times New Roman" w:cs="Times New Roman"/>
                <w:bCs/>
                <w:iCs/>
                <w:sz w:val="24"/>
                <w:szCs w:val="24"/>
                <w:lang w:eastAsia="ru-RU"/>
              </w:rPr>
              <w:t>АтаМ</w:t>
            </w:r>
            <w:proofErr w:type="spellEnd"/>
            <w:r w:rsidRPr="0006411C">
              <w:rPr>
                <w:rFonts w:ascii="Times New Roman" w:eastAsia="Times New Roman" w:hAnsi="Times New Roman" w:cs="Times New Roman"/>
                <w:bCs/>
                <w:iCs/>
                <w:sz w:val="24"/>
                <w:szCs w:val="24"/>
                <w:lang w:eastAsia="ru-RU"/>
              </w:rPr>
              <w:t>", ДП "НАЕК "Енергоатом",  ТОВ "ІК "</w:t>
            </w:r>
            <w:proofErr w:type="spellStart"/>
            <w:r w:rsidRPr="0006411C">
              <w:rPr>
                <w:rFonts w:ascii="Times New Roman" w:eastAsia="Times New Roman" w:hAnsi="Times New Roman" w:cs="Times New Roman"/>
                <w:bCs/>
                <w:iCs/>
                <w:sz w:val="24"/>
                <w:szCs w:val="24"/>
                <w:lang w:eastAsia="ru-RU"/>
              </w:rPr>
              <w:t>Кріпто</w:t>
            </w:r>
            <w:proofErr w:type="spellEnd"/>
            <w:r w:rsidRPr="0006411C">
              <w:rPr>
                <w:rFonts w:ascii="Times New Roman" w:eastAsia="Times New Roman" w:hAnsi="Times New Roman" w:cs="Times New Roman"/>
                <w:bCs/>
                <w:iCs/>
                <w:sz w:val="24"/>
                <w:szCs w:val="24"/>
                <w:lang w:eastAsia="ru-RU"/>
              </w:rPr>
              <w:t xml:space="preserve">",  ТОВ "Позитрон </w:t>
            </w:r>
            <w:r w:rsidRPr="0049754A">
              <w:rPr>
                <w:rFonts w:ascii="Times New Roman" w:eastAsia="Times New Roman" w:hAnsi="Times New Roman" w:cs="Times New Roman"/>
                <w:bCs/>
                <w:iCs/>
                <w:sz w:val="24"/>
                <w:szCs w:val="24"/>
                <w:lang w:val="ru-RU" w:eastAsia="ru-RU"/>
              </w:rPr>
              <w:t>GmbH</w:t>
            </w:r>
            <w:r w:rsidRPr="0006411C">
              <w:rPr>
                <w:rFonts w:ascii="Times New Roman" w:eastAsia="Times New Roman" w:hAnsi="Times New Roman" w:cs="Times New Roman"/>
                <w:bCs/>
                <w:iCs/>
                <w:sz w:val="24"/>
                <w:szCs w:val="24"/>
                <w:lang w:eastAsia="ru-RU"/>
              </w:rPr>
              <w:t>",  ТОВ "НВП "</w:t>
            </w:r>
            <w:proofErr w:type="spellStart"/>
            <w:r w:rsidRPr="0006411C">
              <w:rPr>
                <w:rFonts w:ascii="Times New Roman" w:eastAsia="Times New Roman" w:hAnsi="Times New Roman" w:cs="Times New Roman"/>
                <w:bCs/>
                <w:iCs/>
                <w:sz w:val="24"/>
                <w:szCs w:val="24"/>
                <w:lang w:eastAsia="ru-RU"/>
              </w:rPr>
              <w:t>Тетра</w:t>
            </w:r>
            <w:proofErr w:type="spellEnd"/>
            <w:r w:rsidRPr="0006411C">
              <w:rPr>
                <w:rFonts w:ascii="Times New Roman" w:eastAsia="Times New Roman" w:hAnsi="Times New Roman" w:cs="Times New Roman"/>
                <w:bCs/>
                <w:iCs/>
                <w:sz w:val="24"/>
                <w:szCs w:val="24"/>
                <w:lang w:eastAsia="ru-RU"/>
              </w:rPr>
              <w:t xml:space="preserve">", ТОВ "НТТ </w:t>
            </w:r>
            <w:proofErr w:type="spellStart"/>
            <w:r w:rsidRPr="0006411C">
              <w:rPr>
                <w:rFonts w:ascii="Times New Roman" w:eastAsia="Times New Roman" w:hAnsi="Times New Roman" w:cs="Times New Roman"/>
                <w:bCs/>
                <w:iCs/>
                <w:sz w:val="24"/>
                <w:szCs w:val="24"/>
                <w:lang w:eastAsia="ru-RU"/>
              </w:rPr>
              <w:t>Технотрон</w:t>
            </w:r>
            <w:proofErr w:type="spellEnd"/>
            <w:r w:rsidRPr="0006411C">
              <w:rPr>
                <w:rFonts w:ascii="Times New Roman" w:eastAsia="Times New Roman" w:hAnsi="Times New Roman" w:cs="Times New Roman"/>
                <w:bCs/>
                <w:iCs/>
                <w:sz w:val="24"/>
                <w:szCs w:val="24"/>
                <w:lang w:eastAsia="ru-RU"/>
              </w:rPr>
              <w:t>", ТОВ "</w:t>
            </w:r>
            <w:proofErr w:type="spellStart"/>
            <w:r w:rsidRPr="0006411C">
              <w:rPr>
                <w:rFonts w:ascii="Times New Roman" w:eastAsia="Times New Roman" w:hAnsi="Times New Roman" w:cs="Times New Roman"/>
                <w:bCs/>
                <w:iCs/>
                <w:sz w:val="24"/>
                <w:szCs w:val="24"/>
                <w:lang w:eastAsia="ru-RU"/>
              </w:rPr>
              <w:t>Техномаш</w:t>
            </w:r>
            <w:proofErr w:type="spellEnd"/>
            <w:r w:rsidRPr="0006411C">
              <w:rPr>
                <w:rFonts w:ascii="Times New Roman" w:eastAsia="Times New Roman" w:hAnsi="Times New Roman" w:cs="Times New Roman"/>
                <w:bCs/>
                <w:iCs/>
                <w:sz w:val="24"/>
                <w:szCs w:val="24"/>
                <w:lang w:eastAsia="ru-RU"/>
              </w:rPr>
              <w:t>", ТОВ "</w:t>
            </w:r>
            <w:proofErr w:type="spellStart"/>
            <w:r w:rsidRPr="0006411C">
              <w:rPr>
                <w:rFonts w:ascii="Times New Roman" w:eastAsia="Times New Roman" w:hAnsi="Times New Roman" w:cs="Times New Roman"/>
                <w:bCs/>
                <w:iCs/>
                <w:sz w:val="24"/>
                <w:szCs w:val="24"/>
                <w:lang w:eastAsia="ru-RU"/>
              </w:rPr>
              <w:t>Білмакс</w:t>
            </w:r>
            <w:proofErr w:type="spellEnd"/>
            <w:r w:rsidRPr="0006411C">
              <w:rPr>
                <w:rFonts w:ascii="Times New Roman" w:eastAsia="Times New Roman" w:hAnsi="Times New Roman" w:cs="Times New Roman"/>
                <w:bCs/>
                <w:iCs/>
                <w:sz w:val="24"/>
                <w:szCs w:val="24"/>
                <w:lang w:eastAsia="ru-RU"/>
              </w:rPr>
              <w:t xml:space="preserve">", ТОВ "Гарант </w:t>
            </w:r>
            <w:proofErr w:type="spellStart"/>
            <w:r w:rsidRPr="0006411C">
              <w:rPr>
                <w:rFonts w:ascii="Times New Roman" w:eastAsia="Times New Roman" w:hAnsi="Times New Roman" w:cs="Times New Roman"/>
                <w:bCs/>
                <w:iCs/>
                <w:sz w:val="24"/>
                <w:szCs w:val="24"/>
                <w:lang w:eastAsia="ru-RU"/>
              </w:rPr>
              <w:t>Метиз</w:t>
            </w:r>
            <w:proofErr w:type="spellEnd"/>
            <w:r w:rsidRPr="0006411C">
              <w:rPr>
                <w:rFonts w:ascii="Times New Roman" w:eastAsia="Times New Roman" w:hAnsi="Times New Roman" w:cs="Times New Roman"/>
                <w:bCs/>
                <w:iCs/>
                <w:sz w:val="24"/>
                <w:szCs w:val="24"/>
                <w:lang w:eastAsia="ru-RU"/>
              </w:rPr>
              <w:t xml:space="preserve"> Інвест"</w:t>
            </w:r>
            <w:r>
              <w:rPr>
                <w:rFonts w:ascii="Times New Roman" w:eastAsia="Times New Roman" w:hAnsi="Times New Roman" w:cs="Times New Roman"/>
                <w:bCs/>
                <w:iCs/>
                <w:sz w:val="24"/>
                <w:szCs w:val="24"/>
                <w:lang w:eastAsia="ru-RU"/>
              </w:rPr>
              <w:t>;</w:t>
            </w:r>
          </w:p>
          <w:p w14:paraId="2DA51D58" w14:textId="77777777" w:rsidR="0049754A" w:rsidRPr="0049754A" w:rsidRDefault="0006411C" w:rsidP="0049754A">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 xml:space="preserve">    </w:t>
            </w:r>
            <w:r w:rsidR="0049754A" w:rsidRPr="0049754A">
              <w:rPr>
                <w:rFonts w:ascii="Times New Roman" w:eastAsia="Times New Roman" w:hAnsi="Times New Roman" w:cs="Times New Roman"/>
                <w:bCs/>
                <w:sz w:val="24"/>
                <w:szCs w:val="24"/>
                <w:lang w:eastAsia="ru-RU"/>
              </w:rPr>
              <w:t>Добувн</w:t>
            </w:r>
            <w:r>
              <w:rPr>
                <w:rFonts w:ascii="Times New Roman" w:eastAsia="Times New Roman" w:hAnsi="Times New Roman" w:cs="Times New Roman"/>
                <w:bCs/>
                <w:sz w:val="24"/>
                <w:szCs w:val="24"/>
                <w:lang w:eastAsia="ru-RU"/>
              </w:rPr>
              <w:t>а</w:t>
            </w:r>
            <w:r w:rsidR="0049754A" w:rsidRPr="0049754A">
              <w:rPr>
                <w:rFonts w:ascii="Times New Roman" w:eastAsia="Times New Roman" w:hAnsi="Times New Roman" w:cs="Times New Roman"/>
                <w:bCs/>
                <w:sz w:val="24"/>
                <w:szCs w:val="24"/>
                <w:lang w:eastAsia="ru-RU"/>
              </w:rPr>
              <w:t xml:space="preserve"> </w:t>
            </w:r>
            <w:proofErr w:type="spellStart"/>
            <w:r w:rsidR="0049754A" w:rsidRPr="0049754A">
              <w:rPr>
                <w:rFonts w:ascii="Times New Roman" w:eastAsia="Times New Roman" w:hAnsi="Times New Roman" w:cs="Times New Roman"/>
                <w:bCs/>
                <w:sz w:val="24"/>
                <w:szCs w:val="24"/>
                <w:lang w:eastAsia="ru-RU"/>
              </w:rPr>
              <w:t>промисловост</w:t>
            </w:r>
            <w:r>
              <w:rPr>
                <w:rFonts w:ascii="Times New Roman" w:eastAsia="Times New Roman" w:hAnsi="Times New Roman" w:cs="Times New Roman"/>
                <w:bCs/>
                <w:sz w:val="24"/>
                <w:szCs w:val="24"/>
                <w:lang w:eastAsia="ru-RU"/>
              </w:rPr>
              <w:t>ь</w:t>
            </w:r>
            <w:proofErr w:type="spellEnd"/>
            <w:r w:rsidR="0049754A" w:rsidRPr="0049754A">
              <w:rPr>
                <w:rFonts w:ascii="Times New Roman" w:eastAsia="Times New Roman" w:hAnsi="Times New Roman" w:cs="Times New Roman"/>
                <w:bCs/>
                <w:sz w:val="24"/>
                <w:szCs w:val="24"/>
                <w:lang w:eastAsia="ru-RU"/>
              </w:rPr>
              <w:t xml:space="preserve"> і розроблення кар’єрів:</w:t>
            </w:r>
            <w:r w:rsidR="0049754A" w:rsidRPr="0049754A">
              <w:rPr>
                <w:rFonts w:ascii="Times New Roman" w:eastAsia="Times New Roman" w:hAnsi="Times New Roman" w:cs="Times New Roman"/>
                <w:bCs/>
                <w:iCs/>
                <w:sz w:val="24"/>
                <w:szCs w:val="24"/>
                <w:lang w:eastAsia="ru-RU"/>
              </w:rPr>
              <w:t xml:space="preserve"> ДП </w:t>
            </w:r>
            <w:proofErr w:type="spellStart"/>
            <w:r w:rsidR="0049754A" w:rsidRPr="0049754A">
              <w:rPr>
                <w:rFonts w:ascii="Times New Roman" w:eastAsia="Times New Roman" w:hAnsi="Times New Roman" w:cs="Times New Roman"/>
                <w:bCs/>
                <w:iCs/>
                <w:sz w:val="24"/>
                <w:szCs w:val="24"/>
                <w:lang w:eastAsia="ru-RU"/>
              </w:rPr>
              <w:t>СхідГЗК</w:t>
            </w:r>
            <w:proofErr w:type="spellEnd"/>
            <w:r w:rsidR="0049754A" w:rsidRPr="0049754A">
              <w:rPr>
                <w:rFonts w:ascii="Times New Roman" w:eastAsia="Times New Roman" w:hAnsi="Times New Roman" w:cs="Times New Roman"/>
                <w:bCs/>
                <w:iCs/>
                <w:sz w:val="24"/>
                <w:szCs w:val="24"/>
                <w:lang w:eastAsia="ru-RU"/>
              </w:rPr>
              <w:t>,</w:t>
            </w:r>
            <w:r w:rsidR="0049754A" w:rsidRPr="0049754A">
              <w:rPr>
                <w:rFonts w:ascii="Times New Roman" w:eastAsia="Times New Roman" w:hAnsi="Times New Roman" w:cs="Times New Roman"/>
                <w:iCs/>
                <w:sz w:val="24"/>
                <w:szCs w:val="24"/>
                <w:lang w:eastAsia="ru-RU"/>
              </w:rPr>
              <w:t xml:space="preserve"> Філія "ВГМК" АТ ОГХК, ТОВ «</w:t>
            </w:r>
            <w:proofErr w:type="spellStart"/>
            <w:r w:rsidR="0049754A" w:rsidRPr="0049754A">
              <w:rPr>
                <w:rFonts w:ascii="Times New Roman" w:eastAsia="Times New Roman" w:hAnsi="Times New Roman" w:cs="Times New Roman"/>
                <w:iCs/>
                <w:sz w:val="24"/>
                <w:szCs w:val="24"/>
                <w:lang w:eastAsia="ru-RU"/>
              </w:rPr>
              <w:t>Цветмет</w:t>
            </w:r>
            <w:proofErr w:type="spellEnd"/>
            <w:r w:rsidR="0049754A" w:rsidRPr="0049754A">
              <w:rPr>
                <w:rFonts w:ascii="Times New Roman" w:eastAsia="Times New Roman" w:hAnsi="Times New Roman" w:cs="Times New Roman"/>
                <w:iCs/>
                <w:sz w:val="24"/>
                <w:szCs w:val="24"/>
                <w:lang w:eastAsia="ru-RU"/>
              </w:rPr>
              <w:t xml:space="preserve"> ЛТД</w:t>
            </w:r>
            <w:r>
              <w:rPr>
                <w:rFonts w:ascii="Times New Roman" w:eastAsia="Times New Roman" w:hAnsi="Times New Roman" w:cs="Times New Roman"/>
                <w:iCs/>
                <w:sz w:val="24"/>
                <w:szCs w:val="24"/>
                <w:lang w:eastAsia="ru-RU"/>
              </w:rPr>
              <w:t>»;</w:t>
            </w:r>
          </w:p>
          <w:p w14:paraId="3263725D" w14:textId="77777777" w:rsidR="0049754A" w:rsidRPr="0006411C" w:rsidRDefault="0049754A" w:rsidP="0006411C">
            <w:pPr>
              <w:jc w:val="both"/>
              <w:rPr>
                <w:rFonts w:ascii="Times New Roman" w:eastAsia="Times New Roman" w:hAnsi="Times New Roman" w:cs="Times New Roman"/>
                <w:iCs/>
                <w:sz w:val="24"/>
                <w:szCs w:val="24"/>
                <w:lang w:eastAsia="ru-RU"/>
              </w:rPr>
            </w:pPr>
            <w:r w:rsidRPr="0049754A">
              <w:rPr>
                <w:rFonts w:ascii="Times New Roman" w:eastAsia="Times New Roman" w:hAnsi="Times New Roman" w:cs="Times New Roman"/>
                <w:bCs/>
                <w:sz w:val="24"/>
                <w:szCs w:val="24"/>
                <w:lang w:eastAsia="ru-RU"/>
              </w:rPr>
              <w:t xml:space="preserve"> </w:t>
            </w:r>
            <w:r w:rsidR="0006411C">
              <w:rPr>
                <w:rFonts w:ascii="Times New Roman" w:eastAsia="Times New Roman" w:hAnsi="Times New Roman" w:cs="Times New Roman"/>
                <w:bCs/>
                <w:sz w:val="24"/>
                <w:szCs w:val="24"/>
                <w:lang w:eastAsia="ru-RU"/>
              </w:rPr>
              <w:t xml:space="preserve">    </w:t>
            </w:r>
            <w:r w:rsidRPr="0006411C">
              <w:rPr>
                <w:rFonts w:ascii="Times New Roman" w:eastAsia="Times New Roman" w:hAnsi="Times New Roman" w:cs="Times New Roman"/>
                <w:bCs/>
                <w:sz w:val="24"/>
                <w:szCs w:val="24"/>
                <w:lang w:eastAsia="ru-RU"/>
              </w:rPr>
              <w:t xml:space="preserve">Виготовлення виробів з деревини, виробництво </w:t>
            </w:r>
            <w:proofErr w:type="spellStart"/>
            <w:r w:rsidRPr="0006411C">
              <w:rPr>
                <w:rFonts w:ascii="Times New Roman" w:eastAsia="Times New Roman" w:hAnsi="Times New Roman" w:cs="Times New Roman"/>
                <w:bCs/>
                <w:sz w:val="24"/>
                <w:szCs w:val="24"/>
                <w:lang w:eastAsia="ru-RU"/>
              </w:rPr>
              <w:t>поперу</w:t>
            </w:r>
            <w:proofErr w:type="spellEnd"/>
            <w:r w:rsidRPr="0006411C">
              <w:rPr>
                <w:rFonts w:ascii="Times New Roman" w:eastAsia="Times New Roman" w:hAnsi="Times New Roman" w:cs="Times New Roman"/>
                <w:bCs/>
                <w:sz w:val="24"/>
                <w:szCs w:val="24"/>
                <w:lang w:eastAsia="ru-RU"/>
              </w:rPr>
              <w:t xml:space="preserve"> та поліграфічна діяльність:</w:t>
            </w:r>
            <w:r w:rsidRPr="0006411C">
              <w:rPr>
                <w:rFonts w:ascii="Times New Roman" w:eastAsia="Times New Roman" w:hAnsi="Times New Roman" w:cs="Times New Roman"/>
                <w:iCs/>
                <w:sz w:val="24"/>
                <w:szCs w:val="24"/>
                <w:lang w:eastAsia="ru-RU"/>
              </w:rPr>
              <w:t xml:space="preserve"> ОКП "Дніпродзержинська друкарня", ТДВ "Завод </w:t>
            </w:r>
            <w:proofErr w:type="spellStart"/>
            <w:r w:rsidRPr="0006411C">
              <w:rPr>
                <w:rFonts w:ascii="Times New Roman" w:eastAsia="Times New Roman" w:hAnsi="Times New Roman" w:cs="Times New Roman"/>
                <w:iCs/>
                <w:sz w:val="24"/>
                <w:szCs w:val="24"/>
                <w:lang w:eastAsia="ru-RU"/>
              </w:rPr>
              <w:t>Метиз</w:t>
            </w:r>
            <w:proofErr w:type="spellEnd"/>
            <w:r w:rsidRPr="0006411C">
              <w:rPr>
                <w:rFonts w:ascii="Times New Roman" w:eastAsia="Times New Roman" w:hAnsi="Times New Roman" w:cs="Times New Roman"/>
                <w:iCs/>
                <w:sz w:val="24"/>
                <w:szCs w:val="24"/>
                <w:lang w:eastAsia="ru-RU"/>
              </w:rPr>
              <w:t>"</w:t>
            </w:r>
            <w:r w:rsidR="0006411C">
              <w:rPr>
                <w:rFonts w:ascii="Times New Roman" w:eastAsia="Times New Roman" w:hAnsi="Times New Roman" w:cs="Times New Roman"/>
                <w:iCs/>
                <w:sz w:val="24"/>
                <w:szCs w:val="24"/>
                <w:lang w:eastAsia="ru-RU"/>
              </w:rPr>
              <w:t>;</w:t>
            </w:r>
          </w:p>
          <w:p w14:paraId="2C2738DF" w14:textId="77777777" w:rsidR="0049754A" w:rsidRPr="0049754A" w:rsidRDefault="0006411C" w:rsidP="0006411C">
            <w:pPr>
              <w:jc w:val="both"/>
              <w:rPr>
                <w:rFonts w:ascii="Times New Roman" w:eastAsia="Times New Roman" w:hAnsi="Times New Roman" w:cs="Times New Roman"/>
                <w:iCs/>
                <w:sz w:val="24"/>
                <w:szCs w:val="24"/>
                <w:lang w:val="ru-RU" w:eastAsia="ru-RU"/>
              </w:rPr>
            </w:pPr>
            <w:r w:rsidRPr="00100D9D">
              <w:rPr>
                <w:rFonts w:ascii="Times New Roman" w:eastAsia="Times New Roman" w:hAnsi="Times New Roman" w:cs="Times New Roman"/>
                <w:bCs/>
                <w:sz w:val="24"/>
                <w:szCs w:val="24"/>
                <w:lang w:eastAsia="ru-RU"/>
              </w:rPr>
              <w:t xml:space="preserve">      </w:t>
            </w:r>
            <w:proofErr w:type="spellStart"/>
            <w:r w:rsidR="0049754A" w:rsidRPr="0049754A">
              <w:rPr>
                <w:rFonts w:ascii="Times New Roman" w:eastAsia="Times New Roman" w:hAnsi="Times New Roman" w:cs="Times New Roman"/>
                <w:bCs/>
                <w:sz w:val="24"/>
                <w:szCs w:val="24"/>
                <w:lang w:val="ru-RU" w:eastAsia="ru-RU"/>
              </w:rPr>
              <w:t>Виробництво</w:t>
            </w:r>
            <w:proofErr w:type="spellEnd"/>
            <w:r w:rsidR="0049754A" w:rsidRPr="0049754A">
              <w:rPr>
                <w:rFonts w:ascii="Times New Roman" w:eastAsia="Times New Roman" w:hAnsi="Times New Roman" w:cs="Times New Roman"/>
                <w:bCs/>
                <w:sz w:val="24"/>
                <w:szCs w:val="24"/>
                <w:lang w:val="ru-RU" w:eastAsia="ru-RU"/>
              </w:rPr>
              <w:t xml:space="preserve"> коксу:</w:t>
            </w:r>
            <w:r w:rsidR="0049754A" w:rsidRPr="0049754A">
              <w:rPr>
                <w:rFonts w:ascii="Times New Roman" w:eastAsia="Times New Roman" w:hAnsi="Times New Roman" w:cs="Times New Roman"/>
                <w:iCs/>
                <w:sz w:val="24"/>
                <w:szCs w:val="24"/>
                <w:lang w:val="ru-RU" w:eastAsia="ru-RU"/>
              </w:rPr>
              <w:t xml:space="preserve"> </w:t>
            </w:r>
            <w:proofErr w:type="spellStart"/>
            <w:r w:rsidR="0049754A" w:rsidRPr="0049754A">
              <w:rPr>
                <w:rFonts w:ascii="Times New Roman" w:eastAsia="Times New Roman" w:hAnsi="Times New Roman" w:cs="Times New Roman"/>
                <w:iCs/>
                <w:sz w:val="24"/>
                <w:szCs w:val="24"/>
                <w:lang w:val="ru-RU" w:eastAsia="ru-RU"/>
              </w:rPr>
              <w:t>ПрАТ</w:t>
            </w:r>
            <w:proofErr w:type="spellEnd"/>
            <w:r w:rsidR="0049754A" w:rsidRPr="0049754A">
              <w:rPr>
                <w:rFonts w:ascii="Times New Roman" w:eastAsia="Times New Roman" w:hAnsi="Times New Roman" w:cs="Times New Roman"/>
                <w:iCs/>
                <w:sz w:val="24"/>
                <w:szCs w:val="24"/>
                <w:lang w:val="ru-RU" w:eastAsia="ru-RU"/>
              </w:rPr>
              <w:t xml:space="preserve"> </w:t>
            </w:r>
            <w:r w:rsidR="0049754A" w:rsidRPr="0049754A">
              <w:rPr>
                <w:rFonts w:ascii="Times New Roman" w:eastAsia="Times New Roman" w:hAnsi="Times New Roman" w:cs="Times New Roman"/>
                <w:iCs/>
                <w:sz w:val="24"/>
                <w:szCs w:val="24"/>
                <w:lang w:val="ru-RU" w:eastAsia="ru-RU"/>
              </w:rPr>
              <w:lastRenderedPageBreak/>
              <w:t xml:space="preserve">"ЮЖКОКС", </w:t>
            </w:r>
            <w:proofErr w:type="spellStart"/>
            <w:r w:rsidR="0049754A" w:rsidRPr="0049754A">
              <w:rPr>
                <w:rFonts w:ascii="Times New Roman" w:eastAsia="Times New Roman" w:hAnsi="Times New Roman" w:cs="Times New Roman"/>
                <w:iCs/>
                <w:sz w:val="24"/>
                <w:szCs w:val="24"/>
                <w:lang w:val="ru-RU" w:eastAsia="ru-RU"/>
              </w:rPr>
              <w:t>ПрАТ</w:t>
            </w:r>
            <w:proofErr w:type="spellEnd"/>
            <w:r w:rsidR="0049754A" w:rsidRPr="0049754A">
              <w:rPr>
                <w:rFonts w:ascii="Times New Roman" w:eastAsia="Times New Roman" w:hAnsi="Times New Roman" w:cs="Times New Roman"/>
                <w:iCs/>
                <w:sz w:val="24"/>
                <w:szCs w:val="24"/>
                <w:lang w:val="ru-RU" w:eastAsia="ru-RU"/>
              </w:rPr>
              <w:t xml:space="preserve"> "</w:t>
            </w:r>
            <w:proofErr w:type="spellStart"/>
            <w:r w:rsidR="0049754A" w:rsidRPr="0049754A">
              <w:rPr>
                <w:rFonts w:ascii="Times New Roman" w:eastAsia="Times New Roman" w:hAnsi="Times New Roman" w:cs="Times New Roman"/>
                <w:iCs/>
                <w:sz w:val="24"/>
                <w:szCs w:val="24"/>
                <w:lang w:val="ru-RU" w:eastAsia="ru-RU"/>
              </w:rPr>
              <w:t>Дніпровський</w:t>
            </w:r>
            <w:proofErr w:type="spellEnd"/>
            <w:r w:rsidR="0049754A" w:rsidRPr="0049754A">
              <w:rPr>
                <w:rFonts w:ascii="Times New Roman" w:eastAsia="Times New Roman" w:hAnsi="Times New Roman" w:cs="Times New Roman"/>
                <w:iCs/>
                <w:sz w:val="24"/>
                <w:szCs w:val="24"/>
                <w:lang w:val="ru-RU" w:eastAsia="ru-RU"/>
              </w:rPr>
              <w:t xml:space="preserve"> </w:t>
            </w:r>
            <w:proofErr w:type="spellStart"/>
            <w:r w:rsidR="0049754A" w:rsidRPr="0049754A">
              <w:rPr>
                <w:rFonts w:ascii="Times New Roman" w:eastAsia="Times New Roman" w:hAnsi="Times New Roman" w:cs="Times New Roman"/>
                <w:iCs/>
                <w:sz w:val="24"/>
                <w:szCs w:val="24"/>
                <w:lang w:val="ru-RU" w:eastAsia="ru-RU"/>
              </w:rPr>
              <w:t>коксохімічний</w:t>
            </w:r>
            <w:proofErr w:type="spellEnd"/>
            <w:r w:rsidR="0049754A" w:rsidRPr="0049754A">
              <w:rPr>
                <w:rFonts w:ascii="Times New Roman" w:eastAsia="Times New Roman" w:hAnsi="Times New Roman" w:cs="Times New Roman"/>
                <w:iCs/>
                <w:sz w:val="24"/>
                <w:szCs w:val="24"/>
                <w:lang w:val="ru-RU" w:eastAsia="ru-RU"/>
              </w:rPr>
              <w:t xml:space="preserve"> завод"</w:t>
            </w:r>
            <w:r>
              <w:rPr>
                <w:rFonts w:ascii="Times New Roman" w:eastAsia="Times New Roman" w:hAnsi="Times New Roman" w:cs="Times New Roman"/>
                <w:iCs/>
                <w:sz w:val="24"/>
                <w:szCs w:val="24"/>
                <w:lang w:val="ru-RU" w:eastAsia="ru-RU"/>
              </w:rPr>
              <w:t>;</w:t>
            </w:r>
          </w:p>
          <w:p w14:paraId="77BD89BE" w14:textId="77777777" w:rsidR="0049754A" w:rsidRPr="00100D9D" w:rsidRDefault="0006411C" w:rsidP="0006411C">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 xml:space="preserve">     </w:t>
            </w:r>
            <w:r w:rsidR="0049754A" w:rsidRPr="0049754A">
              <w:rPr>
                <w:rFonts w:ascii="Times New Roman" w:eastAsia="Times New Roman" w:hAnsi="Times New Roman" w:cs="Times New Roman"/>
                <w:bCs/>
                <w:sz w:val="24"/>
                <w:szCs w:val="24"/>
                <w:lang w:eastAsia="ru-RU"/>
              </w:rPr>
              <w:t>Виробництво хімічних речовин і хімічної продукції</w:t>
            </w:r>
            <w:r w:rsidR="0049754A" w:rsidRPr="00100D9D">
              <w:rPr>
                <w:rFonts w:ascii="Times New Roman" w:eastAsia="Times New Roman" w:hAnsi="Times New Roman" w:cs="Times New Roman"/>
                <w:iCs/>
                <w:sz w:val="24"/>
                <w:szCs w:val="24"/>
                <w:lang w:eastAsia="ru-RU"/>
              </w:rPr>
              <w:t xml:space="preserve"> :АТ "ДНІПРОАЗОТ", ДП "Смоли", ПрАТ "</w:t>
            </w:r>
            <w:proofErr w:type="spellStart"/>
            <w:r w:rsidR="0049754A" w:rsidRPr="00100D9D">
              <w:rPr>
                <w:rFonts w:ascii="Times New Roman" w:eastAsia="Times New Roman" w:hAnsi="Times New Roman" w:cs="Times New Roman"/>
                <w:iCs/>
                <w:sz w:val="24"/>
                <w:szCs w:val="24"/>
                <w:lang w:eastAsia="ru-RU"/>
              </w:rPr>
              <w:t>Хімдивізіон</w:t>
            </w:r>
            <w:proofErr w:type="spellEnd"/>
            <w:r w:rsidR="0049754A" w:rsidRPr="00100D9D">
              <w:rPr>
                <w:rFonts w:ascii="Times New Roman" w:eastAsia="Times New Roman" w:hAnsi="Times New Roman" w:cs="Times New Roman"/>
                <w:iCs/>
                <w:sz w:val="24"/>
                <w:szCs w:val="24"/>
                <w:lang w:eastAsia="ru-RU"/>
              </w:rPr>
              <w:t>", ПрАТ "Дніпровський завод мінеральних добрив" ТОВ ПП "ЗІП", ДВ "Дніпродзержинський лакофарбовий завод "Спектр"</w:t>
            </w:r>
            <w:r w:rsidRPr="00100D9D">
              <w:rPr>
                <w:rFonts w:ascii="Times New Roman" w:eastAsia="Times New Roman" w:hAnsi="Times New Roman" w:cs="Times New Roman"/>
                <w:iCs/>
                <w:sz w:val="24"/>
                <w:szCs w:val="24"/>
                <w:lang w:eastAsia="ru-RU"/>
              </w:rPr>
              <w:t>;</w:t>
            </w:r>
          </w:p>
          <w:p w14:paraId="3D5A29D9" w14:textId="77777777" w:rsidR="0049754A" w:rsidRPr="00100D9D" w:rsidRDefault="0006411C" w:rsidP="0006411C">
            <w:pPr>
              <w:jc w:val="both"/>
              <w:rPr>
                <w:rFonts w:ascii="Times New Roman" w:eastAsia="Times New Roman" w:hAnsi="Times New Roman" w:cs="Times New Roman"/>
                <w:iCs/>
                <w:sz w:val="24"/>
                <w:szCs w:val="24"/>
                <w:lang w:eastAsia="ru-RU"/>
              </w:rPr>
            </w:pPr>
            <w:r w:rsidRPr="00100D9D">
              <w:rPr>
                <w:rFonts w:ascii="Times New Roman" w:eastAsia="Times New Roman" w:hAnsi="Times New Roman" w:cs="Times New Roman"/>
                <w:bCs/>
                <w:sz w:val="24"/>
                <w:szCs w:val="24"/>
                <w:lang w:eastAsia="ru-RU"/>
              </w:rPr>
              <w:t xml:space="preserve">    </w:t>
            </w:r>
            <w:r w:rsidR="0049754A" w:rsidRPr="0049754A">
              <w:rPr>
                <w:rFonts w:ascii="Times New Roman" w:eastAsia="Times New Roman" w:hAnsi="Times New Roman" w:cs="Times New Roman"/>
                <w:bCs/>
                <w:sz w:val="24"/>
                <w:szCs w:val="24"/>
                <w:lang w:eastAsia="ru-RU"/>
              </w:rPr>
              <w:t xml:space="preserve">Виробництво гумових і пластмасових виробів, іншої неметалевої мінеральної продукції: </w:t>
            </w:r>
            <w:proofErr w:type="spellStart"/>
            <w:r w:rsidR="0049754A" w:rsidRPr="00100D9D">
              <w:rPr>
                <w:rFonts w:ascii="Times New Roman" w:eastAsia="Times New Roman" w:hAnsi="Times New Roman" w:cs="Times New Roman"/>
                <w:iCs/>
                <w:sz w:val="24"/>
                <w:szCs w:val="24"/>
                <w:lang w:eastAsia="ru-RU"/>
              </w:rPr>
              <w:t>Кам</w:t>
            </w:r>
            <w:r w:rsidR="0049754A" w:rsidRPr="00100D9D">
              <w:rPr>
                <w:rFonts w:ascii="Times New Roman" w:eastAsia="Times New Roman" w:hAnsi="Times New Roman" w:cs="Times New Roman"/>
                <w:sz w:val="24"/>
                <w:szCs w:val="24"/>
                <w:lang w:eastAsia="ru-RU"/>
              </w:rPr>
              <w:t>´</w:t>
            </w:r>
            <w:r w:rsidR="0049754A" w:rsidRPr="00100D9D">
              <w:rPr>
                <w:rFonts w:ascii="Times New Roman" w:eastAsia="Times New Roman" w:hAnsi="Times New Roman" w:cs="Times New Roman"/>
                <w:iCs/>
                <w:sz w:val="24"/>
                <w:szCs w:val="24"/>
                <w:lang w:eastAsia="ru-RU"/>
              </w:rPr>
              <w:t>янський</w:t>
            </w:r>
            <w:proofErr w:type="spellEnd"/>
            <w:r w:rsidR="0049754A" w:rsidRPr="00100D9D">
              <w:rPr>
                <w:rFonts w:ascii="Times New Roman" w:eastAsia="Times New Roman" w:hAnsi="Times New Roman" w:cs="Times New Roman"/>
                <w:iCs/>
                <w:sz w:val="24"/>
                <w:szCs w:val="24"/>
                <w:lang w:eastAsia="ru-RU"/>
              </w:rPr>
              <w:t xml:space="preserve"> завод ПрАТ "Кривий Ріг Цемент".</w:t>
            </w:r>
          </w:p>
          <w:p w14:paraId="47042BFE" w14:textId="77777777" w:rsidR="0049754A" w:rsidRPr="0049754A" w:rsidRDefault="0006411C" w:rsidP="0006411C">
            <w:pPr>
              <w:jc w:val="both"/>
              <w:rPr>
                <w:rFonts w:ascii="Times New Roman" w:eastAsia="Times New Roman" w:hAnsi="Times New Roman" w:cs="Times New Roman"/>
                <w:bCs/>
                <w:iCs/>
                <w:sz w:val="24"/>
                <w:szCs w:val="24"/>
                <w:lang w:val="ru-RU" w:eastAsia="ru-RU"/>
              </w:rPr>
            </w:pPr>
            <w:r w:rsidRPr="00100D9D">
              <w:rPr>
                <w:rFonts w:ascii="Times New Roman" w:eastAsia="Times New Roman" w:hAnsi="Times New Roman" w:cs="Times New Roman"/>
                <w:bCs/>
                <w:sz w:val="24"/>
                <w:szCs w:val="24"/>
                <w:lang w:eastAsia="ru-RU"/>
              </w:rPr>
              <w:t xml:space="preserve">   </w:t>
            </w:r>
            <w:proofErr w:type="spellStart"/>
            <w:r w:rsidR="0049754A" w:rsidRPr="0049754A">
              <w:rPr>
                <w:rFonts w:ascii="Times New Roman" w:eastAsia="Times New Roman" w:hAnsi="Times New Roman" w:cs="Times New Roman"/>
                <w:bCs/>
                <w:sz w:val="24"/>
                <w:szCs w:val="24"/>
                <w:lang w:val="ru-RU" w:eastAsia="ru-RU"/>
              </w:rPr>
              <w:t>Постачання</w:t>
            </w:r>
            <w:proofErr w:type="spellEnd"/>
            <w:r w:rsidR="0049754A" w:rsidRPr="0049754A">
              <w:rPr>
                <w:rFonts w:ascii="Times New Roman" w:eastAsia="Times New Roman" w:hAnsi="Times New Roman" w:cs="Times New Roman"/>
                <w:bCs/>
                <w:sz w:val="24"/>
                <w:szCs w:val="24"/>
                <w:lang w:val="ru-RU" w:eastAsia="ru-RU"/>
              </w:rPr>
              <w:t xml:space="preserve"> </w:t>
            </w:r>
            <w:proofErr w:type="spellStart"/>
            <w:r w:rsidR="0049754A" w:rsidRPr="0049754A">
              <w:rPr>
                <w:rFonts w:ascii="Times New Roman" w:eastAsia="Times New Roman" w:hAnsi="Times New Roman" w:cs="Times New Roman"/>
                <w:bCs/>
                <w:sz w:val="24"/>
                <w:szCs w:val="24"/>
                <w:lang w:val="ru-RU" w:eastAsia="ru-RU"/>
              </w:rPr>
              <w:t>електроенергії</w:t>
            </w:r>
            <w:proofErr w:type="spellEnd"/>
            <w:r w:rsidR="0049754A" w:rsidRPr="0049754A">
              <w:rPr>
                <w:rFonts w:ascii="Times New Roman" w:eastAsia="Times New Roman" w:hAnsi="Times New Roman" w:cs="Times New Roman"/>
                <w:bCs/>
                <w:sz w:val="24"/>
                <w:szCs w:val="24"/>
                <w:lang w:val="ru-RU" w:eastAsia="ru-RU"/>
              </w:rPr>
              <w:t xml:space="preserve">, газу, пари та </w:t>
            </w:r>
            <w:proofErr w:type="spellStart"/>
            <w:r w:rsidR="0049754A" w:rsidRPr="0049754A">
              <w:rPr>
                <w:rFonts w:ascii="Times New Roman" w:eastAsia="Times New Roman" w:hAnsi="Times New Roman" w:cs="Times New Roman"/>
                <w:bCs/>
                <w:sz w:val="24"/>
                <w:szCs w:val="24"/>
                <w:lang w:val="ru-RU" w:eastAsia="ru-RU"/>
              </w:rPr>
              <w:t>кондиційованого</w:t>
            </w:r>
            <w:proofErr w:type="spellEnd"/>
            <w:r w:rsidR="0049754A" w:rsidRPr="0049754A">
              <w:rPr>
                <w:rFonts w:ascii="Times New Roman" w:eastAsia="Times New Roman" w:hAnsi="Times New Roman" w:cs="Times New Roman"/>
                <w:bCs/>
                <w:sz w:val="24"/>
                <w:szCs w:val="24"/>
                <w:lang w:val="ru-RU" w:eastAsia="ru-RU"/>
              </w:rPr>
              <w:t xml:space="preserve"> </w:t>
            </w:r>
            <w:proofErr w:type="spellStart"/>
            <w:r w:rsidR="0049754A" w:rsidRPr="0049754A">
              <w:rPr>
                <w:rFonts w:ascii="Times New Roman" w:eastAsia="Times New Roman" w:hAnsi="Times New Roman" w:cs="Times New Roman"/>
                <w:bCs/>
                <w:sz w:val="24"/>
                <w:szCs w:val="24"/>
                <w:lang w:val="ru-RU" w:eastAsia="ru-RU"/>
              </w:rPr>
              <w:t>повітря</w:t>
            </w:r>
            <w:proofErr w:type="spellEnd"/>
            <w:r w:rsidR="0049754A" w:rsidRPr="0049754A">
              <w:rPr>
                <w:rFonts w:ascii="Times New Roman" w:eastAsia="Times New Roman" w:hAnsi="Times New Roman" w:cs="Times New Roman"/>
                <w:bCs/>
                <w:sz w:val="24"/>
                <w:szCs w:val="24"/>
                <w:lang w:val="ru-RU" w:eastAsia="ru-RU"/>
              </w:rPr>
              <w:t>:</w:t>
            </w:r>
          </w:p>
          <w:p w14:paraId="06189807" w14:textId="77777777" w:rsidR="0049754A" w:rsidRPr="0049754A" w:rsidRDefault="0049754A" w:rsidP="0006411C">
            <w:pPr>
              <w:jc w:val="both"/>
              <w:rPr>
                <w:rFonts w:ascii="Times New Roman" w:eastAsia="Times New Roman" w:hAnsi="Times New Roman" w:cs="Times New Roman"/>
                <w:sz w:val="24"/>
                <w:szCs w:val="24"/>
                <w:lang w:val="ru-RU" w:eastAsia="ru-RU"/>
              </w:rPr>
            </w:pPr>
            <w:proofErr w:type="spellStart"/>
            <w:r w:rsidRPr="0049754A">
              <w:rPr>
                <w:rFonts w:ascii="Times New Roman" w:eastAsia="Times New Roman" w:hAnsi="Times New Roman" w:cs="Times New Roman"/>
                <w:iCs/>
                <w:sz w:val="24"/>
                <w:szCs w:val="24"/>
                <w:lang w:val="ru-RU" w:eastAsia="ru-RU"/>
              </w:rPr>
              <w:t>Філія"Середньодніпровська</w:t>
            </w:r>
            <w:proofErr w:type="spellEnd"/>
            <w:r w:rsidRPr="0049754A">
              <w:rPr>
                <w:rFonts w:ascii="Times New Roman" w:eastAsia="Times New Roman" w:hAnsi="Times New Roman" w:cs="Times New Roman"/>
                <w:iCs/>
                <w:sz w:val="24"/>
                <w:szCs w:val="24"/>
                <w:lang w:val="ru-RU" w:eastAsia="ru-RU"/>
              </w:rPr>
              <w:t xml:space="preserve"> ГЕС", АТ "</w:t>
            </w:r>
            <w:proofErr w:type="spellStart"/>
            <w:r w:rsidRPr="0049754A">
              <w:rPr>
                <w:rFonts w:ascii="Times New Roman" w:eastAsia="Times New Roman" w:hAnsi="Times New Roman" w:cs="Times New Roman"/>
                <w:iCs/>
                <w:sz w:val="24"/>
                <w:szCs w:val="24"/>
                <w:lang w:val="ru-RU" w:eastAsia="ru-RU"/>
              </w:rPr>
              <w:t>Дніпровська</w:t>
            </w:r>
            <w:proofErr w:type="spellEnd"/>
            <w:r w:rsidRPr="0049754A">
              <w:rPr>
                <w:rFonts w:ascii="Times New Roman" w:eastAsia="Times New Roman" w:hAnsi="Times New Roman" w:cs="Times New Roman"/>
                <w:iCs/>
                <w:sz w:val="24"/>
                <w:szCs w:val="24"/>
                <w:lang w:val="ru-RU" w:eastAsia="ru-RU"/>
              </w:rPr>
              <w:t xml:space="preserve"> ТЕЦ</w:t>
            </w:r>
            <w:proofErr w:type="gramStart"/>
            <w:r w:rsidRPr="0049754A">
              <w:rPr>
                <w:rFonts w:ascii="Times New Roman" w:eastAsia="Times New Roman" w:hAnsi="Times New Roman" w:cs="Times New Roman"/>
                <w:iCs/>
                <w:sz w:val="24"/>
                <w:szCs w:val="24"/>
                <w:lang w:val="ru-RU" w:eastAsia="ru-RU"/>
              </w:rPr>
              <w:t xml:space="preserve">",   </w:t>
            </w:r>
            <w:proofErr w:type="gramEnd"/>
            <w:r w:rsidRPr="0049754A">
              <w:rPr>
                <w:rFonts w:ascii="Times New Roman" w:eastAsia="Times New Roman" w:hAnsi="Times New Roman" w:cs="Times New Roman"/>
                <w:iCs/>
                <w:sz w:val="24"/>
                <w:szCs w:val="24"/>
                <w:lang w:val="ru-RU" w:eastAsia="ru-RU"/>
              </w:rPr>
              <w:t xml:space="preserve">                    КП "</w:t>
            </w:r>
            <w:proofErr w:type="spellStart"/>
            <w:r w:rsidRPr="0049754A">
              <w:rPr>
                <w:rFonts w:ascii="Times New Roman" w:eastAsia="Times New Roman" w:hAnsi="Times New Roman" w:cs="Times New Roman"/>
                <w:iCs/>
                <w:sz w:val="24"/>
                <w:szCs w:val="24"/>
                <w:lang w:val="ru-RU" w:eastAsia="ru-RU"/>
              </w:rPr>
              <w:t>Жовтоводський</w:t>
            </w:r>
            <w:proofErr w:type="spellEnd"/>
            <w:r w:rsidRPr="0049754A">
              <w:rPr>
                <w:rFonts w:ascii="Times New Roman" w:eastAsia="Times New Roman" w:hAnsi="Times New Roman" w:cs="Times New Roman"/>
                <w:iCs/>
                <w:sz w:val="24"/>
                <w:szCs w:val="24"/>
                <w:lang w:val="ru-RU" w:eastAsia="ru-RU"/>
              </w:rPr>
              <w:t xml:space="preserve"> водоканал",  ДОР" КП "</w:t>
            </w:r>
            <w:proofErr w:type="spellStart"/>
            <w:r w:rsidRPr="0049754A">
              <w:rPr>
                <w:rFonts w:ascii="Times New Roman" w:eastAsia="Times New Roman" w:hAnsi="Times New Roman" w:cs="Times New Roman"/>
                <w:iCs/>
                <w:sz w:val="24"/>
                <w:szCs w:val="24"/>
                <w:lang w:val="ru-RU" w:eastAsia="ru-RU"/>
              </w:rPr>
              <w:t>Жовтоводськтепломережа</w:t>
            </w:r>
            <w:proofErr w:type="spellEnd"/>
            <w:r w:rsidRPr="0049754A">
              <w:rPr>
                <w:rFonts w:ascii="Times New Roman" w:eastAsia="Times New Roman" w:hAnsi="Times New Roman" w:cs="Times New Roman"/>
                <w:iCs/>
                <w:sz w:val="24"/>
                <w:szCs w:val="24"/>
                <w:lang w:val="ru-RU" w:eastAsia="ru-RU"/>
              </w:rPr>
              <w:t>",                            КП ДОР "</w:t>
            </w:r>
            <w:proofErr w:type="spellStart"/>
            <w:r w:rsidRPr="0049754A">
              <w:rPr>
                <w:rFonts w:ascii="Times New Roman" w:eastAsia="Times New Roman" w:hAnsi="Times New Roman" w:cs="Times New Roman"/>
                <w:iCs/>
                <w:sz w:val="24"/>
                <w:szCs w:val="24"/>
                <w:lang w:val="ru-RU" w:eastAsia="ru-RU"/>
              </w:rPr>
              <w:t>Аульський</w:t>
            </w:r>
            <w:proofErr w:type="spellEnd"/>
            <w:r w:rsidRPr="0049754A">
              <w:rPr>
                <w:rFonts w:ascii="Times New Roman" w:eastAsia="Times New Roman" w:hAnsi="Times New Roman" w:cs="Times New Roman"/>
                <w:iCs/>
                <w:sz w:val="24"/>
                <w:szCs w:val="24"/>
                <w:lang w:val="ru-RU" w:eastAsia="ru-RU"/>
              </w:rPr>
              <w:t xml:space="preserve"> водовод", </w:t>
            </w:r>
            <w:r w:rsidRPr="0049754A">
              <w:rPr>
                <w:rFonts w:ascii="Times New Roman" w:eastAsia="Times New Roman" w:hAnsi="Times New Roman" w:cs="Times New Roman"/>
                <w:sz w:val="24"/>
                <w:szCs w:val="24"/>
                <w:lang w:val="ru-RU" w:eastAsia="ru-RU"/>
              </w:rPr>
              <w:t xml:space="preserve"> КП "</w:t>
            </w:r>
            <w:proofErr w:type="spellStart"/>
            <w:r w:rsidRPr="0049754A">
              <w:rPr>
                <w:rFonts w:ascii="Times New Roman" w:eastAsia="Times New Roman" w:hAnsi="Times New Roman" w:cs="Times New Roman"/>
                <w:sz w:val="24"/>
                <w:szCs w:val="24"/>
                <w:lang w:val="ru-RU" w:eastAsia="ru-RU"/>
              </w:rPr>
              <w:t>Верхньодніпровське</w:t>
            </w:r>
            <w:proofErr w:type="spellEnd"/>
            <w:r w:rsidRPr="0049754A">
              <w:rPr>
                <w:rFonts w:ascii="Times New Roman" w:eastAsia="Times New Roman" w:hAnsi="Times New Roman" w:cs="Times New Roman"/>
                <w:sz w:val="24"/>
                <w:szCs w:val="24"/>
                <w:lang w:val="ru-RU" w:eastAsia="ru-RU"/>
              </w:rPr>
              <w:t xml:space="preserve"> ВУВКГ "ДОР".</w:t>
            </w:r>
          </w:p>
          <w:p w14:paraId="788CF578" w14:textId="77777777" w:rsidR="0006411C" w:rsidRPr="0049754A" w:rsidRDefault="0006411C" w:rsidP="0006411C">
            <w:pPr>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proofErr w:type="spellStart"/>
            <w:r w:rsidRPr="0049754A">
              <w:rPr>
                <w:rFonts w:ascii="Times New Roman" w:eastAsia="Times New Roman" w:hAnsi="Times New Roman" w:cs="Times New Roman"/>
                <w:bCs/>
                <w:sz w:val="24"/>
                <w:szCs w:val="24"/>
                <w:lang w:val="ru-RU" w:eastAsia="ru-RU"/>
              </w:rPr>
              <w:t>Виробництво</w:t>
            </w:r>
            <w:proofErr w:type="spellEnd"/>
            <w:r w:rsidRPr="0049754A">
              <w:rPr>
                <w:rFonts w:ascii="Times New Roman" w:eastAsia="Times New Roman" w:hAnsi="Times New Roman" w:cs="Times New Roman"/>
                <w:bCs/>
                <w:sz w:val="24"/>
                <w:szCs w:val="24"/>
                <w:lang w:val="ru-RU" w:eastAsia="ru-RU"/>
              </w:rPr>
              <w:t xml:space="preserve"> </w:t>
            </w:r>
            <w:proofErr w:type="spellStart"/>
            <w:r w:rsidRPr="0049754A">
              <w:rPr>
                <w:rFonts w:ascii="Times New Roman" w:eastAsia="Times New Roman" w:hAnsi="Times New Roman" w:cs="Times New Roman"/>
                <w:bCs/>
                <w:sz w:val="24"/>
                <w:szCs w:val="24"/>
                <w:lang w:val="ru-RU" w:eastAsia="ru-RU"/>
              </w:rPr>
              <w:t>харчових</w:t>
            </w:r>
            <w:proofErr w:type="spellEnd"/>
            <w:r w:rsidRPr="0049754A">
              <w:rPr>
                <w:rFonts w:ascii="Times New Roman" w:eastAsia="Times New Roman" w:hAnsi="Times New Roman" w:cs="Times New Roman"/>
                <w:bCs/>
                <w:sz w:val="24"/>
                <w:szCs w:val="24"/>
                <w:lang w:val="ru-RU" w:eastAsia="ru-RU"/>
              </w:rPr>
              <w:t xml:space="preserve"> </w:t>
            </w:r>
            <w:proofErr w:type="spellStart"/>
            <w:r w:rsidRPr="0049754A">
              <w:rPr>
                <w:rFonts w:ascii="Times New Roman" w:eastAsia="Times New Roman" w:hAnsi="Times New Roman" w:cs="Times New Roman"/>
                <w:bCs/>
                <w:sz w:val="24"/>
                <w:szCs w:val="24"/>
                <w:lang w:val="ru-RU" w:eastAsia="ru-RU"/>
              </w:rPr>
              <w:t>продуктів</w:t>
            </w:r>
            <w:proofErr w:type="spellEnd"/>
            <w:r w:rsidRPr="0049754A">
              <w:rPr>
                <w:rFonts w:ascii="Times New Roman" w:eastAsia="Times New Roman" w:hAnsi="Times New Roman" w:cs="Times New Roman"/>
                <w:bCs/>
                <w:sz w:val="24"/>
                <w:szCs w:val="24"/>
                <w:lang w:val="ru-RU" w:eastAsia="ru-RU"/>
              </w:rPr>
              <w:t xml:space="preserve">, </w:t>
            </w:r>
            <w:proofErr w:type="spellStart"/>
            <w:r w:rsidRPr="0049754A">
              <w:rPr>
                <w:rFonts w:ascii="Times New Roman" w:eastAsia="Times New Roman" w:hAnsi="Times New Roman" w:cs="Times New Roman"/>
                <w:bCs/>
                <w:sz w:val="24"/>
                <w:szCs w:val="24"/>
                <w:lang w:val="ru-RU" w:eastAsia="ru-RU"/>
              </w:rPr>
              <w:t>напоїв</w:t>
            </w:r>
            <w:proofErr w:type="spellEnd"/>
            <w:r w:rsidRPr="0049754A">
              <w:rPr>
                <w:rFonts w:ascii="Times New Roman" w:eastAsia="Times New Roman" w:hAnsi="Times New Roman" w:cs="Times New Roman"/>
                <w:bCs/>
                <w:sz w:val="24"/>
                <w:szCs w:val="24"/>
                <w:lang w:val="ru-RU" w:eastAsia="ru-RU"/>
              </w:rPr>
              <w:t xml:space="preserve"> та </w:t>
            </w:r>
            <w:proofErr w:type="spellStart"/>
            <w:r w:rsidRPr="0049754A">
              <w:rPr>
                <w:rFonts w:ascii="Times New Roman" w:eastAsia="Times New Roman" w:hAnsi="Times New Roman" w:cs="Times New Roman"/>
                <w:bCs/>
                <w:sz w:val="24"/>
                <w:szCs w:val="24"/>
                <w:lang w:val="ru-RU" w:eastAsia="ru-RU"/>
              </w:rPr>
              <w:t>тютюнових</w:t>
            </w:r>
            <w:proofErr w:type="spellEnd"/>
            <w:r w:rsidRPr="0049754A">
              <w:rPr>
                <w:rFonts w:ascii="Times New Roman" w:eastAsia="Times New Roman" w:hAnsi="Times New Roman" w:cs="Times New Roman"/>
                <w:bCs/>
                <w:sz w:val="24"/>
                <w:szCs w:val="24"/>
                <w:lang w:val="ru-RU" w:eastAsia="ru-RU"/>
              </w:rPr>
              <w:t xml:space="preserve"> </w:t>
            </w:r>
            <w:proofErr w:type="spellStart"/>
            <w:r w:rsidRPr="0049754A">
              <w:rPr>
                <w:rFonts w:ascii="Times New Roman" w:eastAsia="Times New Roman" w:hAnsi="Times New Roman" w:cs="Times New Roman"/>
                <w:bCs/>
                <w:sz w:val="24"/>
                <w:szCs w:val="24"/>
                <w:lang w:val="ru-RU" w:eastAsia="ru-RU"/>
              </w:rPr>
              <w:t>виробів</w:t>
            </w:r>
            <w:proofErr w:type="spellEnd"/>
            <w:r w:rsidRPr="0049754A">
              <w:rPr>
                <w:rFonts w:ascii="Times New Roman" w:eastAsia="Times New Roman" w:hAnsi="Times New Roman" w:cs="Times New Roman"/>
                <w:bCs/>
                <w:sz w:val="24"/>
                <w:szCs w:val="24"/>
                <w:lang w:val="ru-RU" w:eastAsia="ru-RU"/>
              </w:rPr>
              <w:t>:</w:t>
            </w:r>
          </w:p>
          <w:p w14:paraId="52B1EDE2" w14:textId="77777777" w:rsidR="003D61C1" w:rsidRPr="0049754A" w:rsidRDefault="0006411C" w:rsidP="00F0324B">
            <w:pPr>
              <w:jc w:val="both"/>
              <w:rPr>
                <w:rFonts w:ascii="Times New Roman" w:hAnsi="Times New Roman" w:cs="Times New Roman"/>
                <w:color w:val="FF0000"/>
                <w:sz w:val="24"/>
                <w:szCs w:val="24"/>
                <w:lang w:val="ru-RU"/>
              </w:rPr>
            </w:pPr>
            <w:r w:rsidRPr="0049754A">
              <w:rPr>
                <w:rFonts w:ascii="Times New Roman" w:eastAsia="Times New Roman" w:hAnsi="Times New Roman" w:cs="Times New Roman"/>
                <w:iCs/>
                <w:sz w:val="24"/>
                <w:szCs w:val="24"/>
                <w:lang w:val="ru-RU" w:eastAsia="ru-RU"/>
              </w:rPr>
              <w:t>ТОВ "</w:t>
            </w:r>
            <w:proofErr w:type="spellStart"/>
            <w:r w:rsidRPr="0049754A">
              <w:rPr>
                <w:rFonts w:ascii="Times New Roman" w:eastAsia="Times New Roman" w:hAnsi="Times New Roman" w:cs="Times New Roman"/>
                <w:iCs/>
                <w:sz w:val="24"/>
                <w:szCs w:val="24"/>
                <w:lang w:val="ru-RU" w:eastAsia="ru-RU"/>
              </w:rPr>
              <w:t>Іванівка</w:t>
            </w:r>
            <w:proofErr w:type="spellEnd"/>
            <w:r w:rsidRPr="0049754A">
              <w:rPr>
                <w:rFonts w:ascii="Times New Roman" w:eastAsia="Times New Roman" w:hAnsi="Times New Roman" w:cs="Times New Roman"/>
                <w:iCs/>
                <w:sz w:val="24"/>
                <w:szCs w:val="24"/>
                <w:lang w:val="ru-RU" w:eastAsia="ru-RU"/>
              </w:rPr>
              <w:t>", ТДВ "</w:t>
            </w:r>
            <w:proofErr w:type="spellStart"/>
            <w:r w:rsidRPr="0049754A">
              <w:rPr>
                <w:rFonts w:ascii="Times New Roman" w:eastAsia="Times New Roman" w:hAnsi="Times New Roman" w:cs="Times New Roman"/>
                <w:iCs/>
                <w:sz w:val="24"/>
                <w:szCs w:val="24"/>
                <w:lang w:val="ru-RU" w:eastAsia="ru-RU"/>
              </w:rPr>
              <w:t>Кам</w:t>
            </w:r>
            <w:r w:rsidRPr="0049754A">
              <w:rPr>
                <w:rFonts w:ascii="Times New Roman" w:eastAsia="Times New Roman" w:hAnsi="Times New Roman" w:cs="Times New Roman"/>
                <w:sz w:val="24"/>
                <w:szCs w:val="24"/>
                <w:lang w:val="ru-RU" w:eastAsia="ru-RU"/>
              </w:rPr>
              <w:t>'</w:t>
            </w:r>
            <w:r w:rsidRPr="0049754A">
              <w:rPr>
                <w:rFonts w:ascii="Times New Roman" w:eastAsia="Times New Roman" w:hAnsi="Times New Roman" w:cs="Times New Roman"/>
                <w:iCs/>
                <w:sz w:val="24"/>
                <w:szCs w:val="24"/>
                <w:lang w:val="ru-RU" w:eastAsia="ru-RU"/>
              </w:rPr>
              <w:t>янський</w:t>
            </w:r>
            <w:proofErr w:type="spellEnd"/>
            <w:r w:rsidRPr="0049754A">
              <w:rPr>
                <w:rFonts w:ascii="Times New Roman" w:eastAsia="Times New Roman" w:hAnsi="Times New Roman" w:cs="Times New Roman"/>
                <w:iCs/>
                <w:sz w:val="24"/>
                <w:szCs w:val="24"/>
                <w:lang w:val="ru-RU" w:eastAsia="ru-RU"/>
              </w:rPr>
              <w:t xml:space="preserve"> завод </w:t>
            </w:r>
            <w:proofErr w:type="spellStart"/>
            <w:r w:rsidRPr="0049754A">
              <w:rPr>
                <w:rFonts w:ascii="Times New Roman" w:eastAsia="Times New Roman" w:hAnsi="Times New Roman" w:cs="Times New Roman"/>
                <w:iCs/>
                <w:sz w:val="24"/>
                <w:szCs w:val="24"/>
                <w:lang w:val="ru-RU" w:eastAsia="ru-RU"/>
              </w:rPr>
              <w:t>продтоварів</w:t>
            </w:r>
            <w:proofErr w:type="spellEnd"/>
            <w:r w:rsidRPr="0049754A">
              <w:rPr>
                <w:rFonts w:ascii="Times New Roman" w:eastAsia="Times New Roman" w:hAnsi="Times New Roman" w:cs="Times New Roman"/>
                <w:iCs/>
                <w:sz w:val="24"/>
                <w:szCs w:val="24"/>
                <w:lang w:val="ru-RU" w:eastAsia="ru-RU"/>
              </w:rPr>
              <w:t>",</w:t>
            </w:r>
            <w:r w:rsidRPr="0049754A">
              <w:rPr>
                <w:rFonts w:ascii="Times New Roman" w:eastAsia="Times New Roman" w:hAnsi="Times New Roman" w:cs="Times New Roman"/>
                <w:sz w:val="24"/>
                <w:szCs w:val="24"/>
                <w:lang w:val="ru-RU" w:eastAsia="ru-RU"/>
              </w:rPr>
              <w:t xml:space="preserve"> ПАТ "ДКПК", ТОВ НВП "</w:t>
            </w:r>
            <w:proofErr w:type="spellStart"/>
            <w:r w:rsidRPr="0049754A">
              <w:rPr>
                <w:rFonts w:ascii="Times New Roman" w:eastAsia="Times New Roman" w:hAnsi="Times New Roman" w:cs="Times New Roman"/>
                <w:sz w:val="24"/>
                <w:szCs w:val="24"/>
                <w:lang w:val="ru-RU" w:eastAsia="ru-RU"/>
              </w:rPr>
              <w:t>Лайкоред</w:t>
            </w:r>
            <w:proofErr w:type="spellEnd"/>
            <w:r w:rsidRPr="0049754A">
              <w:rPr>
                <w:rFonts w:ascii="Times New Roman" w:eastAsia="Times New Roman" w:hAnsi="Times New Roman" w:cs="Times New Roman"/>
                <w:sz w:val="24"/>
                <w:szCs w:val="24"/>
                <w:lang w:val="ru-RU" w:eastAsia="ru-RU"/>
              </w:rPr>
              <w:t xml:space="preserve"> </w:t>
            </w:r>
            <w:proofErr w:type="spellStart"/>
            <w:r w:rsidRPr="0049754A">
              <w:rPr>
                <w:rFonts w:ascii="Times New Roman" w:eastAsia="Times New Roman" w:hAnsi="Times New Roman" w:cs="Times New Roman"/>
                <w:sz w:val="24"/>
                <w:szCs w:val="24"/>
                <w:lang w:val="ru-RU" w:eastAsia="ru-RU"/>
              </w:rPr>
              <w:t>Україна</w:t>
            </w:r>
            <w:proofErr w:type="spellEnd"/>
            <w:r w:rsidRPr="0049754A">
              <w:rPr>
                <w:rFonts w:ascii="Times New Roman" w:eastAsia="Times New Roman" w:hAnsi="Times New Roman" w:cs="Times New Roman"/>
                <w:sz w:val="24"/>
                <w:szCs w:val="24"/>
                <w:lang w:val="ru-RU" w:eastAsia="ru-RU"/>
              </w:rPr>
              <w:t>", ПП "</w:t>
            </w:r>
            <w:proofErr w:type="spellStart"/>
            <w:r w:rsidRPr="0049754A">
              <w:rPr>
                <w:rFonts w:ascii="Times New Roman" w:eastAsia="Times New Roman" w:hAnsi="Times New Roman" w:cs="Times New Roman"/>
                <w:sz w:val="24"/>
                <w:szCs w:val="24"/>
                <w:lang w:val="ru-RU" w:eastAsia="ru-RU"/>
              </w:rPr>
              <w:t>Самріз</w:t>
            </w:r>
            <w:proofErr w:type="spellEnd"/>
            <w:r w:rsidRPr="0049754A">
              <w:rPr>
                <w:rFonts w:ascii="Times New Roman" w:eastAsia="Times New Roman" w:hAnsi="Times New Roman" w:cs="Times New Roman"/>
                <w:sz w:val="24"/>
                <w:szCs w:val="24"/>
                <w:lang w:val="ru-RU" w:eastAsia="ru-RU"/>
              </w:rPr>
              <w:t>".</w:t>
            </w:r>
          </w:p>
        </w:tc>
        <w:tc>
          <w:tcPr>
            <w:tcW w:w="711" w:type="dxa"/>
          </w:tcPr>
          <w:p w14:paraId="0EFFE985" w14:textId="77777777" w:rsidR="00802E17" w:rsidRPr="006B3953" w:rsidRDefault="0006411C" w:rsidP="00C6639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4207" w:type="dxa"/>
          </w:tcPr>
          <w:p w14:paraId="0AAE54CF" w14:textId="77777777" w:rsidR="00802E17" w:rsidRPr="006B3953" w:rsidRDefault="00CB15AE" w:rsidP="00C6639E">
            <w:pPr>
              <w:jc w:val="both"/>
              <w:rPr>
                <w:rFonts w:ascii="Times New Roman" w:hAnsi="Times New Roman" w:cs="Times New Roman"/>
                <w:sz w:val="24"/>
                <w:szCs w:val="24"/>
              </w:rPr>
            </w:pPr>
            <w:r w:rsidRPr="006B3953">
              <w:rPr>
                <w:rFonts w:ascii="Times New Roman" w:hAnsi="Times New Roman" w:cs="Times New Roman"/>
                <w:sz w:val="24"/>
                <w:szCs w:val="24"/>
              </w:rPr>
              <w:t xml:space="preserve">Техногенне забруднення атмосферного повітря, </w:t>
            </w:r>
            <w:proofErr w:type="spellStart"/>
            <w:r w:rsidRPr="006B3953">
              <w:rPr>
                <w:rFonts w:ascii="Times New Roman" w:hAnsi="Times New Roman" w:cs="Times New Roman"/>
                <w:sz w:val="24"/>
                <w:szCs w:val="24"/>
              </w:rPr>
              <w:t>грунтів</w:t>
            </w:r>
            <w:proofErr w:type="spellEnd"/>
            <w:r w:rsidRPr="006B3953">
              <w:rPr>
                <w:rFonts w:ascii="Times New Roman" w:hAnsi="Times New Roman" w:cs="Times New Roman"/>
                <w:sz w:val="24"/>
                <w:szCs w:val="24"/>
              </w:rPr>
              <w:t xml:space="preserve"> і </w:t>
            </w:r>
            <w:proofErr w:type="spellStart"/>
            <w:r w:rsidRPr="006B3953">
              <w:rPr>
                <w:rFonts w:ascii="Times New Roman" w:hAnsi="Times New Roman" w:cs="Times New Roman"/>
                <w:sz w:val="24"/>
                <w:szCs w:val="24"/>
              </w:rPr>
              <w:t>грунтових</w:t>
            </w:r>
            <w:proofErr w:type="spellEnd"/>
            <w:r w:rsidRPr="006B3953">
              <w:rPr>
                <w:rFonts w:ascii="Times New Roman" w:hAnsi="Times New Roman" w:cs="Times New Roman"/>
                <w:sz w:val="24"/>
                <w:szCs w:val="24"/>
              </w:rPr>
              <w:t xml:space="preserve"> вод.</w:t>
            </w:r>
          </w:p>
          <w:p w14:paraId="5CF8333C" w14:textId="77777777" w:rsidR="00CB15AE" w:rsidRPr="006B3953" w:rsidRDefault="00CB15AE" w:rsidP="00C6639E">
            <w:pPr>
              <w:jc w:val="both"/>
              <w:rPr>
                <w:rFonts w:ascii="Times New Roman" w:hAnsi="Times New Roman" w:cs="Times New Roman"/>
                <w:sz w:val="24"/>
                <w:szCs w:val="24"/>
              </w:rPr>
            </w:pPr>
            <w:r w:rsidRPr="006B3953">
              <w:rPr>
                <w:rFonts w:ascii="Times New Roman" w:hAnsi="Times New Roman" w:cs="Times New Roman"/>
                <w:sz w:val="24"/>
                <w:szCs w:val="24"/>
              </w:rPr>
              <w:t>Значна зношеність інженерної інфраструктури</w:t>
            </w:r>
            <w:r w:rsidR="00063D89" w:rsidRPr="006B3953">
              <w:rPr>
                <w:rFonts w:ascii="Times New Roman" w:hAnsi="Times New Roman" w:cs="Times New Roman"/>
                <w:sz w:val="24"/>
                <w:szCs w:val="24"/>
              </w:rPr>
              <w:t>.</w:t>
            </w:r>
          </w:p>
          <w:p w14:paraId="38D25AD1" w14:textId="77777777" w:rsidR="00063D89" w:rsidRPr="006B3953" w:rsidRDefault="00063D89" w:rsidP="00C6639E">
            <w:pPr>
              <w:jc w:val="both"/>
              <w:rPr>
                <w:rFonts w:ascii="Times New Roman" w:hAnsi="Times New Roman" w:cs="Times New Roman"/>
                <w:sz w:val="24"/>
                <w:szCs w:val="24"/>
              </w:rPr>
            </w:pPr>
            <w:r w:rsidRPr="006B3953">
              <w:rPr>
                <w:rFonts w:ascii="Times New Roman" w:hAnsi="Times New Roman" w:cs="Times New Roman"/>
                <w:sz w:val="24"/>
                <w:szCs w:val="24"/>
              </w:rPr>
              <w:t xml:space="preserve">Зниження родючості </w:t>
            </w:r>
            <w:proofErr w:type="spellStart"/>
            <w:r w:rsidRPr="006B3953">
              <w:rPr>
                <w:rFonts w:ascii="Times New Roman" w:hAnsi="Times New Roman" w:cs="Times New Roman"/>
                <w:sz w:val="24"/>
                <w:szCs w:val="24"/>
              </w:rPr>
              <w:t>грунтів</w:t>
            </w:r>
            <w:proofErr w:type="spellEnd"/>
            <w:r w:rsidR="00F11E33" w:rsidRPr="006B3953">
              <w:rPr>
                <w:rFonts w:ascii="Times New Roman" w:hAnsi="Times New Roman" w:cs="Times New Roman"/>
                <w:sz w:val="24"/>
                <w:szCs w:val="24"/>
              </w:rPr>
              <w:t>.</w:t>
            </w:r>
          </w:p>
          <w:p w14:paraId="78F2CB7B" w14:textId="77777777" w:rsidR="00F11E33" w:rsidRPr="006B3953" w:rsidRDefault="00F11E33" w:rsidP="00C6639E">
            <w:pPr>
              <w:jc w:val="both"/>
              <w:rPr>
                <w:rFonts w:ascii="Times New Roman" w:hAnsi="Times New Roman" w:cs="Times New Roman"/>
                <w:sz w:val="24"/>
                <w:szCs w:val="24"/>
              </w:rPr>
            </w:pPr>
            <w:r w:rsidRPr="006B3953">
              <w:rPr>
                <w:rFonts w:ascii="Times New Roman" w:hAnsi="Times New Roman" w:cs="Times New Roman"/>
                <w:sz w:val="24"/>
                <w:szCs w:val="24"/>
              </w:rPr>
              <w:t>Зниження попиту на металопродукцію на міжнаро</w:t>
            </w:r>
            <w:r w:rsidR="001B2833" w:rsidRPr="006B3953">
              <w:rPr>
                <w:rFonts w:ascii="Times New Roman" w:hAnsi="Times New Roman" w:cs="Times New Roman"/>
                <w:sz w:val="24"/>
                <w:szCs w:val="24"/>
              </w:rPr>
              <w:t>дних ринках.</w:t>
            </w:r>
          </w:p>
        </w:tc>
      </w:tr>
      <w:tr w:rsidR="002B7A63" w:rsidRPr="0086549B" w14:paraId="4401FEB2" w14:textId="77777777" w:rsidTr="00682BAD">
        <w:tc>
          <w:tcPr>
            <w:tcW w:w="9854" w:type="dxa"/>
            <w:gridSpan w:val="4"/>
          </w:tcPr>
          <w:p w14:paraId="485D7298" w14:textId="77777777" w:rsidR="002B7A63" w:rsidRPr="006B3953" w:rsidRDefault="00D143B3" w:rsidP="00C6639E">
            <w:pPr>
              <w:pStyle w:val="a4"/>
              <w:numPr>
                <w:ilvl w:val="0"/>
                <w:numId w:val="9"/>
              </w:numPr>
              <w:ind w:left="0" w:hanging="11"/>
              <w:jc w:val="center"/>
              <w:rPr>
                <w:rFonts w:ascii="Times New Roman" w:hAnsi="Times New Roman" w:cs="Times New Roman"/>
                <w:b/>
                <w:sz w:val="24"/>
                <w:szCs w:val="24"/>
              </w:rPr>
            </w:pPr>
            <w:r w:rsidRPr="006B3953">
              <w:rPr>
                <w:rFonts w:ascii="Times New Roman" w:hAnsi="Times New Roman" w:cs="Times New Roman"/>
                <w:b/>
                <w:sz w:val="24"/>
                <w:szCs w:val="24"/>
              </w:rPr>
              <w:t>Транспортна інфраструктура</w:t>
            </w:r>
          </w:p>
        </w:tc>
      </w:tr>
      <w:tr w:rsidR="00802E17" w:rsidRPr="0086549B" w14:paraId="7CA8167A" w14:textId="77777777" w:rsidTr="00001156">
        <w:tc>
          <w:tcPr>
            <w:tcW w:w="696" w:type="dxa"/>
          </w:tcPr>
          <w:p w14:paraId="1B94C576" w14:textId="77777777" w:rsidR="00802E17" w:rsidRPr="0086549B" w:rsidRDefault="00937917" w:rsidP="00C6639E">
            <w:pPr>
              <w:jc w:val="both"/>
              <w:rPr>
                <w:rFonts w:ascii="Times New Roman" w:hAnsi="Times New Roman" w:cs="Times New Roman"/>
                <w:sz w:val="24"/>
                <w:szCs w:val="24"/>
              </w:rPr>
            </w:pPr>
            <w:r w:rsidRPr="0086549B">
              <w:rPr>
                <w:rFonts w:ascii="Times New Roman" w:hAnsi="Times New Roman" w:cs="Times New Roman"/>
                <w:sz w:val="24"/>
                <w:szCs w:val="24"/>
              </w:rPr>
              <w:t>2.</w:t>
            </w:r>
          </w:p>
        </w:tc>
        <w:tc>
          <w:tcPr>
            <w:tcW w:w="4240" w:type="dxa"/>
          </w:tcPr>
          <w:p w14:paraId="35680EB1" w14:textId="77777777" w:rsidR="00802E17" w:rsidRPr="007D423F" w:rsidRDefault="00937917" w:rsidP="00C6639E">
            <w:pPr>
              <w:jc w:val="both"/>
              <w:rPr>
                <w:rFonts w:ascii="Times New Roman" w:hAnsi="Times New Roman" w:cs="Times New Roman"/>
                <w:sz w:val="24"/>
                <w:szCs w:val="24"/>
              </w:rPr>
            </w:pPr>
            <w:r w:rsidRPr="007D423F">
              <w:rPr>
                <w:rFonts w:ascii="Times New Roman" w:hAnsi="Times New Roman" w:cs="Times New Roman"/>
                <w:sz w:val="24"/>
                <w:szCs w:val="24"/>
              </w:rPr>
              <w:t xml:space="preserve">Транспортна інфраструктура широко розвинена. </w:t>
            </w:r>
            <w:r w:rsidR="00D463DD" w:rsidRPr="007D423F">
              <w:rPr>
                <w:rFonts w:ascii="Times New Roman" w:hAnsi="Times New Roman" w:cs="Times New Roman"/>
                <w:sz w:val="24"/>
                <w:szCs w:val="24"/>
              </w:rPr>
              <w:t>Район забезпечений різними видами транспорту: залізничним, автомобільним, трубопровідним</w:t>
            </w:r>
          </w:p>
        </w:tc>
        <w:tc>
          <w:tcPr>
            <w:tcW w:w="711" w:type="dxa"/>
          </w:tcPr>
          <w:p w14:paraId="7408796F" w14:textId="77777777" w:rsidR="00802E17" w:rsidRPr="00135190" w:rsidRDefault="00802E17" w:rsidP="00C6639E">
            <w:pPr>
              <w:jc w:val="both"/>
              <w:rPr>
                <w:rFonts w:ascii="Times New Roman" w:hAnsi="Times New Roman" w:cs="Times New Roman"/>
                <w:color w:val="FF0000"/>
                <w:sz w:val="24"/>
                <w:szCs w:val="24"/>
              </w:rPr>
            </w:pPr>
          </w:p>
        </w:tc>
        <w:tc>
          <w:tcPr>
            <w:tcW w:w="4207" w:type="dxa"/>
          </w:tcPr>
          <w:p w14:paraId="04278F10" w14:textId="77777777" w:rsidR="00802E17" w:rsidRPr="00135190" w:rsidRDefault="00802E17" w:rsidP="00C6639E">
            <w:pPr>
              <w:jc w:val="both"/>
              <w:rPr>
                <w:rFonts w:ascii="Times New Roman" w:hAnsi="Times New Roman" w:cs="Times New Roman"/>
                <w:color w:val="FF0000"/>
                <w:sz w:val="24"/>
                <w:szCs w:val="24"/>
              </w:rPr>
            </w:pPr>
          </w:p>
        </w:tc>
      </w:tr>
      <w:tr w:rsidR="00937917" w:rsidRPr="0086549B" w14:paraId="663D203D" w14:textId="77777777" w:rsidTr="00001156">
        <w:tc>
          <w:tcPr>
            <w:tcW w:w="696" w:type="dxa"/>
          </w:tcPr>
          <w:p w14:paraId="577332F7" w14:textId="77777777" w:rsidR="00937917" w:rsidRPr="0086549B" w:rsidRDefault="00F16D88" w:rsidP="00C6639E">
            <w:pPr>
              <w:jc w:val="both"/>
              <w:rPr>
                <w:rFonts w:ascii="Times New Roman" w:hAnsi="Times New Roman" w:cs="Times New Roman"/>
                <w:sz w:val="24"/>
                <w:szCs w:val="24"/>
              </w:rPr>
            </w:pPr>
            <w:r w:rsidRPr="0086549B">
              <w:rPr>
                <w:rFonts w:ascii="Times New Roman" w:hAnsi="Times New Roman" w:cs="Times New Roman"/>
                <w:sz w:val="24"/>
                <w:szCs w:val="24"/>
              </w:rPr>
              <w:t>2.1.</w:t>
            </w:r>
          </w:p>
        </w:tc>
        <w:tc>
          <w:tcPr>
            <w:tcW w:w="4240" w:type="dxa"/>
          </w:tcPr>
          <w:p w14:paraId="79771641" w14:textId="77777777" w:rsidR="00F16D88" w:rsidRDefault="007405AA" w:rsidP="00B20566">
            <w:pPr>
              <w:jc w:val="both"/>
              <w:rPr>
                <w:rFonts w:ascii="Times New Roman" w:hAnsi="Times New Roman" w:cs="Times New Roman"/>
                <w:sz w:val="24"/>
                <w:szCs w:val="24"/>
              </w:rPr>
            </w:pPr>
            <w:r w:rsidRPr="007405AA">
              <w:rPr>
                <w:rFonts w:ascii="Times New Roman" w:hAnsi="Times New Roman" w:cs="Times New Roman"/>
                <w:sz w:val="24"/>
                <w:szCs w:val="24"/>
              </w:rPr>
              <w:t xml:space="preserve">По території району проходить один з транзитних судноплавних річкових шляхів - річка </w:t>
            </w:r>
            <w:r w:rsidRPr="00B20566">
              <w:rPr>
                <w:rFonts w:ascii="Times New Roman" w:hAnsi="Times New Roman" w:cs="Times New Roman"/>
                <w:sz w:val="24"/>
                <w:szCs w:val="24"/>
              </w:rPr>
              <w:t xml:space="preserve">Дніпро </w:t>
            </w:r>
            <w:r w:rsidR="00B20566" w:rsidRPr="00B20566">
              <w:rPr>
                <w:rFonts w:ascii="Times New Roman" w:hAnsi="Times New Roman" w:cs="Times New Roman"/>
                <w:sz w:val="24"/>
                <w:szCs w:val="24"/>
              </w:rPr>
              <w:t xml:space="preserve">(південна частина </w:t>
            </w:r>
            <w:proofErr w:type="spellStart"/>
            <w:r w:rsidRPr="00B20566">
              <w:rPr>
                <w:rFonts w:ascii="Times New Roman" w:hAnsi="Times New Roman" w:cs="Times New Roman"/>
                <w:sz w:val="24"/>
                <w:szCs w:val="24"/>
              </w:rPr>
              <w:t>Кам’янськ</w:t>
            </w:r>
            <w:r w:rsidR="00B20566" w:rsidRPr="00B20566">
              <w:rPr>
                <w:rFonts w:ascii="Times New Roman" w:hAnsi="Times New Roman" w:cs="Times New Roman"/>
                <w:sz w:val="24"/>
                <w:szCs w:val="24"/>
              </w:rPr>
              <w:t>ого</w:t>
            </w:r>
            <w:proofErr w:type="spellEnd"/>
            <w:r w:rsidRPr="00B20566">
              <w:rPr>
                <w:rFonts w:ascii="Times New Roman" w:hAnsi="Times New Roman" w:cs="Times New Roman"/>
                <w:sz w:val="24"/>
                <w:szCs w:val="24"/>
              </w:rPr>
              <w:t xml:space="preserve"> водосховище</w:t>
            </w:r>
            <w:r w:rsidR="006F4DD3" w:rsidRPr="00B20566">
              <w:rPr>
                <w:rFonts w:ascii="Times New Roman" w:hAnsi="Times New Roman" w:cs="Times New Roman"/>
                <w:sz w:val="24"/>
                <w:szCs w:val="24"/>
              </w:rPr>
              <w:t xml:space="preserve"> </w:t>
            </w:r>
            <w:r w:rsidRPr="00B20566">
              <w:rPr>
                <w:rFonts w:ascii="Times New Roman" w:hAnsi="Times New Roman" w:cs="Times New Roman"/>
                <w:sz w:val="24"/>
                <w:szCs w:val="24"/>
              </w:rPr>
              <w:t>з навігаційним періодом 250 діб на рік</w:t>
            </w:r>
            <w:r w:rsidR="00B20566" w:rsidRPr="00B20566">
              <w:rPr>
                <w:rFonts w:ascii="Times New Roman" w:hAnsi="Times New Roman" w:cs="Times New Roman"/>
                <w:sz w:val="24"/>
                <w:szCs w:val="24"/>
              </w:rPr>
              <w:t>)</w:t>
            </w:r>
          </w:p>
          <w:p w14:paraId="689DA45C" w14:textId="77777777" w:rsidR="00B20566" w:rsidRPr="007405AA" w:rsidRDefault="00B20566" w:rsidP="00B20566">
            <w:pPr>
              <w:jc w:val="both"/>
              <w:rPr>
                <w:rFonts w:ascii="Times New Roman" w:hAnsi="Times New Roman" w:cs="Times New Roman"/>
                <w:color w:val="FF0000"/>
                <w:sz w:val="24"/>
                <w:szCs w:val="24"/>
              </w:rPr>
            </w:pPr>
            <w:r w:rsidRPr="007405AA">
              <w:rPr>
                <w:rFonts w:ascii="Times New Roman" w:hAnsi="Times New Roman" w:cs="Times New Roman"/>
                <w:sz w:val="24"/>
                <w:szCs w:val="24"/>
              </w:rPr>
              <w:t>Широко розвинена мережа залізничного транспорту Дніпровської та Криворізької дирекцій залізничних перевезень </w:t>
            </w:r>
            <w:hyperlink r:id="rId9" w:history="1">
              <w:r w:rsidRPr="007405AA">
                <w:rPr>
                  <w:rFonts w:ascii="Times New Roman" w:hAnsi="Times New Roman" w:cs="Times New Roman"/>
                  <w:sz w:val="24"/>
                  <w:szCs w:val="24"/>
                </w:rPr>
                <w:t>Придніпровської залізниці</w:t>
              </w:r>
            </w:hyperlink>
          </w:p>
        </w:tc>
        <w:tc>
          <w:tcPr>
            <w:tcW w:w="711" w:type="dxa"/>
          </w:tcPr>
          <w:p w14:paraId="02B75B3B" w14:textId="77777777" w:rsidR="00937917" w:rsidRPr="00B20566" w:rsidRDefault="00F16D88" w:rsidP="00C6639E">
            <w:pPr>
              <w:jc w:val="both"/>
              <w:rPr>
                <w:rFonts w:ascii="Times New Roman" w:hAnsi="Times New Roman" w:cs="Times New Roman"/>
                <w:sz w:val="24"/>
                <w:szCs w:val="24"/>
              </w:rPr>
            </w:pPr>
            <w:r w:rsidRPr="00B20566">
              <w:rPr>
                <w:rFonts w:ascii="Times New Roman" w:hAnsi="Times New Roman" w:cs="Times New Roman"/>
                <w:sz w:val="24"/>
                <w:szCs w:val="24"/>
              </w:rPr>
              <w:t>2.1.</w:t>
            </w:r>
          </w:p>
        </w:tc>
        <w:tc>
          <w:tcPr>
            <w:tcW w:w="4207" w:type="dxa"/>
          </w:tcPr>
          <w:p w14:paraId="4F3398EF" w14:textId="77777777" w:rsidR="00937917" w:rsidRPr="00B20566" w:rsidRDefault="00971127" w:rsidP="00C6639E">
            <w:pPr>
              <w:jc w:val="both"/>
              <w:rPr>
                <w:rFonts w:ascii="Times New Roman" w:hAnsi="Times New Roman" w:cs="Times New Roman"/>
                <w:sz w:val="24"/>
                <w:szCs w:val="24"/>
              </w:rPr>
            </w:pPr>
            <w:r w:rsidRPr="00B20566">
              <w:rPr>
                <w:rFonts w:ascii="Times New Roman" w:hAnsi="Times New Roman" w:cs="Times New Roman"/>
                <w:sz w:val="24"/>
                <w:szCs w:val="24"/>
              </w:rPr>
              <w:t>Річк</w:t>
            </w:r>
            <w:r w:rsidR="00B20566" w:rsidRPr="00B20566">
              <w:rPr>
                <w:rFonts w:ascii="Times New Roman" w:hAnsi="Times New Roman" w:cs="Times New Roman"/>
                <w:sz w:val="24"/>
                <w:szCs w:val="24"/>
              </w:rPr>
              <w:t>и району</w:t>
            </w:r>
            <w:r w:rsidRPr="00B20566">
              <w:rPr>
                <w:rFonts w:ascii="Times New Roman" w:hAnsi="Times New Roman" w:cs="Times New Roman"/>
                <w:sz w:val="24"/>
                <w:szCs w:val="24"/>
              </w:rPr>
              <w:t xml:space="preserve"> не використовується для вантажних та пасажирських перевезень.</w:t>
            </w:r>
          </w:p>
          <w:p w14:paraId="097EF301" w14:textId="77777777" w:rsidR="00971127" w:rsidRPr="00B20566" w:rsidRDefault="00971127" w:rsidP="00C6639E">
            <w:pPr>
              <w:jc w:val="both"/>
              <w:rPr>
                <w:rFonts w:ascii="Times New Roman" w:hAnsi="Times New Roman" w:cs="Times New Roman"/>
                <w:sz w:val="24"/>
                <w:szCs w:val="24"/>
              </w:rPr>
            </w:pPr>
          </w:p>
        </w:tc>
      </w:tr>
      <w:tr w:rsidR="000E09CE" w:rsidRPr="0086549B" w14:paraId="48EF101F" w14:textId="77777777" w:rsidTr="00001156">
        <w:tc>
          <w:tcPr>
            <w:tcW w:w="696" w:type="dxa"/>
          </w:tcPr>
          <w:p w14:paraId="520AAAD0" w14:textId="77777777" w:rsidR="000E09CE" w:rsidRPr="0086549B" w:rsidRDefault="000E09CE" w:rsidP="00C6639E">
            <w:pPr>
              <w:jc w:val="both"/>
              <w:rPr>
                <w:rFonts w:ascii="Times New Roman" w:hAnsi="Times New Roman" w:cs="Times New Roman"/>
                <w:sz w:val="24"/>
                <w:szCs w:val="24"/>
              </w:rPr>
            </w:pPr>
            <w:r w:rsidRPr="0086549B">
              <w:rPr>
                <w:rFonts w:ascii="Times New Roman" w:hAnsi="Times New Roman" w:cs="Times New Roman"/>
                <w:sz w:val="24"/>
                <w:szCs w:val="24"/>
              </w:rPr>
              <w:t>2.2.</w:t>
            </w:r>
          </w:p>
        </w:tc>
        <w:tc>
          <w:tcPr>
            <w:tcW w:w="4240" w:type="dxa"/>
          </w:tcPr>
          <w:p w14:paraId="7E47C18E" w14:textId="77777777" w:rsidR="00D1680E" w:rsidRDefault="00566E7D" w:rsidP="00C6639E">
            <w:pPr>
              <w:jc w:val="both"/>
              <w:rPr>
                <w:rFonts w:ascii="Times New Roman" w:hAnsi="Times New Roman" w:cs="Times New Roman"/>
                <w:sz w:val="24"/>
                <w:szCs w:val="24"/>
              </w:rPr>
            </w:pPr>
            <w:r w:rsidRPr="006B3953">
              <w:rPr>
                <w:rFonts w:ascii="Times New Roman" w:hAnsi="Times New Roman" w:cs="Times New Roman"/>
                <w:sz w:val="24"/>
                <w:szCs w:val="24"/>
              </w:rPr>
              <w:t xml:space="preserve">Через </w:t>
            </w:r>
            <w:proofErr w:type="spellStart"/>
            <w:r w:rsidR="006B3953" w:rsidRPr="006B3953">
              <w:rPr>
                <w:rFonts w:ascii="Times New Roman" w:hAnsi="Times New Roman" w:cs="Times New Roman"/>
                <w:sz w:val="24"/>
                <w:szCs w:val="24"/>
              </w:rPr>
              <w:t>Кам</w:t>
            </w:r>
            <w:r w:rsidR="006B3953" w:rsidRPr="00D1680E">
              <w:rPr>
                <w:rFonts w:ascii="Times New Roman" w:hAnsi="Times New Roman" w:cs="Times New Roman"/>
                <w:sz w:val="24"/>
                <w:szCs w:val="24"/>
              </w:rPr>
              <w:t>’</w:t>
            </w:r>
            <w:r w:rsidR="006B3953" w:rsidRPr="006B3953">
              <w:rPr>
                <w:rFonts w:ascii="Times New Roman" w:hAnsi="Times New Roman" w:cs="Times New Roman"/>
                <w:sz w:val="24"/>
                <w:szCs w:val="24"/>
              </w:rPr>
              <w:t>янськи</w:t>
            </w:r>
            <w:r w:rsidRPr="006B3953">
              <w:rPr>
                <w:rFonts w:ascii="Times New Roman" w:hAnsi="Times New Roman" w:cs="Times New Roman"/>
                <w:sz w:val="24"/>
                <w:szCs w:val="24"/>
              </w:rPr>
              <w:t>й</w:t>
            </w:r>
            <w:proofErr w:type="spellEnd"/>
            <w:r w:rsidRPr="006B3953">
              <w:rPr>
                <w:rFonts w:ascii="Times New Roman" w:hAnsi="Times New Roman" w:cs="Times New Roman"/>
                <w:sz w:val="24"/>
                <w:szCs w:val="24"/>
              </w:rPr>
              <w:t xml:space="preserve"> </w:t>
            </w:r>
            <w:r w:rsidR="00A371ED" w:rsidRPr="006B3953">
              <w:rPr>
                <w:rFonts w:ascii="Times New Roman" w:hAnsi="Times New Roman" w:cs="Times New Roman"/>
                <w:sz w:val="24"/>
                <w:szCs w:val="24"/>
              </w:rPr>
              <w:t xml:space="preserve">район проходять автошляхи: </w:t>
            </w:r>
          </w:p>
          <w:p w14:paraId="21D9562E" w14:textId="77777777" w:rsidR="00D1680E" w:rsidRDefault="00D1680E" w:rsidP="00C6639E">
            <w:pPr>
              <w:jc w:val="both"/>
              <w:rPr>
                <w:rFonts w:ascii="Times New Roman" w:hAnsi="Times New Roman" w:cs="Times New Roman"/>
                <w:sz w:val="24"/>
                <w:szCs w:val="24"/>
              </w:rPr>
            </w:pPr>
            <w:r>
              <w:rPr>
                <w:rFonts w:ascii="Times New Roman" w:hAnsi="Times New Roman" w:cs="Times New Roman"/>
                <w:sz w:val="24"/>
                <w:szCs w:val="24"/>
              </w:rPr>
              <w:t>регіональний - Р74;</w:t>
            </w:r>
          </w:p>
          <w:p w14:paraId="29CBE446" w14:textId="77777777" w:rsidR="00D1680E" w:rsidRDefault="00C0104C" w:rsidP="00C6639E">
            <w:pPr>
              <w:jc w:val="both"/>
              <w:rPr>
                <w:rFonts w:ascii="Times New Roman" w:hAnsi="Times New Roman" w:cs="Times New Roman"/>
                <w:color w:val="FF0000"/>
                <w:sz w:val="24"/>
                <w:szCs w:val="24"/>
              </w:rPr>
            </w:pPr>
            <w:r w:rsidRPr="006B3953">
              <w:rPr>
                <w:rFonts w:ascii="Times New Roman" w:hAnsi="Times New Roman" w:cs="Times New Roman"/>
                <w:sz w:val="24"/>
                <w:szCs w:val="24"/>
              </w:rPr>
              <w:t>міжнародн</w:t>
            </w:r>
            <w:r w:rsidR="00D1680E">
              <w:rPr>
                <w:rFonts w:ascii="Times New Roman" w:hAnsi="Times New Roman" w:cs="Times New Roman"/>
                <w:sz w:val="24"/>
                <w:szCs w:val="24"/>
              </w:rPr>
              <w:t>ий</w:t>
            </w:r>
            <w:r w:rsidRPr="00135190">
              <w:rPr>
                <w:rFonts w:ascii="Times New Roman" w:hAnsi="Times New Roman" w:cs="Times New Roman"/>
                <w:color w:val="FF0000"/>
                <w:sz w:val="24"/>
                <w:szCs w:val="24"/>
              </w:rPr>
              <w:t xml:space="preserve"> </w:t>
            </w:r>
            <w:r w:rsidR="00D1680E">
              <w:rPr>
                <w:rFonts w:ascii="Times New Roman" w:hAnsi="Times New Roman" w:cs="Times New Roman"/>
                <w:sz w:val="24"/>
                <w:szCs w:val="24"/>
              </w:rPr>
              <w:t>-</w:t>
            </w:r>
            <w:r w:rsidRPr="00D1680E">
              <w:rPr>
                <w:rFonts w:ascii="Times New Roman" w:hAnsi="Times New Roman" w:cs="Times New Roman"/>
                <w:sz w:val="24"/>
                <w:szCs w:val="24"/>
              </w:rPr>
              <w:t xml:space="preserve"> М04</w:t>
            </w:r>
            <w:r w:rsidR="00D1680E" w:rsidRPr="00D1680E">
              <w:rPr>
                <w:rFonts w:ascii="Times New Roman" w:hAnsi="Times New Roman" w:cs="Times New Roman"/>
                <w:sz w:val="24"/>
                <w:szCs w:val="24"/>
              </w:rPr>
              <w:t>0</w:t>
            </w:r>
            <w:r w:rsidR="00D1680E">
              <w:rPr>
                <w:rFonts w:ascii="Times New Roman" w:hAnsi="Times New Roman" w:cs="Times New Roman"/>
                <w:sz w:val="24"/>
                <w:szCs w:val="24"/>
              </w:rPr>
              <w:t xml:space="preserve"> </w:t>
            </w:r>
            <w:r w:rsidR="00D1680E" w:rsidRPr="00D1680E">
              <w:rPr>
                <w:rFonts w:ascii="Times New Roman" w:hAnsi="Times New Roman" w:cs="Times New Roman"/>
                <w:sz w:val="24"/>
                <w:szCs w:val="24"/>
              </w:rPr>
              <w:t>( співпадає з європейським Е50 та національним Н11)</w:t>
            </w:r>
            <w:r w:rsidR="00AB2762" w:rsidRPr="00D1680E">
              <w:rPr>
                <w:rFonts w:ascii="Times New Roman" w:hAnsi="Times New Roman" w:cs="Times New Roman"/>
                <w:sz w:val="24"/>
                <w:szCs w:val="24"/>
              </w:rPr>
              <w:t>;</w:t>
            </w:r>
            <w:r w:rsidR="00D1680E" w:rsidRPr="00D1680E">
              <w:rPr>
                <w:rFonts w:ascii="Times New Roman" w:hAnsi="Times New Roman" w:cs="Times New Roman"/>
                <w:sz w:val="24"/>
                <w:szCs w:val="24"/>
              </w:rPr>
              <w:t xml:space="preserve"> </w:t>
            </w:r>
          </w:p>
          <w:p w14:paraId="0E0128CD" w14:textId="77777777" w:rsidR="00D1680E" w:rsidRPr="00D1680E" w:rsidRDefault="00D1680E" w:rsidP="00C6639E">
            <w:pPr>
              <w:jc w:val="both"/>
              <w:rPr>
                <w:rFonts w:ascii="Times New Roman" w:hAnsi="Times New Roman" w:cs="Times New Roman"/>
                <w:sz w:val="24"/>
                <w:szCs w:val="24"/>
              </w:rPr>
            </w:pPr>
            <w:r w:rsidRPr="00D1680E">
              <w:rPr>
                <w:rFonts w:ascii="Times New Roman" w:hAnsi="Times New Roman" w:cs="Times New Roman"/>
                <w:sz w:val="24"/>
                <w:szCs w:val="24"/>
              </w:rPr>
              <w:t xml:space="preserve">національний - Н08; </w:t>
            </w:r>
          </w:p>
          <w:p w14:paraId="5D86EC01" w14:textId="77777777" w:rsidR="003472D4" w:rsidRDefault="00AB2762" w:rsidP="00F0324B">
            <w:pPr>
              <w:jc w:val="both"/>
              <w:rPr>
                <w:rFonts w:ascii="Times New Roman" w:hAnsi="Times New Roman" w:cs="Times New Roman"/>
                <w:sz w:val="24"/>
                <w:szCs w:val="24"/>
              </w:rPr>
            </w:pPr>
            <w:r w:rsidRPr="006B3953">
              <w:rPr>
                <w:rFonts w:ascii="Times New Roman" w:hAnsi="Times New Roman" w:cs="Times New Roman"/>
                <w:sz w:val="24"/>
                <w:szCs w:val="24"/>
              </w:rPr>
              <w:t>територіальні</w:t>
            </w:r>
            <w:r w:rsidR="00C96442" w:rsidRPr="00135190">
              <w:rPr>
                <w:rFonts w:ascii="Times New Roman" w:hAnsi="Times New Roman" w:cs="Times New Roman"/>
                <w:color w:val="FF0000"/>
                <w:sz w:val="24"/>
                <w:szCs w:val="24"/>
              </w:rPr>
              <w:t xml:space="preserve"> </w:t>
            </w:r>
            <w:r w:rsidR="00577E30">
              <w:rPr>
                <w:rFonts w:ascii="Times New Roman" w:hAnsi="Times New Roman" w:cs="Times New Roman"/>
                <w:sz w:val="24"/>
                <w:szCs w:val="24"/>
              </w:rPr>
              <w:t>-</w:t>
            </w:r>
            <w:r w:rsidR="00C96442" w:rsidRPr="00CD4009">
              <w:rPr>
                <w:rFonts w:ascii="Times New Roman" w:hAnsi="Times New Roman" w:cs="Times New Roman"/>
                <w:sz w:val="24"/>
                <w:szCs w:val="24"/>
              </w:rPr>
              <w:t xml:space="preserve"> </w:t>
            </w:r>
            <w:r w:rsidR="00CD4009" w:rsidRPr="00CD4009">
              <w:rPr>
                <w:rFonts w:ascii="Times New Roman" w:hAnsi="Times New Roman" w:cs="Times New Roman"/>
                <w:sz w:val="24"/>
                <w:szCs w:val="24"/>
              </w:rPr>
              <w:t>11</w:t>
            </w:r>
            <w:r w:rsidR="0066630D" w:rsidRPr="00135190">
              <w:rPr>
                <w:rFonts w:ascii="Times New Roman" w:hAnsi="Times New Roman" w:cs="Times New Roman"/>
                <w:color w:val="FF0000"/>
                <w:sz w:val="24"/>
                <w:szCs w:val="24"/>
              </w:rPr>
              <w:t xml:space="preserve"> </w:t>
            </w:r>
            <w:r w:rsidR="0066630D" w:rsidRPr="006B3953">
              <w:rPr>
                <w:rFonts w:ascii="Times New Roman" w:hAnsi="Times New Roman" w:cs="Times New Roman"/>
                <w:sz w:val="24"/>
                <w:szCs w:val="24"/>
              </w:rPr>
              <w:t>автошляхів</w:t>
            </w:r>
            <w:r w:rsidR="00D1680E">
              <w:rPr>
                <w:rFonts w:ascii="Times New Roman" w:hAnsi="Times New Roman" w:cs="Times New Roman"/>
                <w:sz w:val="24"/>
                <w:szCs w:val="24"/>
              </w:rPr>
              <w:t>.</w:t>
            </w:r>
          </w:p>
          <w:p w14:paraId="1C18D0A9" w14:textId="77777777" w:rsidR="00C00BAC" w:rsidRPr="00135190" w:rsidRDefault="00C00BAC" w:rsidP="00F0324B">
            <w:pPr>
              <w:jc w:val="both"/>
              <w:rPr>
                <w:rFonts w:ascii="Times New Roman" w:hAnsi="Times New Roman" w:cs="Times New Roman"/>
                <w:color w:val="FF0000"/>
                <w:sz w:val="24"/>
                <w:szCs w:val="24"/>
              </w:rPr>
            </w:pPr>
          </w:p>
        </w:tc>
        <w:tc>
          <w:tcPr>
            <w:tcW w:w="711" w:type="dxa"/>
          </w:tcPr>
          <w:p w14:paraId="7F09A541" w14:textId="77777777" w:rsidR="000E09CE" w:rsidRPr="006B3953" w:rsidRDefault="000E09CE" w:rsidP="00C6639E">
            <w:pPr>
              <w:jc w:val="both"/>
              <w:rPr>
                <w:rFonts w:ascii="Times New Roman" w:hAnsi="Times New Roman" w:cs="Times New Roman"/>
                <w:sz w:val="24"/>
                <w:szCs w:val="24"/>
              </w:rPr>
            </w:pPr>
            <w:r w:rsidRPr="006B3953">
              <w:rPr>
                <w:rFonts w:ascii="Times New Roman" w:hAnsi="Times New Roman" w:cs="Times New Roman"/>
                <w:sz w:val="24"/>
                <w:szCs w:val="24"/>
              </w:rPr>
              <w:t>2.2.</w:t>
            </w:r>
          </w:p>
        </w:tc>
        <w:tc>
          <w:tcPr>
            <w:tcW w:w="4207" w:type="dxa"/>
          </w:tcPr>
          <w:p w14:paraId="3015A1DB" w14:textId="77777777" w:rsidR="000E09CE" w:rsidRPr="006B3953" w:rsidRDefault="000E09CE" w:rsidP="00C6639E">
            <w:pPr>
              <w:jc w:val="both"/>
              <w:rPr>
                <w:rFonts w:ascii="Times New Roman" w:hAnsi="Times New Roman" w:cs="Times New Roman"/>
                <w:sz w:val="24"/>
                <w:szCs w:val="24"/>
              </w:rPr>
            </w:pPr>
            <w:r w:rsidRPr="006B3953">
              <w:rPr>
                <w:rFonts w:ascii="Times New Roman" w:hAnsi="Times New Roman" w:cs="Times New Roman"/>
                <w:sz w:val="24"/>
                <w:szCs w:val="24"/>
              </w:rPr>
              <w:t>Низька як</w:t>
            </w:r>
            <w:r w:rsidR="00540D08" w:rsidRPr="006B3953">
              <w:rPr>
                <w:rFonts w:ascii="Times New Roman" w:hAnsi="Times New Roman" w:cs="Times New Roman"/>
                <w:sz w:val="24"/>
                <w:szCs w:val="24"/>
              </w:rPr>
              <w:t>ість дорожнього покриття на автошляхах</w:t>
            </w:r>
          </w:p>
        </w:tc>
      </w:tr>
      <w:tr w:rsidR="0016369B" w:rsidRPr="0086549B" w14:paraId="3B6A8E63" w14:textId="77777777" w:rsidTr="00682BAD">
        <w:tc>
          <w:tcPr>
            <w:tcW w:w="9854" w:type="dxa"/>
            <w:gridSpan w:val="4"/>
          </w:tcPr>
          <w:p w14:paraId="164A4CA2" w14:textId="77777777" w:rsidR="0016369B" w:rsidRPr="0086549B" w:rsidRDefault="0016369B" w:rsidP="00C6639E">
            <w:pPr>
              <w:pStyle w:val="a4"/>
              <w:numPr>
                <w:ilvl w:val="0"/>
                <w:numId w:val="9"/>
              </w:numPr>
              <w:jc w:val="center"/>
              <w:rPr>
                <w:rFonts w:ascii="Times New Roman" w:hAnsi="Times New Roman" w:cs="Times New Roman"/>
                <w:b/>
                <w:sz w:val="24"/>
                <w:szCs w:val="24"/>
              </w:rPr>
            </w:pPr>
            <w:r w:rsidRPr="0086549B">
              <w:rPr>
                <w:rFonts w:ascii="Times New Roman" w:hAnsi="Times New Roman" w:cs="Times New Roman"/>
                <w:b/>
                <w:sz w:val="24"/>
                <w:szCs w:val="24"/>
              </w:rPr>
              <w:lastRenderedPageBreak/>
              <w:t>Сільське господарство</w:t>
            </w:r>
          </w:p>
        </w:tc>
      </w:tr>
      <w:tr w:rsidR="00937917" w:rsidRPr="0086549B" w14:paraId="2FA194FC" w14:textId="77777777" w:rsidTr="00001156">
        <w:tc>
          <w:tcPr>
            <w:tcW w:w="696" w:type="dxa"/>
          </w:tcPr>
          <w:p w14:paraId="01E533E6" w14:textId="77777777" w:rsidR="00937917" w:rsidRPr="0086549B" w:rsidRDefault="0016369B" w:rsidP="00C6639E">
            <w:pPr>
              <w:jc w:val="both"/>
              <w:rPr>
                <w:rFonts w:ascii="Times New Roman" w:hAnsi="Times New Roman" w:cs="Times New Roman"/>
                <w:sz w:val="24"/>
                <w:szCs w:val="24"/>
              </w:rPr>
            </w:pPr>
            <w:r w:rsidRPr="0086549B">
              <w:rPr>
                <w:rFonts w:ascii="Times New Roman" w:hAnsi="Times New Roman" w:cs="Times New Roman"/>
                <w:sz w:val="24"/>
                <w:szCs w:val="24"/>
              </w:rPr>
              <w:t>3.1.</w:t>
            </w:r>
          </w:p>
        </w:tc>
        <w:tc>
          <w:tcPr>
            <w:tcW w:w="4240" w:type="dxa"/>
          </w:tcPr>
          <w:p w14:paraId="5104C06A" w14:textId="77777777" w:rsidR="00937917" w:rsidRPr="0086549B" w:rsidRDefault="0016369B" w:rsidP="00C6639E">
            <w:pPr>
              <w:jc w:val="both"/>
              <w:rPr>
                <w:rFonts w:ascii="Times New Roman" w:hAnsi="Times New Roman" w:cs="Times New Roman"/>
                <w:sz w:val="24"/>
                <w:szCs w:val="24"/>
              </w:rPr>
            </w:pPr>
            <w:r w:rsidRPr="0086549B">
              <w:rPr>
                <w:rFonts w:ascii="Times New Roman" w:hAnsi="Times New Roman" w:cs="Times New Roman"/>
                <w:sz w:val="24"/>
                <w:szCs w:val="24"/>
              </w:rPr>
              <w:t>Сприятливі погодно-кліматичні умови для розвитку сільського господарства</w:t>
            </w:r>
            <w:r w:rsidR="00D00437" w:rsidRPr="0086549B">
              <w:rPr>
                <w:rFonts w:ascii="Times New Roman" w:hAnsi="Times New Roman" w:cs="Times New Roman"/>
                <w:sz w:val="24"/>
                <w:szCs w:val="24"/>
              </w:rPr>
              <w:t xml:space="preserve"> (значний якісний потенціал </w:t>
            </w:r>
            <w:proofErr w:type="spellStart"/>
            <w:r w:rsidR="00D00437" w:rsidRPr="0086549B">
              <w:rPr>
                <w:rFonts w:ascii="Times New Roman" w:hAnsi="Times New Roman" w:cs="Times New Roman"/>
                <w:sz w:val="24"/>
                <w:szCs w:val="24"/>
              </w:rPr>
              <w:t>грунтів</w:t>
            </w:r>
            <w:proofErr w:type="spellEnd"/>
            <w:r w:rsidR="00D00437" w:rsidRPr="0086549B">
              <w:rPr>
                <w:rFonts w:ascii="Times New Roman" w:hAnsi="Times New Roman" w:cs="Times New Roman"/>
                <w:sz w:val="24"/>
                <w:szCs w:val="24"/>
              </w:rPr>
              <w:t xml:space="preserve">, </w:t>
            </w:r>
            <w:r w:rsidR="00990EDD" w:rsidRPr="0086549B">
              <w:rPr>
                <w:rFonts w:ascii="Times New Roman" w:hAnsi="Times New Roman" w:cs="Times New Roman"/>
                <w:sz w:val="24"/>
                <w:szCs w:val="24"/>
              </w:rPr>
              <w:t xml:space="preserve">в тому числі </w:t>
            </w:r>
            <w:proofErr w:type="spellStart"/>
            <w:r w:rsidR="00990EDD" w:rsidRPr="0086549B">
              <w:rPr>
                <w:rFonts w:ascii="Times New Roman" w:hAnsi="Times New Roman" w:cs="Times New Roman"/>
                <w:sz w:val="24"/>
                <w:szCs w:val="24"/>
              </w:rPr>
              <w:t>грунтів</w:t>
            </w:r>
            <w:proofErr w:type="spellEnd"/>
            <w:r w:rsidR="00990EDD" w:rsidRPr="0086549B">
              <w:rPr>
                <w:rFonts w:ascii="Times New Roman" w:hAnsi="Times New Roman" w:cs="Times New Roman"/>
                <w:sz w:val="24"/>
                <w:szCs w:val="24"/>
              </w:rPr>
              <w:t xml:space="preserve"> чорноземного типу), розгалужена система водопостачання дозволяють вести інтенсивне сільське господарство</w:t>
            </w:r>
          </w:p>
        </w:tc>
        <w:tc>
          <w:tcPr>
            <w:tcW w:w="711" w:type="dxa"/>
          </w:tcPr>
          <w:p w14:paraId="3E5695C0" w14:textId="77777777" w:rsidR="00937917" w:rsidRPr="0086549B" w:rsidRDefault="00C3187D"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3.1. </w:t>
            </w:r>
          </w:p>
        </w:tc>
        <w:tc>
          <w:tcPr>
            <w:tcW w:w="4207" w:type="dxa"/>
          </w:tcPr>
          <w:p w14:paraId="1ABBBF2B" w14:textId="77777777" w:rsidR="00937917" w:rsidRPr="0086549B" w:rsidRDefault="00C3187D"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Відставання показників темпу росту в районі у порівнянні з </w:t>
            </w:r>
            <w:r w:rsidR="002A4BF6" w:rsidRPr="0086549B">
              <w:rPr>
                <w:rFonts w:ascii="Times New Roman" w:hAnsi="Times New Roman" w:cs="Times New Roman"/>
                <w:sz w:val="24"/>
                <w:szCs w:val="24"/>
              </w:rPr>
              <w:t>регіональними показниками у окремі роки</w:t>
            </w:r>
          </w:p>
        </w:tc>
      </w:tr>
      <w:tr w:rsidR="00802E17" w:rsidRPr="00135190" w14:paraId="148C440F" w14:textId="77777777" w:rsidTr="00001156">
        <w:tc>
          <w:tcPr>
            <w:tcW w:w="696" w:type="dxa"/>
          </w:tcPr>
          <w:p w14:paraId="64DD6282" w14:textId="77777777" w:rsidR="00802E17" w:rsidRPr="0086549B" w:rsidRDefault="007F4694" w:rsidP="00C6639E">
            <w:pPr>
              <w:jc w:val="both"/>
              <w:rPr>
                <w:rFonts w:ascii="Times New Roman" w:hAnsi="Times New Roman" w:cs="Times New Roman"/>
                <w:sz w:val="24"/>
                <w:szCs w:val="24"/>
              </w:rPr>
            </w:pPr>
            <w:r w:rsidRPr="0086549B">
              <w:rPr>
                <w:rFonts w:ascii="Times New Roman" w:hAnsi="Times New Roman" w:cs="Times New Roman"/>
                <w:sz w:val="24"/>
                <w:szCs w:val="24"/>
              </w:rPr>
              <w:t>3.2.</w:t>
            </w:r>
          </w:p>
        </w:tc>
        <w:tc>
          <w:tcPr>
            <w:tcW w:w="4240" w:type="dxa"/>
          </w:tcPr>
          <w:p w14:paraId="1C1902B3" w14:textId="77777777" w:rsidR="00802E17" w:rsidRPr="00C250F4" w:rsidRDefault="00CB3818" w:rsidP="00C6639E">
            <w:pPr>
              <w:jc w:val="both"/>
              <w:rPr>
                <w:rFonts w:ascii="Times New Roman" w:hAnsi="Times New Roman" w:cs="Times New Roman"/>
                <w:sz w:val="24"/>
                <w:szCs w:val="24"/>
              </w:rPr>
            </w:pPr>
            <w:r w:rsidRPr="00C250F4">
              <w:rPr>
                <w:rFonts w:ascii="Times New Roman" w:hAnsi="Times New Roman" w:cs="Times New Roman"/>
                <w:sz w:val="24"/>
                <w:szCs w:val="24"/>
              </w:rPr>
              <w:t xml:space="preserve">Розвинуте сільськогосподарське підприємництво, в </w:t>
            </w:r>
            <w:proofErr w:type="spellStart"/>
            <w:r w:rsidR="00C250F4" w:rsidRPr="00C250F4">
              <w:rPr>
                <w:rFonts w:ascii="Times New Roman" w:hAnsi="Times New Roman" w:cs="Times New Roman"/>
                <w:sz w:val="24"/>
                <w:szCs w:val="24"/>
              </w:rPr>
              <w:t>Кам’янськ</w:t>
            </w:r>
            <w:r w:rsidRPr="00C250F4">
              <w:rPr>
                <w:rFonts w:ascii="Times New Roman" w:hAnsi="Times New Roman" w:cs="Times New Roman"/>
                <w:sz w:val="24"/>
                <w:szCs w:val="24"/>
              </w:rPr>
              <w:t>ому</w:t>
            </w:r>
            <w:proofErr w:type="spellEnd"/>
            <w:r w:rsidRPr="00C250F4">
              <w:rPr>
                <w:rFonts w:ascii="Times New Roman" w:hAnsi="Times New Roman" w:cs="Times New Roman"/>
                <w:sz w:val="24"/>
                <w:szCs w:val="24"/>
              </w:rPr>
              <w:t xml:space="preserve"> районі налічується </w:t>
            </w:r>
            <w:r w:rsidR="00135190">
              <w:rPr>
                <w:rFonts w:ascii="Times New Roman" w:hAnsi="Times New Roman" w:cs="Times New Roman"/>
                <w:sz w:val="24"/>
                <w:szCs w:val="24"/>
              </w:rPr>
              <w:t xml:space="preserve">540 </w:t>
            </w:r>
            <w:r w:rsidRPr="00C250F4">
              <w:rPr>
                <w:rFonts w:ascii="Times New Roman" w:hAnsi="Times New Roman" w:cs="Times New Roman"/>
                <w:sz w:val="24"/>
                <w:szCs w:val="24"/>
              </w:rPr>
              <w:t>сільськогосподарських суб`єктів господарювання</w:t>
            </w:r>
          </w:p>
        </w:tc>
        <w:tc>
          <w:tcPr>
            <w:tcW w:w="711" w:type="dxa"/>
          </w:tcPr>
          <w:p w14:paraId="06894EF8" w14:textId="77777777" w:rsidR="00802E17" w:rsidRPr="00C250F4" w:rsidRDefault="00EB01D5" w:rsidP="00C6639E">
            <w:pPr>
              <w:jc w:val="both"/>
              <w:rPr>
                <w:rFonts w:ascii="Times New Roman" w:hAnsi="Times New Roman" w:cs="Times New Roman"/>
                <w:sz w:val="24"/>
                <w:szCs w:val="24"/>
              </w:rPr>
            </w:pPr>
            <w:r w:rsidRPr="00C250F4">
              <w:rPr>
                <w:rFonts w:ascii="Times New Roman" w:hAnsi="Times New Roman" w:cs="Times New Roman"/>
                <w:sz w:val="24"/>
                <w:szCs w:val="24"/>
              </w:rPr>
              <w:t>3.2.</w:t>
            </w:r>
          </w:p>
        </w:tc>
        <w:tc>
          <w:tcPr>
            <w:tcW w:w="4207" w:type="dxa"/>
          </w:tcPr>
          <w:p w14:paraId="5CA72D93" w14:textId="77777777" w:rsidR="00802E17" w:rsidRPr="00210586" w:rsidRDefault="00775964" w:rsidP="00C6639E">
            <w:pPr>
              <w:jc w:val="both"/>
              <w:rPr>
                <w:rFonts w:ascii="Times New Roman" w:hAnsi="Times New Roman" w:cs="Times New Roman"/>
                <w:sz w:val="24"/>
                <w:szCs w:val="24"/>
              </w:rPr>
            </w:pPr>
            <w:r w:rsidRPr="00210586">
              <w:rPr>
                <w:rFonts w:ascii="Times New Roman" w:hAnsi="Times New Roman" w:cs="Times New Roman"/>
                <w:sz w:val="24"/>
                <w:szCs w:val="24"/>
              </w:rPr>
              <w:t>Основою сільськогосподарського виробництва району є рослинництво (п</w:t>
            </w:r>
            <w:r w:rsidR="00A87249" w:rsidRPr="00210586">
              <w:rPr>
                <w:rFonts w:ascii="Times New Roman" w:hAnsi="Times New Roman" w:cs="Times New Roman"/>
                <w:sz w:val="24"/>
                <w:szCs w:val="24"/>
              </w:rPr>
              <w:t xml:space="preserve">лоща сільськогосподарських угідь району складає </w:t>
            </w:r>
            <w:r w:rsidR="00135190" w:rsidRPr="00210586">
              <w:rPr>
                <w:rFonts w:ascii="Times New Roman" w:hAnsi="Times New Roman" w:cs="Times New Roman"/>
                <w:sz w:val="24"/>
                <w:szCs w:val="24"/>
              </w:rPr>
              <w:t>268,5</w:t>
            </w:r>
            <w:r w:rsidR="00A87249" w:rsidRPr="00210586">
              <w:rPr>
                <w:rFonts w:ascii="Times New Roman" w:hAnsi="Times New Roman" w:cs="Times New Roman"/>
                <w:sz w:val="24"/>
                <w:szCs w:val="24"/>
              </w:rPr>
              <w:t xml:space="preserve"> тис. га (або </w:t>
            </w:r>
            <w:r w:rsidR="00210586" w:rsidRPr="00210586">
              <w:rPr>
                <w:rFonts w:ascii="Times New Roman" w:hAnsi="Times New Roman" w:cs="Times New Roman"/>
                <w:sz w:val="24"/>
                <w:szCs w:val="24"/>
              </w:rPr>
              <w:t>55.9</w:t>
            </w:r>
            <w:r w:rsidR="00A87249" w:rsidRPr="00210586">
              <w:rPr>
                <w:rFonts w:ascii="Times New Roman" w:hAnsi="Times New Roman" w:cs="Times New Roman"/>
                <w:sz w:val="24"/>
                <w:szCs w:val="24"/>
              </w:rPr>
              <w:t>% площі району)</w:t>
            </w:r>
            <w:r w:rsidRPr="00210586">
              <w:rPr>
                <w:rFonts w:ascii="Times New Roman" w:hAnsi="Times New Roman" w:cs="Times New Roman"/>
                <w:sz w:val="24"/>
                <w:szCs w:val="24"/>
              </w:rPr>
              <w:t>, що має меншу додану вартість ніж тваринництво та чітко виражену сезонність</w:t>
            </w:r>
            <w:r w:rsidR="00B24B4B" w:rsidRPr="00210586">
              <w:rPr>
                <w:rFonts w:ascii="Times New Roman" w:hAnsi="Times New Roman" w:cs="Times New Roman"/>
                <w:sz w:val="24"/>
                <w:szCs w:val="24"/>
              </w:rPr>
              <w:t>.</w:t>
            </w:r>
          </w:p>
        </w:tc>
      </w:tr>
      <w:tr w:rsidR="007F4694" w:rsidRPr="0086549B" w14:paraId="3E6BA526" w14:textId="77777777" w:rsidTr="00001156">
        <w:tc>
          <w:tcPr>
            <w:tcW w:w="696" w:type="dxa"/>
          </w:tcPr>
          <w:p w14:paraId="641BBD40" w14:textId="77777777" w:rsidR="007F4694" w:rsidRPr="0086549B" w:rsidRDefault="007F4694" w:rsidP="00C6639E">
            <w:pPr>
              <w:jc w:val="both"/>
              <w:rPr>
                <w:rFonts w:ascii="Times New Roman" w:hAnsi="Times New Roman" w:cs="Times New Roman"/>
                <w:sz w:val="24"/>
                <w:szCs w:val="24"/>
              </w:rPr>
            </w:pPr>
          </w:p>
        </w:tc>
        <w:tc>
          <w:tcPr>
            <w:tcW w:w="4240" w:type="dxa"/>
          </w:tcPr>
          <w:p w14:paraId="17383D3C" w14:textId="77777777" w:rsidR="007F4694" w:rsidRPr="0086549B" w:rsidRDefault="007F4694" w:rsidP="00C6639E">
            <w:pPr>
              <w:jc w:val="both"/>
              <w:rPr>
                <w:rFonts w:ascii="Times New Roman" w:hAnsi="Times New Roman" w:cs="Times New Roman"/>
                <w:sz w:val="24"/>
                <w:szCs w:val="24"/>
              </w:rPr>
            </w:pPr>
          </w:p>
        </w:tc>
        <w:tc>
          <w:tcPr>
            <w:tcW w:w="711" w:type="dxa"/>
          </w:tcPr>
          <w:p w14:paraId="6391D95F" w14:textId="77777777" w:rsidR="007F4694" w:rsidRPr="00210586" w:rsidRDefault="00B24B4B" w:rsidP="00C6639E">
            <w:pPr>
              <w:jc w:val="both"/>
              <w:rPr>
                <w:rFonts w:ascii="Times New Roman" w:hAnsi="Times New Roman" w:cs="Times New Roman"/>
                <w:sz w:val="24"/>
                <w:szCs w:val="24"/>
              </w:rPr>
            </w:pPr>
            <w:r w:rsidRPr="00210586">
              <w:rPr>
                <w:rFonts w:ascii="Times New Roman" w:hAnsi="Times New Roman" w:cs="Times New Roman"/>
                <w:sz w:val="24"/>
                <w:szCs w:val="24"/>
              </w:rPr>
              <w:t>3.3.</w:t>
            </w:r>
          </w:p>
        </w:tc>
        <w:tc>
          <w:tcPr>
            <w:tcW w:w="4207" w:type="dxa"/>
          </w:tcPr>
          <w:p w14:paraId="6D4D02A7" w14:textId="77777777" w:rsidR="007F4694" w:rsidRPr="00210586" w:rsidRDefault="00B24B4B" w:rsidP="00C6639E">
            <w:pPr>
              <w:jc w:val="both"/>
              <w:rPr>
                <w:rFonts w:ascii="Times New Roman" w:hAnsi="Times New Roman" w:cs="Times New Roman"/>
                <w:sz w:val="24"/>
                <w:szCs w:val="24"/>
              </w:rPr>
            </w:pPr>
            <w:r w:rsidRPr="00210586">
              <w:rPr>
                <w:rFonts w:ascii="Times New Roman" w:hAnsi="Times New Roman" w:cs="Times New Roman"/>
                <w:sz w:val="24"/>
                <w:szCs w:val="24"/>
              </w:rPr>
              <w:t>Вимирання сіл (в районі постійно збільшується кількість сіл, в яких кількість мешканців скорочується).</w:t>
            </w:r>
          </w:p>
        </w:tc>
      </w:tr>
      <w:tr w:rsidR="005A6E7E" w:rsidRPr="0086549B" w14:paraId="4572734A" w14:textId="77777777" w:rsidTr="00682BAD">
        <w:tc>
          <w:tcPr>
            <w:tcW w:w="9854" w:type="dxa"/>
            <w:gridSpan w:val="4"/>
          </w:tcPr>
          <w:p w14:paraId="42AB6C9C" w14:textId="77777777" w:rsidR="005A6E7E" w:rsidRPr="0086549B" w:rsidRDefault="005A6E7E" w:rsidP="00C6639E">
            <w:pPr>
              <w:pStyle w:val="a4"/>
              <w:numPr>
                <w:ilvl w:val="0"/>
                <w:numId w:val="9"/>
              </w:numPr>
              <w:jc w:val="center"/>
              <w:rPr>
                <w:rFonts w:ascii="Times New Roman" w:hAnsi="Times New Roman" w:cs="Times New Roman"/>
                <w:b/>
                <w:sz w:val="24"/>
                <w:szCs w:val="24"/>
              </w:rPr>
            </w:pPr>
            <w:r w:rsidRPr="0086549B">
              <w:rPr>
                <w:rFonts w:ascii="Times New Roman" w:hAnsi="Times New Roman" w:cs="Times New Roman"/>
                <w:b/>
                <w:sz w:val="24"/>
                <w:szCs w:val="24"/>
              </w:rPr>
              <w:t>Енергетика</w:t>
            </w:r>
          </w:p>
        </w:tc>
      </w:tr>
      <w:tr w:rsidR="007F4694" w:rsidRPr="0086549B" w14:paraId="5E38A34E" w14:textId="77777777" w:rsidTr="00001156">
        <w:tc>
          <w:tcPr>
            <w:tcW w:w="696" w:type="dxa"/>
          </w:tcPr>
          <w:p w14:paraId="52BDB6D2" w14:textId="77777777" w:rsidR="007F4694" w:rsidRPr="0086549B" w:rsidRDefault="005A6E7E" w:rsidP="00C6639E">
            <w:pPr>
              <w:jc w:val="both"/>
              <w:rPr>
                <w:rFonts w:ascii="Times New Roman" w:hAnsi="Times New Roman" w:cs="Times New Roman"/>
                <w:sz w:val="24"/>
                <w:szCs w:val="24"/>
              </w:rPr>
            </w:pPr>
            <w:r w:rsidRPr="0086549B">
              <w:rPr>
                <w:rFonts w:ascii="Times New Roman" w:hAnsi="Times New Roman" w:cs="Times New Roman"/>
                <w:sz w:val="24"/>
                <w:szCs w:val="24"/>
              </w:rPr>
              <w:t>4.1.</w:t>
            </w:r>
          </w:p>
        </w:tc>
        <w:tc>
          <w:tcPr>
            <w:tcW w:w="4240" w:type="dxa"/>
          </w:tcPr>
          <w:p w14:paraId="531B876E" w14:textId="77777777" w:rsidR="007F4694" w:rsidRPr="0086549B" w:rsidRDefault="00682BAD" w:rsidP="00C6639E">
            <w:pPr>
              <w:jc w:val="both"/>
              <w:rPr>
                <w:rFonts w:ascii="Times New Roman" w:hAnsi="Times New Roman" w:cs="Times New Roman"/>
                <w:sz w:val="24"/>
                <w:szCs w:val="24"/>
              </w:rPr>
            </w:pPr>
            <w:r w:rsidRPr="0086549B">
              <w:rPr>
                <w:rFonts w:ascii="Times New Roman" w:hAnsi="Times New Roman" w:cs="Times New Roman"/>
                <w:sz w:val="24"/>
                <w:szCs w:val="24"/>
              </w:rPr>
              <w:t>Наявність досвіду використання альтернативних джерел  енергії</w:t>
            </w:r>
          </w:p>
        </w:tc>
        <w:tc>
          <w:tcPr>
            <w:tcW w:w="711" w:type="dxa"/>
          </w:tcPr>
          <w:p w14:paraId="62276B70" w14:textId="77777777" w:rsidR="007F4694" w:rsidRPr="0086549B" w:rsidRDefault="005A6E7E" w:rsidP="00C6639E">
            <w:pPr>
              <w:jc w:val="both"/>
              <w:rPr>
                <w:rFonts w:ascii="Times New Roman" w:hAnsi="Times New Roman" w:cs="Times New Roman"/>
                <w:sz w:val="24"/>
                <w:szCs w:val="24"/>
              </w:rPr>
            </w:pPr>
            <w:r w:rsidRPr="0086549B">
              <w:rPr>
                <w:rFonts w:ascii="Times New Roman" w:hAnsi="Times New Roman" w:cs="Times New Roman"/>
                <w:sz w:val="24"/>
                <w:szCs w:val="24"/>
              </w:rPr>
              <w:t>4.1.</w:t>
            </w:r>
          </w:p>
        </w:tc>
        <w:tc>
          <w:tcPr>
            <w:tcW w:w="4207" w:type="dxa"/>
          </w:tcPr>
          <w:p w14:paraId="1D5197C8" w14:textId="77777777" w:rsidR="007F4694" w:rsidRPr="0086549B" w:rsidRDefault="00682BAD" w:rsidP="00C6639E">
            <w:pPr>
              <w:jc w:val="both"/>
              <w:rPr>
                <w:rFonts w:ascii="Times New Roman" w:hAnsi="Times New Roman" w:cs="Times New Roman"/>
                <w:sz w:val="24"/>
                <w:szCs w:val="24"/>
                <w:lang w:val="ru-RU"/>
              </w:rPr>
            </w:pPr>
            <w:r w:rsidRPr="0086549B">
              <w:rPr>
                <w:rFonts w:ascii="Times New Roman" w:hAnsi="Times New Roman" w:cs="Times New Roman"/>
                <w:sz w:val="24"/>
                <w:szCs w:val="24"/>
              </w:rPr>
              <w:t xml:space="preserve">Недостатня мотивація населення до переходу на індивідуальне опалення </w:t>
            </w:r>
            <w:proofErr w:type="spellStart"/>
            <w:r w:rsidRPr="0086549B">
              <w:rPr>
                <w:rFonts w:ascii="Times New Roman" w:hAnsi="Times New Roman" w:cs="Times New Roman"/>
                <w:sz w:val="24"/>
                <w:szCs w:val="24"/>
              </w:rPr>
              <w:t>пов</w:t>
            </w:r>
            <w:proofErr w:type="spellEnd"/>
            <w:r w:rsidRPr="0086549B">
              <w:rPr>
                <w:rFonts w:ascii="Times New Roman" w:hAnsi="Times New Roman" w:cs="Times New Roman"/>
                <w:sz w:val="24"/>
                <w:szCs w:val="24"/>
                <w:lang w:val="ru-RU"/>
              </w:rPr>
              <w:t>`</w:t>
            </w:r>
            <w:proofErr w:type="spellStart"/>
            <w:r w:rsidR="00794246" w:rsidRPr="0086549B">
              <w:rPr>
                <w:rFonts w:ascii="Times New Roman" w:hAnsi="Times New Roman" w:cs="Times New Roman"/>
                <w:sz w:val="24"/>
                <w:szCs w:val="24"/>
                <w:lang w:val="ru-RU"/>
              </w:rPr>
              <w:t>язана</w:t>
            </w:r>
            <w:proofErr w:type="spellEnd"/>
            <w:r w:rsidR="00794246" w:rsidRPr="0086549B">
              <w:rPr>
                <w:rFonts w:ascii="Times New Roman" w:hAnsi="Times New Roman" w:cs="Times New Roman"/>
                <w:sz w:val="24"/>
                <w:szCs w:val="24"/>
                <w:lang w:val="ru-RU"/>
              </w:rPr>
              <w:t xml:space="preserve"> </w:t>
            </w:r>
            <w:proofErr w:type="spellStart"/>
            <w:r w:rsidR="00794246" w:rsidRPr="0086549B">
              <w:rPr>
                <w:rFonts w:ascii="Times New Roman" w:hAnsi="Times New Roman" w:cs="Times New Roman"/>
                <w:sz w:val="24"/>
                <w:szCs w:val="24"/>
                <w:lang w:val="ru-RU"/>
              </w:rPr>
              <w:t>зі</w:t>
            </w:r>
            <w:proofErr w:type="spellEnd"/>
            <w:r w:rsidR="00794246" w:rsidRPr="0086549B">
              <w:rPr>
                <w:rFonts w:ascii="Times New Roman" w:hAnsi="Times New Roman" w:cs="Times New Roman"/>
                <w:sz w:val="24"/>
                <w:szCs w:val="24"/>
                <w:lang w:val="ru-RU"/>
              </w:rPr>
              <w:t xml:space="preserve"> </w:t>
            </w:r>
            <w:proofErr w:type="spellStart"/>
            <w:r w:rsidR="00794246" w:rsidRPr="0086549B">
              <w:rPr>
                <w:rFonts w:ascii="Times New Roman" w:hAnsi="Times New Roman" w:cs="Times New Roman"/>
                <w:sz w:val="24"/>
                <w:szCs w:val="24"/>
                <w:lang w:val="ru-RU"/>
              </w:rPr>
              <w:t>складністю</w:t>
            </w:r>
            <w:proofErr w:type="spellEnd"/>
            <w:r w:rsidR="00794246" w:rsidRPr="0086549B">
              <w:rPr>
                <w:rFonts w:ascii="Times New Roman" w:hAnsi="Times New Roman" w:cs="Times New Roman"/>
                <w:sz w:val="24"/>
                <w:szCs w:val="24"/>
                <w:lang w:val="ru-RU"/>
              </w:rPr>
              <w:t xml:space="preserve"> </w:t>
            </w:r>
            <w:proofErr w:type="spellStart"/>
            <w:r w:rsidR="00794246" w:rsidRPr="0086549B">
              <w:rPr>
                <w:rFonts w:ascii="Times New Roman" w:hAnsi="Times New Roman" w:cs="Times New Roman"/>
                <w:sz w:val="24"/>
                <w:szCs w:val="24"/>
                <w:lang w:val="ru-RU"/>
              </w:rPr>
              <w:t>проходження</w:t>
            </w:r>
            <w:proofErr w:type="spellEnd"/>
            <w:r w:rsidR="00794246" w:rsidRPr="0086549B">
              <w:rPr>
                <w:rFonts w:ascii="Times New Roman" w:hAnsi="Times New Roman" w:cs="Times New Roman"/>
                <w:sz w:val="24"/>
                <w:szCs w:val="24"/>
                <w:lang w:val="ru-RU"/>
              </w:rPr>
              <w:t xml:space="preserve"> </w:t>
            </w:r>
            <w:proofErr w:type="spellStart"/>
            <w:r w:rsidR="00794246" w:rsidRPr="0086549B">
              <w:rPr>
                <w:rFonts w:ascii="Times New Roman" w:hAnsi="Times New Roman" w:cs="Times New Roman"/>
                <w:sz w:val="24"/>
                <w:szCs w:val="24"/>
                <w:lang w:val="ru-RU"/>
              </w:rPr>
              <w:t>дозвльних</w:t>
            </w:r>
            <w:proofErr w:type="spellEnd"/>
            <w:r w:rsidR="00794246" w:rsidRPr="0086549B">
              <w:rPr>
                <w:rFonts w:ascii="Times New Roman" w:hAnsi="Times New Roman" w:cs="Times New Roman"/>
                <w:sz w:val="24"/>
                <w:szCs w:val="24"/>
                <w:lang w:val="ru-RU"/>
              </w:rPr>
              <w:t xml:space="preserve"> процедур у </w:t>
            </w:r>
            <w:proofErr w:type="spellStart"/>
            <w:r w:rsidR="00794246" w:rsidRPr="0086549B">
              <w:rPr>
                <w:rFonts w:ascii="Times New Roman" w:hAnsi="Times New Roman" w:cs="Times New Roman"/>
                <w:sz w:val="24"/>
                <w:szCs w:val="24"/>
                <w:lang w:val="ru-RU"/>
              </w:rPr>
              <w:t>газових</w:t>
            </w:r>
            <w:proofErr w:type="spellEnd"/>
            <w:r w:rsidR="00794246" w:rsidRPr="0086549B">
              <w:rPr>
                <w:rFonts w:ascii="Times New Roman" w:hAnsi="Times New Roman" w:cs="Times New Roman"/>
                <w:sz w:val="24"/>
                <w:szCs w:val="24"/>
                <w:lang w:val="ru-RU"/>
              </w:rPr>
              <w:t xml:space="preserve"> службах</w:t>
            </w:r>
          </w:p>
        </w:tc>
      </w:tr>
      <w:tr w:rsidR="00923559" w:rsidRPr="0086549B" w14:paraId="7FC44774" w14:textId="77777777" w:rsidTr="007844ED">
        <w:tc>
          <w:tcPr>
            <w:tcW w:w="9854" w:type="dxa"/>
            <w:gridSpan w:val="4"/>
          </w:tcPr>
          <w:p w14:paraId="3DDDC466" w14:textId="77777777" w:rsidR="00923559" w:rsidRPr="00C92CA9" w:rsidRDefault="00923559" w:rsidP="00C6639E">
            <w:pPr>
              <w:pStyle w:val="a4"/>
              <w:numPr>
                <w:ilvl w:val="0"/>
                <w:numId w:val="9"/>
              </w:numPr>
              <w:jc w:val="center"/>
              <w:rPr>
                <w:rFonts w:ascii="Times New Roman" w:hAnsi="Times New Roman" w:cs="Times New Roman"/>
                <w:b/>
                <w:sz w:val="24"/>
                <w:szCs w:val="24"/>
              </w:rPr>
            </w:pPr>
            <w:r w:rsidRPr="00C92CA9">
              <w:rPr>
                <w:rFonts w:ascii="Times New Roman" w:hAnsi="Times New Roman" w:cs="Times New Roman"/>
                <w:b/>
                <w:sz w:val="24"/>
                <w:szCs w:val="24"/>
              </w:rPr>
              <w:t>Екологія</w:t>
            </w:r>
          </w:p>
        </w:tc>
      </w:tr>
      <w:tr w:rsidR="007F4694" w:rsidRPr="0086549B" w14:paraId="484CBC5B" w14:textId="77777777" w:rsidTr="00001156">
        <w:tc>
          <w:tcPr>
            <w:tcW w:w="696" w:type="dxa"/>
          </w:tcPr>
          <w:p w14:paraId="27F63B82" w14:textId="77777777" w:rsidR="007F4694" w:rsidRPr="0086549B" w:rsidRDefault="00923559" w:rsidP="00C6639E">
            <w:pPr>
              <w:jc w:val="both"/>
              <w:rPr>
                <w:rFonts w:ascii="Times New Roman" w:hAnsi="Times New Roman" w:cs="Times New Roman"/>
                <w:sz w:val="24"/>
                <w:szCs w:val="24"/>
              </w:rPr>
            </w:pPr>
            <w:r w:rsidRPr="0086549B">
              <w:rPr>
                <w:rFonts w:ascii="Times New Roman" w:hAnsi="Times New Roman" w:cs="Times New Roman"/>
                <w:sz w:val="24"/>
                <w:szCs w:val="24"/>
              </w:rPr>
              <w:t>5.1.</w:t>
            </w:r>
          </w:p>
        </w:tc>
        <w:tc>
          <w:tcPr>
            <w:tcW w:w="4240" w:type="dxa"/>
          </w:tcPr>
          <w:p w14:paraId="2C55A233" w14:textId="77777777" w:rsidR="007F4694" w:rsidRPr="007D423F" w:rsidRDefault="009B6564" w:rsidP="00C6639E">
            <w:pPr>
              <w:jc w:val="both"/>
              <w:rPr>
                <w:rFonts w:ascii="Times New Roman" w:hAnsi="Times New Roman" w:cs="Times New Roman"/>
                <w:sz w:val="24"/>
                <w:szCs w:val="24"/>
              </w:rPr>
            </w:pPr>
            <w:r w:rsidRPr="007D423F">
              <w:rPr>
                <w:rFonts w:ascii="Times New Roman" w:hAnsi="Times New Roman" w:cs="Times New Roman"/>
                <w:sz w:val="24"/>
                <w:szCs w:val="24"/>
              </w:rPr>
              <w:t>Охорона і раціональне використання джерел водопостачання</w:t>
            </w:r>
          </w:p>
        </w:tc>
        <w:tc>
          <w:tcPr>
            <w:tcW w:w="711" w:type="dxa"/>
          </w:tcPr>
          <w:p w14:paraId="6C3C4C4D" w14:textId="77777777" w:rsidR="007F4694" w:rsidRPr="006B3953" w:rsidRDefault="00923559" w:rsidP="00C6639E">
            <w:pPr>
              <w:jc w:val="both"/>
              <w:rPr>
                <w:rFonts w:ascii="Times New Roman" w:hAnsi="Times New Roman" w:cs="Times New Roman"/>
                <w:sz w:val="24"/>
                <w:szCs w:val="24"/>
              </w:rPr>
            </w:pPr>
            <w:r w:rsidRPr="006B3953">
              <w:rPr>
                <w:rFonts w:ascii="Times New Roman" w:hAnsi="Times New Roman" w:cs="Times New Roman"/>
                <w:sz w:val="24"/>
                <w:szCs w:val="24"/>
              </w:rPr>
              <w:t>5.1.</w:t>
            </w:r>
          </w:p>
        </w:tc>
        <w:tc>
          <w:tcPr>
            <w:tcW w:w="4207" w:type="dxa"/>
          </w:tcPr>
          <w:p w14:paraId="604814A4" w14:textId="77777777" w:rsidR="007F4694" w:rsidRPr="006B3953" w:rsidRDefault="00E61ADF" w:rsidP="00C6639E">
            <w:pPr>
              <w:jc w:val="both"/>
              <w:rPr>
                <w:rFonts w:ascii="Times New Roman" w:hAnsi="Times New Roman" w:cs="Times New Roman"/>
                <w:sz w:val="24"/>
                <w:szCs w:val="24"/>
              </w:rPr>
            </w:pPr>
            <w:r w:rsidRPr="006B3953">
              <w:rPr>
                <w:rFonts w:ascii="Times New Roman" w:hAnsi="Times New Roman" w:cs="Times New Roman"/>
                <w:sz w:val="24"/>
                <w:szCs w:val="24"/>
              </w:rPr>
              <w:t xml:space="preserve">Викиди забруднюючих речовин в атмосферне повітря в районі становить </w:t>
            </w:r>
            <w:r w:rsidR="006B3953">
              <w:rPr>
                <w:rFonts w:ascii="Times New Roman" w:hAnsi="Times New Roman" w:cs="Times New Roman"/>
                <w:sz w:val="24"/>
                <w:szCs w:val="24"/>
              </w:rPr>
              <w:t xml:space="preserve"> </w:t>
            </w:r>
            <w:r w:rsidR="006B3953" w:rsidRPr="006B3953">
              <w:rPr>
                <w:rFonts w:ascii="Times New Roman" w:hAnsi="Times New Roman" w:cs="Times New Roman"/>
                <w:sz w:val="24"/>
                <w:szCs w:val="24"/>
              </w:rPr>
              <w:t>98627,3т</w:t>
            </w:r>
          </w:p>
        </w:tc>
      </w:tr>
      <w:tr w:rsidR="007F4694" w:rsidRPr="0086549B" w14:paraId="2AB2F168" w14:textId="77777777" w:rsidTr="00001156">
        <w:tc>
          <w:tcPr>
            <w:tcW w:w="696" w:type="dxa"/>
          </w:tcPr>
          <w:p w14:paraId="42E2D4A9" w14:textId="77777777" w:rsidR="007F4694" w:rsidRPr="0086549B" w:rsidRDefault="00CB3790" w:rsidP="00C6639E">
            <w:pPr>
              <w:jc w:val="both"/>
              <w:rPr>
                <w:rFonts w:ascii="Times New Roman" w:hAnsi="Times New Roman" w:cs="Times New Roman"/>
                <w:sz w:val="24"/>
                <w:szCs w:val="24"/>
              </w:rPr>
            </w:pPr>
            <w:r w:rsidRPr="0086549B">
              <w:rPr>
                <w:rFonts w:ascii="Times New Roman" w:hAnsi="Times New Roman" w:cs="Times New Roman"/>
                <w:sz w:val="24"/>
                <w:szCs w:val="24"/>
              </w:rPr>
              <w:t>5.2.</w:t>
            </w:r>
          </w:p>
        </w:tc>
        <w:tc>
          <w:tcPr>
            <w:tcW w:w="4240" w:type="dxa"/>
          </w:tcPr>
          <w:p w14:paraId="13053CED" w14:textId="77777777" w:rsidR="007F4694" w:rsidRPr="007D423F" w:rsidRDefault="00036EFB" w:rsidP="00C6639E">
            <w:pPr>
              <w:jc w:val="both"/>
              <w:rPr>
                <w:rFonts w:ascii="Times New Roman" w:hAnsi="Times New Roman" w:cs="Times New Roman"/>
                <w:sz w:val="24"/>
                <w:szCs w:val="24"/>
              </w:rPr>
            </w:pPr>
            <w:r w:rsidRPr="007D423F">
              <w:rPr>
                <w:rFonts w:ascii="Times New Roman" w:hAnsi="Times New Roman" w:cs="Times New Roman"/>
                <w:sz w:val="24"/>
                <w:szCs w:val="24"/>
              </w:rPr>
              <w:t xml:space="preserve">Поліпшення санітарного стану річок району, захист їх від замулення продуктами ерозії </w:t>
            </w:r>
            <w:proofErr w:type="spellStart"/>
            <w:r w:rsidRPr="007D423F">
              <w:rPr>
                <w:rFonts w:ascii="Times New Roman" w:hAnsi="Times New Roman" w:cs="Times New Roman"/>
                <w:sz w:val="24"/>
                <w:szCs w:val="24"/>
              </w:rPr>
              <w:t>грунтів</w:t>
            </w:r>
            <w:proofErr w:type="spellEnd"/>
            <w:r w:rsidRPr="007D423F">
              <w:rPr>
                <w:rFonts w:ascii="Times New Roman" w:hAnsi="Times New Roman" w:cs="Times New Roman"/>
                <w:sz w:val="24"/>
                <w:szCs w:val="24"/>
              </w:rPr>
              <w:t xml:space="preserve">, охорони від забруднення пестицидами і біогенними речовинами </w:t>
            </w:r>
          </w:p>
        </w:tc>
        <w:tc>
          <w:tcPr>
            <w:tcW w:w="711" w:type="dxa"/>
          </w:tcPr>
          <w:p w14:paraId="4AFF084B" w14:textId="77777777" w:rsidR="007F4694" w:rsidRPr="00C92CA9" w:rsidRDefault="00EF0318" w:rsidP="00C6639E">
            <w:pPr>
              <w:jc w:val="both"/>
              <w:rPr>
                <w:rFonts w:ascii="Times New Roman" w:hAnsi="Times New Roman" w:cs="Times New Roman"/>
                <w:sz w:val="24"/>
                <w:szCs w:val="24"/>
              </w:rPr>
            </w:pPr>
            <w:r w:rsidRPr="00C92CA9">
              <w:rPr>
                <w:rFonts w:ascii="Times New Roman" w:hAnsi="Times New Roman" w:cs="Times New Roman"/>
                <w:sz w:val="24"/>
                <w:szCs w:val="24"/>
              </w:rPr>
              <w:t>5.2.</w:t>
            </w:r>
          </w:p>
        </w:tc>
        <w:tc>
          <w:tcPr>
            <w:tcW w:w="4207" w:type="dxa"/>
          </w:tcPr>
          <w:p w14:paraId="34EE07ED" w14:textId="77777777" w:rsidR="007F4694" w:rsidRPr="00C92CA9" w:rsidRDefault="00903ADE" w:rsidP="00C6639E">
            <w:pPr>
              <w:jc w:val="both"/>
              <w:rPr>
                <w:rFonts w:ascii="Times New Roman" w:hAnsi="Times New Roman" w:cs="Times New Roman"/>
                <w:sz w:val="24"/>
                <w:szCs w:val="24"/>
              </w:rPr>
            </w:pPr>
            <w:r w:rsidRPr="00C92CA9">
              <w:rPr>
                <w:rFonts w:ascii="Times New Roman" w:hAnsi="Times New Roman" w:cs="Times New Roman"/>
                <w:sz w:val="24"/>
                <w:szCs w:val="24"/>
              </w:rPr>
              <w:t xml:space="preserve">У аварійному стані перебувають </w:t>
            </w:r>
            <w:r w:rsidR="009037F2" w:rsidRPr="00C92CA9">
              <w:rPr>
                <w:rFonts w:ascii="Times New Roman" w:hAnsi="Times New Roman" w:cs="Times New Roman"/>
                <w:sz w:val="24"/>
                <w:szCs w:val="24"/>
              </w:rPr>
              <w:t>каналізаційні очисні споруди</w:t>
            </w:r>
            <w:r w:rsidR="006A7881" w:rsidRPr="00C92CA9">
              <w:rPr>
                <w:rFonts w:ascii="Times New Roman" w:hAnsi="Times New Roman" w:cs="Times New Roman"/>
                <w:sz w:val="24"/>
                <w:szCs w:val="24"/>
              </w:rPr>
              <w:t xml:space="preserve">. На </w:t>
            </w:r>
            <w:r w:rsidR="00A149B6" w:rsidRPr="00C92CA9">
              <w:rPr>
                <w:rFonts w:ascii="Times New Roman" w:hAnsi="Times New Roman" w:cs="Times New Roman"/>
                <w:sz w:val="24"/>
                <w:szCs w:val="24"/>
              </w:rPr>
              <w:t>сьогодні понад 40% населення району не мають можливості вживати воду гарантованої якості</w:t>
            </w:r>
          </w:p>
        </w:tc>
      </w:tr>
      <w:tr w:rsidR="00CB3790" w:rsidRPr="0086549B" w14:paraId="005163A0" w14:textId="77777777" w:rsidTr="00001156">
        <w:tc>
          <w:tcPr>
            <w:tcW w:w="696" w:type="dxa"/>
          </w:tcPr>
          <w:p w14:paraId="2DE3E23F" w14:textId="77777777" w:rsidR="00CB3790" w:rsidRPr="0086549B" w:rsidRDefault="00CB3790" w:rsidP="00C6639E">
            <w:pPr>
              <w:jc w:val="both"/>
              <w:rPr>
                <w:rFonts w:ascii="Times New Roman" w:hAnsi="Times New Roman" w:cs="Times New Roman"/>
                <w:sz w:val="24"/>
                <w:szCs w:val="24"/>
              </w:rPr>
            </w:pPr>
          </w:p>
        </w:tc>
        <w:tc>
          <w:tcPr>
            <w:tcW w:w="4240" w:type="dxa"/>
          </w:tcPr>
          <w:p w14:paraId="1A6B5EF5" w14:textId="77777777" w:rsidR="00CB3790" w:rsidRPr="00BD1E2B" w:rsidRDefault="00CB3790" w:rsidP="00C6639E">
            <w:pPr>
              <w:jc w:val="both"/>
              <w:rPr>
                <w:rFonts w:ascii="Times New Roman" w:hAnsi="Times New Roman" w:cs="Times New Roman"/>
                <w:color w:val="FF0000"/>
                <w:sz w:val="24"/>
                <w:szCs w:val="24"/>
              </w:rPr>
            </w:pPr>
          </w:p>
        </w:tc>
        <w:tc>
          <w:tcPr>
            <w:tcW w:w="711" w:type="dxa"/>
          </w:tcPr>
          <w:p w14:paraId="2426AF34" w14:textId="77777777" w:rsidR="00CB3790" w:rsidRPr="007D423F" w:rsidRDefault="00E92291" w:rsidP="00C6639E">
            <w:pPr>
              <w:jc w:val="both"/>
              <w:rPr>
                <w:rFonts w:ascii="Times New Roman" w:hAnsi="Times New Roman" w:cs="Times New Roman"/>
                <w:sz w:val="24"/>
                <w:szCs w:val="24"/>
              </w:rPr>
            </w:pPr>
            <w:r w:rsidRPr="007D423F">
              <w:rPr>
                <w:rFonts w:ascii="Times New Roman" w:hAnsi="Times New Roman" w:cs="Times New Roman"/>
                <w:sz w:val="24"/>
                <w:szCs w:val="24"/>
              </w:rPr>
              <w:t>5.3.</w:t>
            </w:r>
          </w:p>
        </w:tc>
        <w:tc>
          <w:tcPr>
            <w:tcW w:w="4207" w:type="dxa"/>
          </w:tcPr>
          <w:p w14:paraId="7B1C1B54" w14:textId="77777777" w:rsidR="00CB3790" w:rsidRPr="007D423F" w:rsidRDefault="00E92291" w:rsidP="00C6639E">
            <w:pPr>
              <w:jc w:val="both"/>
              <w:rPr>
                <w:rFonts w:ascii="Times New Roman" w:hAnsi="Times New Roman" w:cs="Times New Roman"/>
                <w:sz w:val="24"/>
                <w:szCs w:val="24"/>
              </w:rPr>
            </w:pPr>
            <w:r w:rsidRPr="007D423F">
              <w:rPr>
                <w:rFonts w:ascii="Times New Roman" w:hAnsi="Times New Roman" w:cs="Times New Roman"/>
                <w:sz w:val="24"/>
                <w:szCs w:val="24"/>
              </w:rPr>
              <w:t>Значне накопичення твердих побутових відходів</w:t>
            </w:r>
            <w:r w:rsidR="000D65FB" w:rsidRPr="007D423F">
              <w:rPr>
                <w:rFonts w:ascii="Times New Roman" w:hAnsi="Times New Roman" w:cs="Times New Roman"/>
                <w:sz w:val="24"/>
                <w:szCs w:val="24"/>
              </w:rPr>
              <w:t>. Складна ситуація з утилізації, вивезення та знешкодження таких відходів</w:t>
            </w:r>
          </w:p>
        </w:tc>
      </w:tr>
      <w:tr w:rsidR="00CB3790" w:rsidRPr="0086549B" w14:paraId="1ABB3159" w14:textId="77777777" w:rsidTr="00001156">
        <w:tc>
          <w:tcPr>
            <w:tcW w:w="696" w:type="dxa"/>
          </w:tcPr>
          <w:p w14:paraId="4D679936" w14:textId="77777777" w:rsidR="00CB3790" w:rsidRPr="0086549B" w:rsidRDefault="00CB3790" w:rsidP="00C6639E">
            <w:pPr>
              <w:jc w:val="both"/>
              <w:rPr>
                <w:rFonts w:ascii="Times New Roman" w:hAnsi="Times New Roman" w:cs="Times New Roman"/>
                <w:sz w:val="24"/>
                <w:szCs w:val="24"/>
              </w:rPr>
            </w:pPr>
          </w:p>
        </w:tc>
        <w:tc>
          <w:tcPr>
            <w:tcW w:w="4240" w:type="dxa"/>
          </w:tcPr>
          <w:p w14:paraId="1A6D8D47" w14:textId="77777777" w:rsidR="00CB3790" w:rsidRPr="00BD1E2B" w:rsidRDefault="00CB3790" w:rsidP="00C6639E">
            <w:pPr>
              <w:jc w:val="both"/>
              <w:rPr>
                <w:rFonts w:ascii="Times New Roman" w:hAnsi="Times New Roman" w:cs="Times New Roman"/>
                <w:color w:val="FF0000"/>
                <w:sz w:val="24"/>
                <w:szCs w:val="24"/>
              </w:rPr>
            </w:pPr>
          </w:p>
        </w:tc>
        <w:tc>
          <w:tcPr>
            <w:tcW w:w="711" w:type="dxa"/>
          </w:tcPr>
          <w:p w14:paraId="77D1AACA" w14:textId="77777777" w:rsidR="00CB3790" w:rsidRPr="007D423F" w:rsidRDefault="0053079D" w:rsidP="00C6639E">
            <w:pPr>
              <w:jc w:val="both"/>
              <w:rPr>
                <w:rFonts w:ascii="Times New Roman" w:hAnsi="Times New Roman" w:cs="Times New Roman"/>
                <w:sz w:val="24"/>
                <w:szCs w:val="24"/>
              </w:rPr>
            </w:pPr>
            <w:r w:rsidRPr="007D423F">
              <w:rPr>
                <w:rFonts w:ascii="Times New Roman" w:hAnsi="Times New Roman" w:cs="Times New Roman"/>
                <w:sz w:val="24"/>
                <w:szCs w:val="24"/>
              </w:rPr>
              <w:t>5.4.</w:t>
            </w:r>
          </w:p>
        </w:tc>
        <w:tc>
          <w:tcPr>
            <w:tcW w:w="4207" w:type="dxa"/>
          </w:tcPr>
          <w:p w14:paraId="41920AF5" w14:textId="77777777" w:rsidR="00CB3790" w:rsidRPr="007D423F" w:rsidRDefault="0053079D" w:rsidP="00C6639E">
            <w:pPr>
              <w:jc w:val="both"/>
              <w:rPr>
                <w:rFonts w:ascii="Times New Roman" w:hAnsi="Times New Roman" w:cs="Times New Roman"/>
                <w:sz w:val="24"/>
                <w:szCs w:val="24"/>
              </w:rPr>
            </w:pPr>
            <w:r w:rsidRPr="007D423F">
              <w:rPr>
                <w:rFonts w:ascii="Times New Roman" w:hAnsi="Times New Roman" w:cs="Times New Roman"/>
                <w:sz w:val="24"/>
                <w:szCs w:val="24"/>
              </w:rPr>
              <w:t xml:space="preserve">В районі відсутні </w:t>
            </w:r>
            <w:proofErr w:type="spellStart"/>
            <w:r w:rsidRPr="007D423F">
              <w:rPr>
                <w:rFonts w:ascii="Times New Roman" w:hAnsi="Times New Roman" w:cs="Times New Roman"/>
                <w:sz w:val="24"/>
                <w:szCs w:val="24"/>
              </w:rPr>
              <w:t>сміттєпереробні</w:t>
            </w:r>
            <w:proofErr w:type="spellEnd"/>
            <w:r w:rsidRPr="007D423F">
              <w:rPr>
                <w:rFonts w:ascii="Times New Roman" w:hAnsi="Times New Roman" w:cs="Times New Roman"/>
                <w:sz w:val="24"/>
                <w:szCs w:val="24"/>
              </w:rPr>
              <w:t xml:space="preserve"> заводи</w:t>
            </w:r>
          </w:p>
        </w:tc>
      </w:tr>
      <w:tr w:rsidR="00AE430F" w:rsidRPr="0086549B" w14:paraId="1100AAA8" w14:textId="77777777" w:rsidTr="007844ED">
        <w:tc>
          <w:tcPr>
            <w:tcW w:w="9854" w:type="dxa"/>
            <w:gridSpan w:val="4"/>
          </w:tcPr>
          <w:p w14:paraId="1A60DCBB" w14:textId="77777777" w:rsidR="00AE430F" w:rsidRPr="0086549B" w:rsidRDefault="00AE430F" w:rsidP="00C6639E">
            <w:pPr>
              <w:pStyle w:val="a4"/>
              <w:numPr>
                <w:ilvl w:val="0"/>
                <w:numId w:val="9"/>
              </w:numPr>
              <w:jc w:val="center"/>
              <w:rPr>
                <w:rFonts w:ascii="Times New Roman" w:hAnsi="Times New Roman" w:cs="Times New Roman"/>
                <w:b/>
                <w:sz w:val="24"/>
                <w:szCs w:val="24"/>
              </w:rPr>
            </w:pPr>
            <w:r w:rsidRPr="0086549B">
              <w:rPr>
                <w:rFonts w:ascii="Times New Roman" w:hAnsi="Times New Roman" w:cs="Times New Roman"/>
                <w:b/>
                <w:sz w:val="24"/>
                <w:szCs w:val="24"/>
              </w:rPr>
              <w:t>Наука та освіта</w:t>
            </w:r>
          </w:p>
        </w:tc>
      </w:tr>
      <w:tr w:rsidR="0053079D" w:rsidRPr="0086549B" w14:paraId="76C27EA9" w14:textId="77777777" w:rsidTr="00001156">
        <w:tc>
          <w:tcPr>
            <w:tcW w:w="696" w:type="dxa"/>
          </w:tcPr>
          <w:p w14:paraId="619FB5C3" w14:textId="77777777" w:rsidR="0053079D" w:rsidRPr="0086549B" w:rsidRDefault="00AE430F" w:rsidP="00C6639E">
            <w:pPr>
              <w:jc w:val="both"/>
              <w:rPr>
                <w:rFonts w:ascii="Times New Roman" w:hAnsi="Times New Roman" w:cs="Times New Roman"/>
                <w:sz w:val="24"/>
                <w:szCs w:val="24"/>
              </w:rPr>
            </w:pPr>
            <w:r w:rsidRPr="0086549B">
              <w:rPr>
                <w:rFonts w:ascii="Times New Roman" w:hAnsi="Times New Roman" w:cs="Times New Roman"/>
                <w:sz w:val="24"/>
                <w:szCs w:val="24"/>
              </w:rPr>
              <w:t>6.1.</w:t>
            </w:r>
          </w:p>
        </w:tc>
        <w:tc>
          <w:tcPr>
            <w:tcW w:w="4240" w:type="dxa"/>
          </w:tcPr>
          <w:p w14:paraId="470CE5A9" w14:textId="77777777" w:rsidR="0053079D" w:rsidRPr="0086549B" w:rsidRDefault="00CC008E"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Доступність освіти для дітей </w:t>
            </w:r>
            <w:r w:rsidR="00934091" w:rsidRPr="0086549B">
              <w:rPr>
                <w:rFonts w:ascii="Times New Roman" w:hAnsi="Times New Roman" w:cs="Times New Roman"/>
                <w:sz w:val="24"/>
                <w:szCs w:val="24"/>
              </w:rPr>
              <w:t>з особливими освітніми потребами до закладів освіти</w:t>
            </w:r>
          </w:p>
        </w:tc>
        <w:tc>
          <w:tcPr>
            <w:tcW w:w="711" w:type="dxa"/>
          </w:tcPr>
          <w:p w14:paraId="54D36CD8" w14:textId="77777777" w:rsidR="0053079D" w:rsidRPr="0086549B" w:rsidRDefault="00AE430F" w:rsidP="00C6639E">
            <w:pPr>
              <w:jc w:val="both"/>
              <w:rPr>
                <w:rFonts w:ascii="Times New Roman" w:hAnsi="Times New Roman" w:cs="Times New Roman"/>
                <w:sz w:val="24"/>
                <w:szCs w:val="24"/>
              </w:rPr>
            </w:pPr>
            <w:r w:rsidRPr="0086549B">
              <w:rPr>
                <w:rFonts w:ascii="Times New Roman" w:hAnsi="Times New Roman" w:cs="Times New Roman"/>
                <w:sz w:val="24"/>
                <w:szCs w:val="24"/>
              </w:rPr>
              <w:t>6.1.</w:t>
            </w:r>
          </w:p>
        </w:tc>
        <w:tc>
          <w:tcPr>
            <w:tcW w:w="4207" w:type="dxa"/>
          </w:tcPr>
          <w:p w14:paraId="4E037C40" w14:textId="77777777" w:rsidR="0053079D" w:rsidRPr="0086549B" w:rsidRDefault="00BD1E19" w:rsidP="00C6639E">
            <w:pPr>
              <w:jc w:val="both"/>
              <w:rPr>
                <w:rFonts w:ascii="Times New Roman" w:hAnsi="Times New Roman" w:cs="Times New Roman"/>
                <w:sz w:val="24"/>
                <w:szCs w:val="24"/>
              </w:rPr>
            </w:pPr>
            <w:r w:rsidRPr="0086549B">
              <w:rPr>
                <w:rFonts w:ascii="Times New Roman" w:hAnsi="Times New Roman" w:cs="Times New Roman"/>
                <w:sz w:val="24"/>
                <w:szCs w:val="24"/>
              </w:rPr>
              <w:t>Зменшення загальної кількості споживачів освітніх послуг усіх рівнів (дошкільна, загальна середня), передусім через дію факторів скорочення населення</w:t>
            </w:r>
          </w:p>
        </w:tc>
      </w:tr>
      <w:tr w:rsidR="0053079D" w:rsidRPr="0086549B" w14:paraId="4E469C10" w14:textId="77777777" w:rsidTr="00001156">
        <w:tc>
          <w:tcPr>
            <w:tcW w:w="696" w:type="dxa"/>
          </w:tcPr>
          <w:p w14:paraId="1E820A50" w14:textId="77777777" w:rsidR="0053079D" w:rsidRPr="0086549B" w:rsidRDefault="00F158A5" w:rsidP="00C6639E">
            <w:pPr>
              <w:jc w:val="both"/>
              <w:rPr>
                <w:rFonts w:ascii="Times New Roman" w:hAnsi="Times New Roman" w:cs="Times New Roman"/>
                <w:sz w:val="24"/>
                <w:szCs w:val="24"/>
              </w:rPr>
            </w:pPr>
            <w:r w:rsidRPr="0086549B">
              <w:rPr>
                <w:rFonts w:ascii="Times New Roman" w:hAnsi="Times New Roman" w:cs="Times New Roman"/>
                <w:sz w:val="24"/>
                <w:szCs w:val="24"/>
              </w:rPr>
              <w:t>6.2.</w:t>
            </w:r>
          </w:p>
        </w:tc>
        <w:tc>
          <w:tcPr>
            <w:tcW w:w="4240" w:type="dxa"/>
          </w:tcPr>
          <w:p w14:paraId="7DD26EB5" w14:textId="77777777" w:rsidR="0053079D" w:rsidRDefault="00F158A5" w:rsidP="00C6639E">
            <w:pPr>
              <w:jc w:val="both"/>
              <w:rPr>
                <w:rFonts w:ascii="Times New Roman" w:hAnsi="Times New Roman" w:cs="Times New Roman"/>
                <w:sz w:val="24"/>
                <w:szCs w:val="24"/>
              </w:rPr>
            </w:pPr>
            <w:r w:rsidRPr="0086549B">
              <w:rPr>
                <w:rFonts w:ascii="Times New Roman" w:hAnsi="Times New Roman" w:cs="Times New Roman"/>
                <w:sz w:val="24"/>
                <w:szCs w:val="24"/>
              </w:rPr>
              <w:t>Доступність шкільної освіти для дітей, які проживають у сільській місцевості та потребують підвезення до міс</w:t>
            </w:r>
            <w:r w:rsidR="00457178" w:rsidRPr="0086549B">
              <w:rPr>
                <w:rFonts w:ascii="Times New Roman" w:hAnsi="Times New Roman" w:cs="Times New Roman"/>
                <w:sz w:val="24"/>
                <w:szCs w:val="24"/>
              </w:rPr>
              <w:t>ця</w:t>
            </w:r>
            <w:r w:rsidRPr="0086549B">
              <w:rPr>
                <w:rFonts w:ascii="Times New Roman" w:hAnsi="Times New Roman" w:cs="Times New Roman"/>
                <w:sz w:val="24"/>
                <w:szCs w:val="24"/>
              </w:rPr>
              <w:t xml:space="preserve"> навчання</w:t>
            </w:r>
          </w:p>
          <w:p w14:paraId="0CEE192E" w14:textId="77777777" w:rsidR="00C00BAC" w:rsidRDefault="00C00BAC" w:rsidP="00C6639E">
            <w:pPr>
              <w:jc w:val="both"/>
              <w:rPr>
                <w:rFonts w:ascii="Times New Roman" w:hAnsi="Times New Roman" w:cs="Times New Roman"/>
                <w:sz w:val="24"/>
                <w:szCs w:val="24"/>
              </w:rPr>
            </w:pPr>
          </w:p>
          <w:p w14:paraId="2548C444" w14:textId="77777777" w:rsidR="00C00BAC" w:rsidRPr="0086549B" w:rsidRDefault="00C00BAC" w:rsidP="00C6639E">
            <w:pPr>
              <w:jc w:val="both"/>
              <w:rPr>
                <w:rFonts w:ascii="Times New Roman" w:hAnsi="Times New Roman" w:cs="Times New Roman"/>
                <w:sz w:val="24"/>
                <w:szCs w:val="24"/>
              </w:rPr>
            </w:pPr>
          </w:p>
        </w:tc>
        <w:tc>
          <w:tcPr>
            <w:tcW w:w="711" w:type="dxa"/>
          </w:tcPr>
          <w:p w14:paraId="739E3446" w14:textId="77777777" w:rsidR="0053079D" w:rsidRPr="0086549B" w:rsidRDefault="00BD1E19" w:rsidP="00C6639E">
            <w:pPr>
              <w:jc w:val="both"/>
              <w:rPr>
                <w:rFonts w:ascii="Times New Roman" w:hAnsi="Times New Roman" w:cs="Times New Roman"/>
                <w:sz w:val="24"/>
                <w:szCs w:val="24"/>
              </w:rPr>
            </w:pPr>
            <w:r w:rsidRPr="0086549B">
              <w:rPr>
                <w:rFonts w:ascii="Times New Roman" w:hAnsi="Times New Roman" w:cs="Times New Roman"/>
                <w:sz w:val="24"/>
                <w:szCs w:val="24"/>
              </w:rPr>
              <w:t>6.2.</w:t>
            </w:r>
          </w:p>
        </w:tc>
        <w:tc>
          <w:tcPr>
            <w:tcW w:w="4207" w:type="dxa"/>
          </w:tcPr>
          <w:p w14:paraId="17485DE3" w14:textId="77777777" w:rsidR="0053079D" w:rsidRPr="0086549B" w:rsidRDefault="00E7251C" w:rsidP="00C6639E">
            <w:pPr>
              <w:jc w:val="both"/>
              <w:rPr>
                <w:rFonts w:ascii="Times New Roman" w:hAnsi="Times New Roman" w:cs="Times New Roman"/>
                <w:sz w:val="24"/>
                <w:szCs w:val="24"/>
              </w:rPr>
            </w:pPr>
            <w:r w:rsidRPr="0086549B">
              <w:rPr>
                <w:rFonts w:ascii="Times New Roman" w:hAnsi="Times New Roman" w:cs="Times New Roman"/>
                <w:sz w:val="24"/>
                <w:szCs w:val="24"/>
              </w:rPr>
              <w:t>Зниження якісних показників освіти всіх рівнів, суттєва диверсифікація показників якості освіти між територіальними рівнями: „сільська громада – місто – обласний центр”</w:t>
            </w:r>
          </w:p>
        </w:tc>
      </w:tr>
      <w:tr w:rsidR="0053079D" w:rsidRPr="0086549B" w14:paraId="2E0627B2" w14:textId="77777777" w:rsidTr="00001156">
        <w:tc>
          <w:tcPr>
            <w:tcW w:w="696" w:type="dxa"/>
          </w:tcPr>
          <w:p w14:paraId="05DE0069" w14:textId="77777777" w:rsidR="0053079D" w:rsidRPr="0086549B" w:rsidRDefault="00882E84" w:rsidP="00C6639E">
            <w:pPr>
              <w:jc w:val="both"/>
              <w:rPr>
                <w:rFonts w:ascii="Times New Roman" w:hAnsi="Times New Roman" w:cs="Times New Roman"/>
                <w:sz w:val="24"/>
                <w:szCs w:val="24"/>
              </w:rPr>
            </w:pPr>
            <w:r w:rsidRPr="0086549B">
              <w:rPr>
                <w:rFonts w:ascii="Times New Roman" w:hAnsi="Times New Roman" w:cs="Times New Roman"/>
                <w:sz w:val="24"/>
                <w:szCs w:val="24"/>
              </w:rPr>
              <w:lastRenderedPageBreak/>
              <w:t>6.3.</w:t>
            </w:r>
          </w:p>
        </w:tc>
        <w:tc>
          <w:tcPr>
            <w:tcW w:w="4240" w:type="dxa"/>
          </w:tcPr>
          <w:p w14:paraId="30C27385" w14:textId="77777777" w:rsidR="0053079D" w:rsidRDefault="00882E84" w:rsidP="00C6639E">
            <w:pPr>
              <w:jc w:val="both"/>
              <w:rPr>
                <w:rFonts w:ascii="Times New Roman" w:hAnsi="Times New Roman" w:cs="Times New Roman"/>
                <w:sz w:val="24"/>
                <w:szCs w:val="24"/>
              </w:rPr>
            </w:pPr>
            <w:r w:rsidRPr="0086549B">
              <w:rPr>
                <w:rFonts w:ascii="Times New Roman" w:hAnsi="Times New Roman" w:cs="Times New Roman"/>
                <w:sz w:val="24"/>
                <w:szCs w:val="24"/>
              </w:rPr>
              <w:t>Забезпечення підручниками і посібниками учнів закладів загальної середньої освіти, що надходять з державного бюджету</w:t>
            </w:r>
          </w:p>
          <w:p w14:paraId="2ED671B6" w14:textId="77777777" w:rsidR="00082ABB" w:rsidRPr="0086549B" w:rsidRDefault="00082ABB" w:rsidP="00C6639E">
            <w:pPr>
              <w:jc w:val="both"/>
              <w:rPr>
                <w:rFonts w:ascii="Times New Roman" w:hAnsi="Times New Roman" w:cs="Times New Roman"/>
                <w:sz w:val="24"/>
                <w:szCs w:val="24"/>
              </w:rPr>
            </w:pPr>
          </w:p>
        </w:tc>
        <w:tc>
          <w:tcPr>
            <w:tcW w:w="711" w:type="dxa"/>
          </w:tcPr>
          <w:p w14:paraId="73D51606" w14:textId="77777777" w:rsidR="0053079D" w:rsidRPr="0086549B" w:rsidRDefault="0053079D" w:rsidP="00C6639E">
            <w:pPr>
              <w:jc w:val="both"/>
              <w:rPr>
                <w:rFonts w:ascii="Times New Roman" w:hAnsi="Times New Roman" w:cs="Times New Roman"/>
                <w:sz w:val="24"/>
                <w:szCs w:val="24"/>
              </w:rPr>
            </w:pPr>
          </w:p>
        </w:tc>
        <w:tc>
          <w:tcPr>
            <w:tcW w:w="4207" w:type="dxa"/>
          </w:tcPr>
          <w:p w14:paraId="50BAEC40" w14:textId="77777777" w:rsidR="0053079D" w:rsidRPr="0086549B" w:rsidRDefault="0053079D" w:rsidP="00C6639E">
            <w:pPr>
              <w:jc w:val="both"/>
              <w:rPr>
                <w:rFonts w:ascii="Times New Roman" w:hAnsi="Times New Roman" w:cs="Times New Roman"/>
                <w:sz w:val="24"/>
                <w:szCs w:val="24"/>
              </w:rPr>
            </w:pPr>
          </w:p>
        </w:tc>
      </w:tr>
      <w:tr w:rsidR="00E7251C" w:rsidRPr="0086549B" w14:paraId="1B5326CF" w14:textId="77777777" w:rsidTr="007844ED">
        <w:tc>
          <w:tcPr>
            <w:tcW w:w="9854" w:type="dxa"/>
            <w:gridSpan w:val="4"/>
          </w:tcPr>
          <w:p w14:paraId="3D2DA657" w14:textId="77777777" w:rsidR="00E7251C" w:rsidRPr="0086549B" w:rsidRDefault="00D90FEB" w:rsidP="00C6639E">
            <w:pPr>
              <w:pStyle w:val="a4"/>
              <w:numPr>
                <w:ilvl w:val="0"/>
                <w:numId w:val="9"/>
              </w:numPr>
              <w:jc w:val="center"/>
              <w:rPr>
                <w:rFonts w:ascii="Times New Roman" w:hAnsi="Times New Roman" w:cs="Times New Roman"/>
                <w:b/>
                <w:sz w:val="24"/>
                <w:szCs w:val="24"/>
              </w:rPr>
            </w:pPr>
            <w:r w:rsidRPr="0086549B">
              <w:rPr>
                <w:rFonts w:ascii="Times New Roman" w:hAnsi="Times New Roman" w:cs="Times New Roman"/>
                <w:b/>
                <w:sz w:val="24"/>
                <w:szCs w:val="24"/>
              </w:rPr>
              <w:t>Демографічна ситуація</w:t>
            </w:r>
          </w:p>
        </w:tc>
      </w:tr>
      <w:tr w:rsidR="0053079D" w:rsidRPr="0086549B" w14:paraId="267356D5" w14:textId="77777777" w:rsidTr="00001156">
        <w:tc>
          <w:tcPr>
            <w:tcW w:w="696" w:type="dxa"/>
          </w:tcPr>
          <w:p w14:paraId="60048673" w14:textId="77777777" w:rsidR="0053079D" w:rsidRPr="0086549B" w:rsidRDefault="00D90FEB" w:rsidP="00C6639E">
            <w:pPr>
              <w:jc w:val="both"/>
              <w:rPr>
                <w:rFonts w:ascii="Times New Roman" w:hAnsi="Times New Roman" w:cs="Times New Roman"/>
                <w:sz w:val="24"/>
                <w:szCs w:val="24"/>
              </w:rPr>
            </w:pPr>
            <w:r w:rsidRPr="0086549B">
              <w:rPr>
                <w:rFonts w:ascii="Times New Roman" w:hAnsi="Times New Roman" w:cs="Times New Roman"/>
                <w:sz w:val="24"/>
                <w:szCs w:val="24"/>
              </w:rPr>
              <w:t>7.1.</w:t>
            </w:r>
          </w:p>
        </w:tc>
        <w:tc>
          <w:tcPr>
            <w:tcW w:w="4240" w:type="dxa"/>
          </w:tcPr>
          <w:p w14:paraId="28A6CCE9" w14:textId="77777777" w:rsidR="0053079D" w:rsidRPr="0086549B" w:rsidRDefault="003C7C4B" w:rsidP="00C6639E">
            <w:pPr>
              <w:jc w:val="both"/>
              <w:rPr>
                <w:rFonts w:ascii="Times New Roman" w:hAnsi="Times New Roman" w:cs="Times New Roman"/>
                <w:sz w:val="24"/>
                <w:szCs w:val="24"/>
              </w:rPr>
            </w:pPr>
            <w:r w:rsidRPr="0086549B">
              <w:rPr>
                <w:rFonts w:ascii="Times New Roman" w:hAnsi="Times New Roman" w:cs="Times New Roman"/>
                <w:sz w:val="24"/>
                <w:szCs w:val="24"/>
              </w:rPr>
              <w:t>Міграційний приріст населення має позитивну динаміку</w:t>
            </w:r>
          </w:p>
        </w:tc>
        <w:tc>
          <w:tcPr>
            <w:tcW w:w="711" w:type="dxa"/>
          </w:tcPr>
          <w:p w14:paraId="220FC609" w14:textId="77777777" w:rsidR="0053079D" w:rsidRPr="0086549B" w:rsidRDefault="00D90FEB" w:rsidP="00C6639E">
            <w:pPr>
              <w:jc w:val="both"/>
              <w:rPr>
                <w:rFonts w:ascii="Times New Roman" w:hAnsi="Times New Roman" w:cs="Times New Roman"/>
                <w:sz w:val="24"/>
                <w:szCs w:val="24"/>
              </w:rPr>
            </w:pPr>
            <w:r w:rsidRPr="0086549B">
              <w:rPr>
                <w:rFonts w:ascii="Times New Roman" w:hAnsi="Times New Roman" w:cs="Times New Roman"/>
                <w:sz w:val="24"/>
                <w:szCs w:val="24"/>
              </w:rPr>
              <w:t>7.1.</w:t>
            </w:r>
          </w:p>
        </w:tc>
        <w:tc>
          <w:tcPr>
            <w:tcW w:w="4207" w:type="dxa"/>
          </w:tcPr>
          <w:p w14:paraId="522D145F" w14:textId="77777777" w:rsidR="0053079D" w:rsidRPr="0086549B" w:rsidRDefault="00BE444D" w:rsidP="00C6639E">
            <w:pPr>
              <w:jc w:val="both"/>
              <w:rPr>
                <w:rFonts w:ascii="Times New Roman" w:hAnsi="Times New Roman" w:cs="Times New Roman"/>
                <w:sz w:val="24"/>
                <w:szCs w:val="24"/>
              </w:rPr>
            </w:pPr>
            <w:r w:rsidRPr="0086549B">
              <w:rPr>
                <w:rFonts w:ascii="Times New Roman" w:hAnsi="Times New Roman" w:cs="Times New Roman"/>
                <w:sz w:val="24"/>
                <w:szCs w:val="28"/>
              </w:rPr>
              <w:t xml:space="preserve">Низький показник народжуваності. </w:t>
            </w:r>
            <w:r w:rsidR="00837DB8" w:rsidRPr="0086549B">
              <w:rPr>
                <w:rFonts w:ascii="Times New Roman" w:hAnsi="Times New Roman" w:cs="Times New Roman"/>
                <w:sz w:val="24"/>
                <w:szCs w:val="28"/>
              </w:rPr>
              <w:t>Зміна чисельності жителів району відбулася за рахунок природного скорочення</w:t>
            </w:r>
          </w:p>
        </w:tc>
      </w:tr>
      <w:tr w:rsidR="0053079D" w:rsidRPr="0086549B" w14:paraId="24E669B9" w14:textId="77777777" w:rsidTr="00001156">
        <w:tc>
          <w:tcPr>
            <w:tcW w:w="696" w:type="dxa"/>
          </w:tcPr>
          <w:p w14:paraId="31D6E672" w14:textId="77777777" w:rsidR="0053079D" w:rsidRPr="0086549B" w:rsidRDefault="00D90FEB" w:rsidP="00C6639E">
            <w:pPr>
              <w:jc w:val="both"/>
              <w:rPr>
                <w:rFonts w:ascii="Times New Roman" w:hAnsi="Times New Roman" w:cs="Times New Roman"/>
                <w:sz w:val="24"/>
                <w:szCs w:val="24"/>
              </w:rPr>
            </w:pPr>
            <w:r w:rsidRPr="0086549B">
              <w:rPr>
                <w:rFonts w:ascii="Times New Roman" w:hAnsi="Times New Roman" w:cs="Times New Roman"/>
                <w:sz w:val="24"/>
                <w:szCs w:val="24"/>
              </w:rPr>
              <w:t>7.2.</w:t>
            </w:r>
          </w:p>
        </w:tc>
        <w:tc>
          <w:tcPr>
            <w:tcW w:w="4240" w:type="dxa"/>
          </w:tcPr>
          <w:p w14:paraId="1C537EAE" w14:textId="77777777" w:rsidR="0053079D" w:rsidRPr="0086549B" w:rsidRDefault="004323D6"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Економічно активне населення </w:t>
            </w:r>
            <w:r w:rsidR="00BD1E2B">
              <w:rPr>
                <w:rFonts w:ascii="Times New Roman" w:hAnsi="Times New Roman" w:cs="Times New Roman"/>
                <w:sz w:val="24"/>
                <w:szCs w:val="24"/>
              </w:rPr>
              <w:t>Кам</w:t>
            </w:r>
            <w:r w:rsidR="00BD1E2B" w:rsidRPr="00BD1E2B">
              <w:rPr>
                <w:rFonts w:ascii="Times New Roman" w:hAnsi="Times New Roman" w:cs="Times New Roman"/>
                <w:sz w:val="24"/>
                <w:szCs w:val="24"/>
                <w:lang w:val="ru-RU"/>
              </w:rPr>
              <w:t>’</w:t>
            </w:r>
            <w:proofErr w:type="spellStart"/>
            <w:r w:rsidR="00BD1E2B">
              <w:rPr>
                <w:rFonts w:ascii="Times New Roman" w:hAnsi="Times New Roman" w:cs="Times New Roman"/>
                <w:sz w:val="24"/>
                <w:szCs w:val="24"/>
              </w:rPr>
              <w:t>янського</w:t>
            </w:r>
            <w:proofErr w:type="spellEnd"/>
            <w:r w:rsidRPr="0086549B">
              <w:rPr>
                <w:rFonts w:ascii="Times New Roman" w:hAnsi="Times New Roman" w:cs="Times New Roman"/>
                <w:sz w:val="24"/>
                <w:szCs w:val="24"/>
              </w:rPr>
              <w:t xml:space="preserve"> району знаходиться у віці 21-60 років</w:t>
            </w:r>
          </w:p>
        </w:tc>
        <w:tc>
          <w:tcPr>
            <w:tcW w:w="711" w:type="dxa"/>
          </w:tcPr>
          <w:p w14:paraId="4A2F95D4" w14:textId="77777777" w:rsidR="0053079D" w:rsidRPr="0086549B" w:rsidRDefault="00D90FEB" w:rsidP="00C6639E">
            <w:pPr>
              <w:jc w:val="both"/>
              <w:rPr>
                <w:rFonts w:ascii="Times New Roman" w:hAnsi="Times New Roman" w:cs="Times New Roman"/>
                <w:sz w:val="24"/>
                <w:szCs w:val="24"/>
              </w:rPr>
            </w:pPr>
            <w:r w:rsidRPr="0086549B">
              <w:rPr>
                <w:rFonts w:ascii="Times New Roman" w:hAnsi="Times New Roman" w:cs="Times New Roman"/>
                <w:sz w:val="24"/>
                <w:szCs w:val="24"/>
              </w:rPr>
              <w:t>7.2.</w:t>
            </w:r>
          </w:p>
        </w:tc>
        <w:tc>
          <w:tcPr>
            <w:tcW w:w="4207" w:type="dxa"/>
          </w:tcPr>
          <w:p w14:paraId="1E93BDD5" w14:textId="77777777" w:rsidR="0053079D" w:rsidRPr="0086549B" w:rsidRDefault="00837DB8" w:rsidP="00C6639E">
            <w:pPr>
              <w:jc w:val="both"/>
              <w:rPr>
                <w:rFonts w:ascii="Times New Roman" w:hAnsi="Times New Roman" w:cs="Times New Roman"/>
                <w:sz w:val="24"/>
                <w:szCs w:val="24"/>
              </w:rPr>
            </w:pPr>
            <w:r w:rsidRPr="0086549B">
              <w:rPr>
                <w:rFonts w:ascii="Times New Roman" w:hAnsi="Times New Roman" w:cs="Times New Roman"/>
                <w:sz w:val="24"/>
                <w:szCs w:val="24"/>
              </w:rPr>
              <w:t>Достатньо високий рівень дитячої смертності</w:t>
            </w:r>
          </w:p>
        </w:tc>
      </w:tr>
      <w:tr w:rsidR="0053079D" w:rsidRPr="0086549B" w14:paraId="69B97076" w14:textId="77777777" w:rsidTr="00001156">
        <w:tc>
          <w:tcPr>
            <w:tcW w:w="696" w:type="dxa"/>
          </w:tcPr>
          <w:p w14:paraId="3672B3C7" w14:textId="77777777" w:rsidR="0053079D" w:rsidRPr="0086549B" w:rsidRDefault="0053079D" w:rsidP="00C6639E">
            <w:pPr>
              <w:jc w:val="both"/>
              <w:rPr>
                <w:rFonts w:ascii="Times New Roman" w:hAnsi="Times New Roman" w:cs="Times New Roman"/>
                <w:sz w:val="24"/>
                <w:szCs w:val="24"/>
              </w:rPr>
            </w:pPr>
          </w:p>
        </w:tc>
        <w:tc>
          <w:tcPr>
            <w:tcW w:w="4240" w:type="dxa"/>
          </w:tcPr>
          <w:p w14:paraId="69679D67" w14:textId="77777777" w:rsidR="0053079D" w:rsidRPr="0086549B" w:rsidRDefault="0053079D" w:rsidP="00C6639E">
            <w:pPr>
              <w:jc w:val="both"/>
              <w:rPr>
                <w:rFonts w:ascii="Times New Roman" w:hAnsi="Times New Roman" w:cs="Times New Roman"/>
                <w:sz w:val="24"/>
                <w:szCs w:val="24"/>
              </w:rPr>
            </w:pPr>
          </w:p>
        </w:tc>
        <w:tc>
          <w:tcPr>
            <w:tcW w:w="711" w:type="dxa"/>
          </w:tcPr>
          <w:p w14:paraId="470E5687" w14:textId="77777777" w:rsidR="00BE444D" w:rsidRPr="0086549B" w:rsidRDefault="00BE444D"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7.3. </w:t>
            </w:r>
          </w:p>
        </w:tc>
        <w:tc>
          <w:tcPr>
            <w:tcW w:w="4207" w:type="dxa"/>
          </w:tcPr>
          <w:p w14:paraId="0C1A5848" w14:textId="77777777" w:rsidR="0053079D" w:rsidRPr="0086549B" w:rsidRDefault="00BE444D"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Приховане безробіття. На обліку </w:t>
            </w:r>
            <w:r w:rsidR="00BD1E2B">
              <w:rPr>
                <w:rFonts w:ascii="Times New Roman" w:hAnsi="Times New Roman" w:cs="Times New Roman"/>
                <w:sz w:val="24"/>
                <w:szCs w:val="24"/>
              </w:rPr>
              <w:t xml:space="preserve"> в</w:t>
            </w:r>
            <w:r w:rsidRPr="0086549B">
              <w:rPr>
                <w:rFonts w:ascii="Times New Roman" w:hAnsi="Times New Roman" w:cs="Times New Roman"/>
                <w:sz w:val="24"/>
                <w:szCs w:val="24"/>
              </w:rPr>
              <w:t xml:space="preserve"> центр</w:t>
            </w:r>
            <w:r w:rsidR="00BD1E2B">
              <w:rPr>
                <w:rFonts w:ascii="Times New Roman" w:hAnsi="Times New Roman" w:cs="Times New Roman"/>
                <w:sz w:val="24"/>
                <w:szCs w:val="24"/>
              </w:rPr>
              <w:t>ах</w:t>
            </w:r>
            <w:r w:rsidRPr="0086549B">
              <w:rPr>
                <w:rFonts w:ascii="Times New Roman" w:hAnsi="Times New Roman" w:cs="Times New Roman"/>
                <w:sz w:val="24"/>
                <w:szCs w:val="24"/>
              </w:rPr>
              <w:t xml:space="preserve"> зайнятості перебувають не всі безробітні громадяни.</w:t>
            </w:r>
          </w:p>
        </w:tc>
      </w:tr>
      <w:tr w:rsidR="002969D3" w:rsidRPr="0086549B" w14:paraId="792DF89C" w14:textId="77777777" w:rsidTr="007844ED">
        <w:tc>
          <w:tcPr>
            <w:tcW w:w="9854" w:type="dxa"/>
            <w:gridSpan w:val="4"/>
          </w:tcPr>
          <w:p w14:paraId="0A1C4273" w14:textId="77777777" w:rsidR="002969D3" w:rsidRPr="0086549B" w:rsidRDefault="00565143" w:rsidP="00C6639E">
            <w:pPr>
              <w:pStyle w:val="a4"/>
              <w:numPr>
                <w:ilvl w:val="0"/>
                <w:numId w:val="9"/>
              </w:numPr>
              <w:tabs>
                <w:tab w:val="left" w:pos="7499"/>
              </w:tabs>
              <w:jc w:val="center"/>
              <w:rPr>
                <w:rFonts w:ascii="Times New Roman" w:hAnsi="Times New Roman" w:cs="Times New Roman"/>
                <w:b/>
                <w:sz w:val="24"/>
                <w:szCs w:val="24"/>
              </w:rPr>
            </w:pPr>
            <w:r w:rsidRPr="0086549B">
              <w:rPr>
                <w:rFonts w:ascii="Times New Roman" w:hAnsi="Times New Roman" w:cs="Times New Roman"/>
                <w:b/>
                <w:sz w:val="24"/>
                <w:szCs w:val="24"/>
              </w:rPr>
              <w:t xml:space="preserve">Охорона </w:t>
            </w:r>
            <w:proofErr w:type="spellStart"/>
            <w:r w:rsidRPr="0086549B">
              <w:rPr>
                <w:rFonts w:ascii="Times New Roman" w:hAnsi="Times New Roman" w:cs="Times New Roman"/>
                <w:b/>
                <w:sz w:val="24"/>
                <w:szCs w:val="24"/>
              </w:rPr>
              <w:t>здоров</w:t>
            </w:r>
            <w:proofErr w:type="spellEnd"/>
            <w:r w:rsidRPr="0086549B">
              <w:rPr>
                <w:rFonts w:ascii="Times New Roman" w:hAnsi="Times New Roman" w:cs="Times New Roman"/>
                <w:b/>
                <w:sz w:val="24"/>
                <w:szCs w:val="24"/>
                <w:lang w:val="en-US"/>
              </w:rPr>
              <w:t>`</w:t>
            </w:r>
            <w:r w:rsidRPr="0086549B">
              <w:rPr>
                <w:rFonts w:ascii="Times New Roman" w:hAnsi="Times New Roman" w:cs="Times New Roman"/>
                <w:b/>
                <w:sz w:val="24"/>
                <w:szCs w:val="24"/>
              </w:rPr>
              <w:t>я</w:t>
            </w:r>
          </w:p>
        </w:tc>
      </w:tr>
      <w:tr w:rsidR="002969D3" w:rsidRPr="0086549B" w14:paraId="3ACFCFF8" w14:textId="77777777" w:rsidTr="00001156">
        <w:tc>
          <w:tcPr>
            <w:tcW w:w="696" w:type="dxa"/>
          </w:tcPr>
          <w:p w14:paraId="73A779C5" w14:textId="77777777" w:rsidR="002969D3" w:rsidRPr="0086549B" w:rsidRDefault="00565143" w:rsidP="00C6639E">
            <w:pPr>
              <w:jc w:val="both"/>
              <w:rPr>
                <w:rFonts w:ascii="Times New Roman" w:hAnsi="Times New Roman" w:cs="Times New Roman"/>
                <w:sz w:val="24"/>
                <w:szCs w:val="24"/>
              </w:rPr>
            </w:pPr>
            <w:r w:rsidRPr="0086549B">
              <w:rPr>
                <w:rFonts w:ascii="Times New Roman" w:hAnsi="Times New Roman" w:cs="Times New Roman"/>
                <w:sz w:val="24"/>
                <w:szCs w:val="24"/>
              </w:rPr>
              <w:t>8.1.</w:t>
            </w:r>
          </w:p>
        </w:tc>
        <w:tc>
          <w:tcPr>
            <w:tcW w:w="4240" w:type="dxa"/>
          </w:tcPr>
          <w:p w14:paraId="7AF77991" w14:textId="77777777" w:rsidR="002969D3" w:rsidRPr="0086549B" w:rsidRDefault="00764388" w:rsidP="00C6639E">
            <w:pPr>
              <w:jc w:val="both"/>
              <w:rPr>
                <w:rFonts w:ascii="Times New Roman" w:hAnsi="Times New Roman" w:cs="Times New Roman"/>
                <w:sz w:val="24"/>
                <w:szCs w:val="24"/>
                <w:lang w:val="ru-RU"/>
              </w:rPr>
            </w:pPr>
            <w:r w:rsidRPr="0086549B">
              <w:rPr>
                <w:rFonts w:ascii="Times New Roman" w:hAnsi="Times New Roman" w:cs="Times New Roman"/>
                <w:sz w:val="24"/>
                <w:szCs w:val="24"/>
              </w:rPr>
              <w:t xml:space="preserve">Розгалужена система закладів охорони </w:t>
            </w:r>
            <w:proofErr w:type="spellStart"/>
            <w:r w:rsidRPr="0086549B">
              <w:rPr>
                <w:rFonts w:ascii="Times New Roman" w:hAnsi="Times New Roman" w:cs="Times New Roman"/>
                <w:sz w:val="24"/>
                <w:szCs w:val="24"/>
              </w:rPr>
              <w:t>здоров</w:t>
            </w:r>
            <w:proofErr w:type="spellEnd"/>
            <w:r w:rsidRPr="0086549B">
              <w:rPr>
                <w:rFonts w:ascii="Times New Roman" w:hAnsi="Times New Roman" w:cs="Times New Roman"/>
                <w:sz w:val="24"/>
                <w:szCs w:val="24"/>
                <w:lang w:val="ru-RU"/>
              </w:rPr>
              <w:t>`я</w:t>
            </w:r>
          </w:p>
        </w:tc>
        <w:tc>
          <w:tcPr>
            <w:tcW w:w="711" w:type="dxa"/>
          </w:tcPr>
          <w:p w14:paraId="02FFAB63" w14:textId="77777777" w:rsidR="002969D3" w:rsidRPr="0086549B" w:rsidRDefault="00565143" w:rsidP="00C6639E">
            <w:pPr>
              <w:jc w:val="both"/>
              <w:rPr>
                <w:rFonts w:ascii="Times New Roman" w:hAnsi="Times New Roman" w:cs="Times New Roman"/>
                <w:sz w:val="24"/>
                <w:szCs w:val="24"/>
              </w:rPr>
            </w:pPr>
            <w:r w:rsidRPr="0086549B">
              <w:rPr>
                <w:rFonts w:ascii="Times New Roman" w:hAnsi="Times New Roman" w:cs="Times New Roman"/>
                <w:sz w:val="24"/>
                <w:szCs w:val="24"/>
              </w:rPr>
              <w:t>8.1.</w:t>
            </w:r>
          </w:p>
        </w:tc>
        <w:tc>
          <w:tcPr>
            <w:tcW w:w="4207" w:type="dxa"/>
          </w:tcPr>
          <w:p w14:paraId="255EA43F" w14:textId="77777777" w:rsidR="002969D3" w:rsidRPr="0086549B" w:rsidRDefault="00473789" w:rsidP="00C6639E">
            <w:pPr>
              <w:jc w:val="both"/>
              <w:rPr>
                <w:rFonts w:ascii="Times New Roman" w:hAnsi="Times New Roman" w:cs="Times New Roman"/>
                <w:sz w:val="24"/>
                <w:szCs w:val="24"/>
              </w:rPr>
            </w:pPr>
            <w:r w:rsidRPr="0086549B">
              <w:rPr>
                <w:rFonts w:ascii="Times New Roman" w:hAnsi="Times New Roman" w:cs="Times New Roman"/>
                <w:sz w:val="24"/>
                <w:szCs w:val="24"/>
              </w:rPr>
              <w:t>Недостатнє фінансування медичної галузі в цілому</w:t>
            </w:r>
          </w:p>
        </w:tc>
      </w:tr>
      <w:tr w:rsidR="002969D3" w:rsidRPr="0086549B" w14:paraId="500048A7" w14:textId="77777777" w:rsidTr="00001156">
        <w:tc>
          <w:tcPr>
            <w:tcW w:w="696" w:type="dxa"/>
          </w:tcPr>
          <w:p w14:paraId="516A27B9" w14:textId="77777777" w:rsidR="002969D3" w:rsidRPr="0086549B" w:rsidRDefault="002969D3" w:rsidP="00C6639E">
            <w:pPr>
              <w:jc w:val="both"/>
              <w:rPr>
                <w:rFonts w:ascii="Times New Roman" w:hAnsi="Times New Roman" w:cs="Times New Roman"/>
                <w:sz w:val="24"/>
                <w:szCs w:val="24"/>
              </w:rPr>
            </w:pPr>
          </w:p>
        </w:tc>
        <w:tc>
          <w:tcPr>
            <w:tcW w:w="4240" w:type="dxa"/>
          </w:tcPr>
          <w:p w14:paraId="7082BABF" w14:textId="77777777" w:rsidR="002969D3" w:rsidRPr="0086549B" w:rsidRDefault="002969D3" w:rsidP="00C6639E">
            <w:pPr>
              <w:jc w:val="both"/>
              <w:rPr>
                <w:rFonts w:ascii="Times New Roman" w:hAnsi="Times New Roman" w:cs="Times New Roman"/>
                <w:sz w:val="24"/>
                <w:szCs w:val="24"/>
              </w:rPr>
            </w:pPr>
          </w:p>
        </w:tc>
        <w:tc>
          <w:tcPr>
            <w:tcW w:w="711" w:type="dxa"/>
          </w:tcPr>
          <w:p w14:paraId="624329B8" w14:textId="77777777" w:rsidR="002969D3" w:rsidRPr="0086549B" w:rsidRDefault="00565143" w:rsidP="00C6639E">
            <w:pPr>
              <w:jc w:val="both"/>
              <w:rPr>
                <w:rFonts w:ascii="Times New Roman" w:hAnsi="Times New Roman" w:cs="Times New Roman"/>
                <w:sz w:val="24"/>
                <w:szCs w:val="24"/>
              </w:rPr>
            </w:pPr>
            <w:r w:rsidRPr="0086549B">
              <w:rPr>
                <w:rFonts w:ascii="Times New Roman" w:hAnsi="Times New Roman" w:cs="Times New Roman"/>
                <w:sz w:val="24"/>
                <w:szCs w:val="24"/>
              </w:rPr>
              <w:t>8.2.</w:t>
            </w:r>
          </w:p>
        </w:tc>
        <w:tc>
          <w:tcPr>
            <w:tcW w:w="4207" w:type="dxa"/>
          </w:tcPr>
          <w:p w14:paraId="45A46D42" w14:textId="77777777" w:rsidR="002969D3" w:rsidRPr="0086549B" w:rsidRDefault="00473789"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Високий рівень захворюваності та смертності (зокрема, на цукровий діабет, </w:t>
            </w:r>
            <w:proofErr w:type="spellStart"/>
            <w:r w:rsidRPr="0086549B">
              <w:rPr>
                <w:rFonts w:ascii="Times New Roman" w:hAnsi="Times New Roman" w:cs="Times New Roman"/>
                <w:sz w:val="24"/>
                <w:szCs w:val="24"/>
              </w:rPr>
              <w:t>сердцево</w:t>
            </w:r>
            <w:proofErr w:type="spellEnd"/>
            <w:r w:rsidRPr="0086549B">
              <w:rPr>
                <w:rFonts w:ascii="Times New Roman" w:hAnsi="Times New Roman" w:cs="Times New Roman"/>
                <w:sz w:val="24"/>
                <w:szCs w:val="24"/>
              </w:rPr>
              <w:t>-судинні захворювання та захворювання органів дихання)</w:t>
            </w:r>
          </w:p>
        </w:tc>
      </w:tr>
      <w:tr w:rsidR="00473789" w:rsidRPr="0086549B" w14:paraId="5723D6A3" w14:textId="77777777" w:rsidTr="007844ED">
        <w:tc>
          <w:tcPr>
            <w:tcW w:w="9854" w:type="dxa"/>
            <w:gridSpan w:val="4"/>
          </w:tcPr>
          <w:p w14:paraId="35F01A0B" w14:textId="77777777" w:rsidR="00473789" w:rsidRPr="0086549B" w:rsidRDefault="00961687" w:rsidP="00C6639E">
            <w:pPr>
              <w:pStyle w:val="a4"/>
              <w:numPr>
                <w:ilvl w:val="0"/>
                <w:numId w:val="9"/>
              </w:numPr>
              <w:jc w:val="center"/>
              <w:rPr>
                <w:rFonts w:ascii="Times New Roman" w:hAnsi="Times New Roman" w:cs="Times New Roman"/>
                <w:b/>
                <w:sz w:val="24"/>
                <w:szCs w:val="24"/>
              </w:rPr>
            </w:pPr>
            <w:r w:rsidRPr="0086549B">
              <w:rPr>
                <w:rFonts w:ascii="Times New Roman" w:hAnsi="Times New Roman" w:cs="Times New Roman"/>
                <w:b/>
                <w:sz w:val="24"/>
                <w:szCs w:val="24"/>
              </w:rPr>
              <w:t xml:space="preserve">Культура, фізична культура та спорт. </w:t>
            </w:r>
            <w:r w:rsidR="006B3953" w:rsidRPr="0086549B">
              <w:rPr>
                <w:rFonts w:ascii="Times New Roman" w:hAnsi="Times New Roman" w:cs="Times New Roman"/>
                <w:b/>
                <w:sz w:val="24"/>
                <w:szCs w:val="24"/>
              </w:rPr>
              <w:t>Т</w:t>
            </w:r>
            <w:r w:rsidRPr="0086549B">
              <w:rPr>
                <w:rFonts w:ascii="Times New Roman" w:hAnsi="Times New Roman" w:cs="Times New Roman"/>
                <w:b/>
                <w:sz w:val="24"/>
                <w:szCs w:val="24"/>
              </w:rPr>
              <w:t>уризм</w:t>
            </w:r>
          </w:p>
        </w:tc>
      </w:tr>
      <w:tr w:rsidR="002969D3" w:rsidRPr="0086549B" w14:paraId="7BAF2115" w14:textId="77777777" w:rsidTr="00001156">
        <w:tc>
          <w:tcPr>
            <w:tcW w:w="696" w:type="dxa"/>
          </w:tcPr>
          <w:p w14:paraId="14EDFF5D" w14:textId="77777777" w:rsidR="002969D3" w:rsidRPr="0086549B" w:rsidRDefault="00961687" w:rsidP="00C6639E">
            <w:pPr>
              <w:jc w:val="both"/>
              <w:rPr>
                <w:rFonts w:ascii="Times New Roman" w:hAnsi="Times New Roman" w:cs="Times New Roman"/>
                <w:sz w:val="24"/>
                <w:szCs w:val="24"/>
              </w:rPr>
            </w:pPr>
            <w:r w:rsidRPr="0086549B">
              <w:rPr>
                <w:rFonts w:ascii="Times New Roman" w:hAnsi="Times New Roman" w:cs="Times New Roman"/>
                <w:sz w:val="24"/>
                <w:szCs w:val="24"/>
              </w:rPr>
              <w:t>9.1.</w:t>
            </w:r>
          </w:p>
        </w:tc>
        <w:tc>
          <w:tcPr>
            <w:tcW w:w="4240" w:type="dxa"/>
          </w:tcPr>
          <w:p w14:paraId="096A4597" w14:textId="77777777" w:rsidR="002969D3" w:rsidRPr="0086549B" w:rsidRDefault="00A63809" w:rsidP="00C6639E">
            <w:pPr>
              <w:jc w:val="both"/>
              <w:rPr>
                <w:rFonts w:ascii="Times New Roman" w:hAnsi="Times New Roman" w:cs="Times New Roman"/>
                <w:sz w:val="24"/>
                <w:szCs w:val="24"/>
              </w:rPr>
            </w:pPr>
            <w:r w:rsidRPr="0086549B">
              <w:rPr>
                <w:rFonts w:ascii="Times New Roman" w:hAnsi="Times New Roman" w:cs="Times New Roman"/>
                <w:sz w:val="24"/>
                <w:szCs w:val="24"/>
              </w:rPr>
              <w:t>Розгалужена мережа культурних та спортивних закладів</w:t>
            </w:r>
          </w:p>
        </w:tc>
        <w:tc>
          <w:tcPr>
            <w:tcW w:w="711" w:type="dxa"/>
          </w:tcPr>
          <w:p w14:paraId="4CFC6B2D" w14:textId="77777777" w:rsidR="002969D3" w:rsidRPr="0086549B" w:rsidRDefault="00F27B88" w:rsidP="00C6639E">
            <w:pPr>
              <w:jc w:val="both"/>
              <w:rPr>
                <w:rFonts w:ascii="Times New Roman" w:hAnsi="Times New Roman" w:cs="Times New Roman"/>
                <w:sz w:val="24"/>
                <w:szCs w:val="24"/>
              </w:rPr>
            </w:pPr>
            <w:r w:rsidRPr="0086549B">
              <w:rPr>
                <w:rFonts w:ascii="Times New Roman" w:hAnsi="Times New Roman" w:cs="Times New Roman"/>
                <w:sz w:val="24"/>
                <w:szCs w:val="24"/>
              </w:rPr>
              <w:t>9.1.</w:t>
            </w:r>
          </w:p>
        </w:tc>
        <w:tc>
          <w:tcPr>
            <w:tcW w:w="4207" w:type="dxa"/>
          </w:tcPr>
          <w:p w14:paraId="0AA87578" w14:textId="77777777" w:rsidR="002969D3" w:rsidRPr="0086549B" w:rsidRDefault="00D44F84" w:rsidP="00C6639E">
            <w:pPr>
              <w:jc w:val="both"/>
              <w:rPr>
                <w:rFonts w:ascii="Times New Roman" w:hAnsi="Times New Roman" w:cs="Times New Roman"/>
                <w:sz w:val="24"/>
                <w:szCs w:val="24"/>
              </w:rPr>
            </w:pPr>
            <w:r w:rsidRPr="0086549B">
              <w:rPr>
                <w:rFonts w:ascii="Times New Roman" w:hAnsi="Times New Roman" w:cs="Times New Roman"/>
                <w:sz w:val="24"/>
                <w:szCs w:val="24"/>
              </w:rPr>
              <w:t>Слабке технічне оснащення закладів культури</w:t>
            </w:r>
          </w:p>
        </w:tc>
      </w:tr>
      <w:tr w:rsidR="002969D3" w:rsidRPr="0086549B" w14:paraId="3AC908CA" w14:textId="77777777" w:rsidTr="00001156">
        <w:tc>
          <w:tcPr>
            <w:tcW w:w="696" w:type="dxa"/>
          </w:tcPr>
          <w:p w14:paraId="08950E14" w14:textId="77777777" w:rsidR="002969D3" w:rsidRPr="0086549B" w:rsidRDefault="00F27B88" w:rsidP="00C6639E">
            <w:pPr>
              <w:jc w:val="both"/>
              <w:rPr>
                <w:rFonts w:ascii="Times New Roman" w:hAnsi="Times New Roman" w:cs="Times New Roman"/>
                <w:sz w:val="24"/>
                <w:szCs w:val="24"/>
              </w:rPr>
            </w:pPr>
            <w:r w:rsidRPr="0086549B">
              <w:rPr>
                <w:rFonts w:ascii="Times New Roman" w:hAnsi="Times New Roman" w:cs="Times New Roman"/>
                <w:sz w:val="24"/>
                <w:szCs w:val="24"/>
              </w:rPr>
              <w:t>9.2.</w:t>
            </w:r>
          </w:p>
        </w:tc>
        <w:tc>
          <w:tcPr>
            <w:tcW w:w="4240" w:type="dxa"/>
          </w:tcPr>
          <w:p w14:paraId="5949DB06" w14:textId="77777777" w:rsidR="002969D3" w:rsidRPr="006B3953" w:rsidRDefault="000329D2" w:rsidP="00C6639E">
            <w:pPr>
              <w:jc w:val="both"/>
              <w:rPr>
                <w:rFonts w:ascii="Times New Roman" w:hAnsi="Times New Roman" w:cs="Times New Roman"/>
                <w:sz w:val="24"/>
                <w:szCs w:val="24"/>
              </w:rPr>
            </w:pPr>
            <w:r w:rsidRPr="006B3953">
              <w:rPr>
                <w:rFonts w:ascii="Times New Roman" w:hAnsi="Times New Roman" w:cs="Times New Roman"/>
                <w:sz w:val="24"/>
                <w:szCs w:val="24"/>
              </w:rPr>
              <w:t>Наявність передумов для розвитку туризму (</w:t>
            </w:r>
            <w:r w:rsidR="00D65E42" w:rsidRPr="006B3953">
              <w:rPr>
                <w:rFonts w:ascii="Times New Roman" w:hAnsi="Times New Roman" w:cs="Times New Roman"/>
                <w:sz w:val="24"/>
                <w:szCs w:val="24"/>
              </w:rPr>
              <w:t>водні ресурси, вдале географічне розташування</w:t>
            </w:r>
            <w:r w:rsidR="006B3953">
              <w:rPr>
                <w:rFonts w:ascii="Times New Roman" w:hAnsi="Times New Roman" w:cs="Times New Roman"/>
                <w:sz w:val="24"/>
                <w:szCs w:val="24"/>
              </w:rPr>
              <w:t>)</w:t>
            </w:r>
          </w:p>
        </w:tc>
        <w:tc>
          <w:tcPr>
            <w:tcW w:w="711" w:type="dxa"/>
          </w:tcPr>
          <w:p w14:paraId="01645325" w14:textId="77777777" w:rsidR="002969D3" w:rsidRPr="0086549B" w:rsidRDefault="00F27B88" w:rsidP="00C6639E">
            <w:pPr>
              <w:jc w:val="both"/>
              <w:rPr>
                <w:rFonts w:ascii="Times New Roman" w:hAnsi="Times New Roman" w:cs="Times New Roman"/>
                <w:sz w:val="24"/>
                <w:szCs w:val="24"/>
              </w:rPr>
            </w:pPr>
            <w:r w:rsidRPr="0086549B">
              <w:rPr>
                <w:rFonts w:ascii="Times New Roman" w:hAnsi="Times New Roman" w:cs="Times New Roman"/>
                <w:sz w:val="24"/>
                <w:szCs w:val="24"/>
              </w:rPr>
              <w:t>9.2.</w:t>
            </w:r>
          </w:p>
        </w:tc>
        <w:tc>
          <w:tcPr>
            <w:tcW w:w="4207" w:type="dxa"/>
          </w:tcPr>
          <w:p w14:paraId="00D65D61" w14:textId="77777777" w:rsidR="002969D3" w:rsidRPr="0086549B" w:rsidRDefault="00D44F84" w:rsidP="00C6639E">
            <w:pPr>
              <w:jc w:val="both"/>
              <w:rPr>
                <w:rFonts w:ascii="Times New Roman" w:hAnsi="Times New Roman" w:cs="Times New Roman"/>
                <w:sz w:val="24"/>
                <w:szCs w:val="24"/>
              </w:rPr>
            </w:pPr>
            <w:r w:rsidRPr="0086549B">
              <w:rPr>
                <w:rFonts w:ascii="Times New Roman" w:hAnsi="Times New Roman" w:cs="Times New Roman"/>
                <w:sz w:val="24"/>
                <w:szCs w:val="24"/>
              </w:rPr>
              <w:t>Обмеженість музейних приміщень, в тому числі виставкових</w:t>
            </w:r>
          </w:p>
        </w:tc>
      </w:tr>
      <w:tr w:rsidR="000B4BC4" w:rsidRPr="0086549B" w14:paraId="21FE77A8" w14:textId="77777777" w:rsidTr="00001156">
        <w:tc>
          <w:tcPr>
            <w:tcW w:w="696" w:type="dxa"/>
          </w:tcPr>
          <w:p w14:paraId="4D62F559" w14:textId="77777777" w:rsidR="000B4BC4" w:rsidRPr="0086549B" w:rsidRDefault="00D4251D" w:rsidP="00C6639E">
            <w:pPr>
              <w:jc w:val="both"/>
              <w:rPr>
                <w:rFonts w:ascii="Times New Roman" w:hAnsi="Times New Roman" w:cs="Times New Roman"/>
                <w:sz w:val="24"/>
                <w:szCs w:val="24"/>
              </w:rPr>
            </w:pPr>
            <w:r w:rsidRPr="0086549B">
              <w:rPr>
                <w:rFonts w:ascii="Times New Roman" w:hAnsi="Times New Roman" w:cs="Times New Roman"/>
                <w:sz w:val="24"/>
                <w:szCs w:val="24"/>
              </w:rPr>
              <w:t>9.3.</w:t>
            </w:r>
          </w:p>
        </w:tc>
        <w:tc>
          <w:tcPr>
            <w:tcW w:w="4240" w:type="dxa"/>
          </w:tcPr>
          <w:p w14:paraId="686B3F41" w14:textId="77777777" w:rsidR="000B4BC4" w:rsidRPr="0086549B" w:rsidRDefault="00D4251D"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Наявність </w:t>
            </w:r>
            <w:proofErr w:type="spellStart"/>
            <w:r w:rsidRPr="0086549B">
              <w:rPr>
                <w:rFonts w:ascii="Times New Roman" w:hAnsi="Times New Roman" w:cs="Times New Roman"/>
                <w:sz w:val="24"/>
                <w:szCs w:val="24"/>
              </w:rPr>
              <w:t>пам</w:t>
            </w:r>
            <w:proofErr w:type="spellEnd"/>
            <w:r w:rsidRPr="0086549B">
              <w:rPr>
                <w:rFonts w:ascii="Times New Roman" w:hAnsi="Times New Roman" w:cs="Times New Roman"/>
                <w:sz w:val="24"/>
                <w:szCs w:val="24"/>
                <w:lang w:val="ru-RU"/>
              </w:rPr>
              <w:t>`</w:t>
            </w:r>
            <w:proofErr w:type="spellStart"/>
            <w:r w:rsidRPr="0086549B">
              <w:rPr>
                <w:rFonts w:ascii="Times New Roman" w:hAnsi="Times New Roman" w:cs="Times New Roman"/>
                <w:sz w:val="24"/>
                <w:szCs w:val="24"/>
              </w:rPr>
              <w:t>ятків</w:t>
            </w:r>
            <w:proofErr w:type="spellEnd"/>
            <w:r w:rsidRPr="0086549B">
              <w:rPr>
                <w:rFonts w:ascii="Times New Roman" w:hAnsi="Times New Roman" w:cs="Times New Roman"/>
                <w:sz w:val="24"/>
                <w:szCs w:val="24"/>
              </w:rPr>
              <w:t xml:space="preserve"> культури</w:t>
            </w:r>
          </w:p>
        </w:tc>
        <w:tc>
          <w:tcPr>
            <w:tcW w:w="711" w:type="dxa"/>
          </w:tcPr>
          <w:p w14:paraId="75669E57" w14:textId="77777777" w:rsidR="000B4BC4" w:rsidRPr="0086549B" w:rsidRDefault="00D4251D" w:rsidP="00C6639E">
            <w:pPr>
              <w:jc w:val="both"/>
              <w:rPr>
                <w:rFonts w:ascii="Times New Roman" w:hAnsi="Times New Roman" w:cs="Times New Roman"/>
                <w:sz w:val="24"/>
                <w:szCs w:val="24"/>
              </w:rPr>
            </w:pPr>
            <w:r w:rsidRPr="0086549B">
              <w:rPr>
                <w:rFonts w:ascii="Times New Roman" w:hAnsi="Times New Roman" w:cs="Times New Roman"/>
                <w:sz w:val="24"/>
                <w:szCs w:val="24"/>
              </w:rPr>
              <w:t>9.3.</w:t>
            </w:r>
          </w:p>
        </w:tc>
        <w:tc>
          <w:tcPr>
            <w:tcW w:w="4207" w:type="dxa"/>
          </w:tcPr>
          <w:p w14:paraId="7CD567DD" w14:textId="77777777" w:rsidR="000B4BC4" w:rsidRPr="0086549B" w:rsidRDefault="00C2407A"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Сфера туризму мало розвинута, для неї характерні </w:t>
            </w:r>
            <w:proofErr w:type="spellStart"/>
            <w:r w:rsidR="00EC6825" w:rsidRPr="0086549B">
              <w:rPr>
                <w:rFonts w:ascii="Times New Roman" w:hAnsi="Times New Roman" w:cs="Times New Roman"/>
                <w:sz w:val="24"/>
                <w:szCs w:val="24"/>
              </w:rPr>
              <w:t>занедбалість</w:t>
            </w:r>
            <w:proofErr w:type="spellEnd"/>
            <w:r w:rsidR="00EC6825" w:rsidRPr="0086549B">
              <w:rPr>
                <w:rFonts w:ascii="Times New Roman" w:hAnsi="Times New Roman" w:cs="Times New Roman"/>
                <w:sz w:val="24"/>
                <w:szCs w:val="24"/>
              </w:rPr>
              <w:t xml:space="preserve"> об</w:t>
            </w:r>
            <w:r w:rsidR="00EC6825" w:rsidRPr="0086549B">
              <w:rPr>
                <w:rFonts w:ascii="Times New Roman" w:hAnsi="Times New Roman" w:cs="Times New Roman"/>
                <w:sz w:val="24"/>
                <w:szCs w:val="24"/>
                <w:lang w:val="ru-RU"/>
              </w:rPr>
              <w:t>`</w:t>
            </w:r>
            <w:proofErr w:type="spellStart"/>
            <w:r w:rsidR="00EC6825" w:rsidRPr="0086549B">
              <w:rPr>
                <w:rFonts w:ascii="Times New Roman" w:hAnsi="Times New Roman" w:cs="Times New Roman"/>
                <w:sz w:val="24"/>
                <w:szCs w:val="24"/>
              </w:rPr>
              <w:t>єктів</w:t>
            </w:r>
            <w:proofErr w:type="spellEnd"/>
            <w:r w:rsidR="00EC6825" w:rsidRPr="0086549B">
              <w:rPr>
                <w:rFonts w:ascii="Times New Roman" w:hAnsi="Times New Roman" w:cs="Times New Roman"/>
                <w:sz w:val="24"/>
                <w:szCs w:val="24"/>
              </w:rPr>
              <w:t xml:space="preserve"> туристичної спадщини, відсутність інвестицій у розвиток туризму в цілому</w:t>
            </w:r>
            <w:r w:rsidR="005622BA" w:rsidRPr="0086549B">
              <w:rPr>
                <w:rFonts w:ascii="Times New Roman" w:hAnsi="Times New Roman" w:cs="Times New Roman"/>
                <w:sz w:val="24"/>
                <w:szCs w:val="24"/>
              </w:rPr>
              <w:t>, низьк</w:t>
            </w:r>
            <w:r w:rsidR="005D0CEC" w:rsidRPr="0086549B">
              <w:rPr>
                <w:rFonts w:ascii="Times New Roman" w:hAnsi="Times New Roman" w:cs="Times New Roman"/>
                <w:sz w:val="24"/>
                <w:szCs w:val="24"/>
              </w:rPr>
              <w:t>ий розвиток внутрішнього туризму</w:t>
            </w:r>
          </w:p>
        </w:tc>
      </w:tr>
      <w:tr w:rsidR="000B4BC4" w:rsidRPr="0086549B" w14:paraId="2A808D3C" w14:textId="77777777" w:rsidTr="00001156">
        <w:tc>
          <w:tcPr>
            <w:tcW w:w="696" w:type="dxa"/>
          </w:tcPr>
          <w:p w14:paraId="3A4130F0" w14:textId="77777777" w:rsidR="000B4BC4" w:rsidRPr="0086549B" w:rsidRDefault="00615FFD" w:rsidP="00C6639E">
            <w:pPr>
              <w:jc w:val="both"/>
              <w:rPr>
                <w:rFonts w:ascii="Times New Roman" w:hAnsi="Times New Roman" w:cs="Times New Roman"/>
                <w:sz w:val="24"/>
                <w:szCs w:val="24"/>
              </w:rPr>
            </w:pPr>
            <w:r w:rsidRPr="0086549B">
              <w:rPr>
                <w:rFonts w:ascii="Times New Roman" w:hAnsi="Times New Roman" w:cs="Times New Roman"/>
                <w:sz w:val="24"/>
                <w:szCs w:val="24"/>
              </w:rPr>
              <w:t>9.4.</w:t>
            </w:r>
          </w:p>
        </w:tc>
        <w:tc>
          <w:tcPr>
            <w:tcW w:w="4240" w:type="dxa"/>
          </w:tcPr>
          <w:p w14:paraId="71FF36E9" w14:textId="77777777" w:rsidR="000B4BC4" w:rsidRPr="0086549B" w:rsidRDefault="00615FFD"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Популяризація здорового способу життя та фізичної </w:t>
            </w:r>
            <w:r w:rsidR="005E6C44" w:rsidRPr="0086549B">
              <w:rPr>
                <w:rFonts w:ascii="Times New Roman" w:hAnsi="Times New Roman" w:cs="Times New Roman"/>
                <w:sz w:val="24"/>
                <w:szCs w:val="24"/>
              </w:rPr>
              <w:t>реабілітації</w:t>
            </w:r>
          </w:p>
        </w:tc>
        <w:tc>
          <w:tcPr>
            <w:tcW w:w="711" w:type="dxa"/>
          </w:tcPr>
          <w:p w14:paraId="66EA6CAC" w14:textId="77777777" w:rsidR="000B4BC4" w:rsidRPr="0086549B" w:rsidRDefault="000B4BC4" w:rsidP="00C6639E">
            <w:pPr>
              <w:jc w:val="both"/>
              <w:rPr>
                <w:rFonts w:ascii="Times New Roman" w:hAnsi="Times New Roman" w:cs="Times New Roman"/>
                <w:sz w:val="24"/>
                <w:szCs w:val="24"/>
              </w:rPr>
            </w:pPr>
          </w:p>
        </w:tc>
        <w:tc>
          <w:tcPr>
            <w:tcW w:w="4207" w:type="dxa"/>
          </w:tcPr>
          <w:p w14:paraId="4A57EF34" w14:textId="77777777" w:rsidR="000B4BC4" w:rsidRPr="0086549B" w:rsidRDefault="000B4BC4" w:rsidP="00C6639E">
            <w:pPr>
              <w:jc w:val="both"/>
              <w:rPr>
                <w:rFonts w:ascii="Times New Roman" w:hAnsi="Times New Roman" w:cs="Times New Roman"/>
                <w:sz w:val="24"/>
                <w:szCs w:val="24"/>
              </w:rPr>
            </w:pPr>
          </w:p>
        </w:tc>
      </w:tr>
      <w:tr w:rsidR="00D65E42" w:rsidRPr="0086549B" w14:paraId="298D5452" w14:textId="77777777" w:rsidTr="007844ED">
        <w:tc>
          <w:tcPr>
            <w:tcW w:w="9854" w:type="dxa"/>
            <w:gridSpan w:val="4"/>
          </w:tcPr>
          <w:p w14:paraId="20B70D7E" w14:textId="77777777" w:rsidR="00D65E42" w:rsidRPr="0086549B" w:rsidRDefault="00D65E42" w:rsidP="00C6639E">
            <w:pPr>
              <w:pStyle w:val="a4"/>
              <w:numPr>
                <w:ilvl w:val="0"/>
                <w:numId w:val="9"/>
              </w:numPr>
              <w:jc w:val="center"/>
              <w:rPr>
                <w:rFonts w:ascii="Times New Roman" w:hAnsi="Times New Roman" w:cs="Times New Roman"/>
                <w:b/>
                <w:sz w:val="24"/>
                <w:szCs w:val="24"/>
              </w:rPr>
            </w:pPr>
            <w:r w:rsidRPr="0086549B">
              <w:rPr>
                <w:rFonts w:ascii="Times New Roman" w:hAnsi="Times New Roman" w:cs="Times New Roman"/>
                <w:b/>
                <w:sz w:val="24"/>
                <w:szCs w:val="24"/>
              </w:rPr>
              <w:t>Адміністративно-управлінські послуги</w:t>
            </w:r>
          </w:p>
        </w:tc>
      </w:tr>
      <w:tr w:rsidR="000B4BC4" w:rsidRPr="0086549B" w14:paraId="727F91AC" w14:textId="77777777" w:rsidTr="00001156">
        <w:tc>
          <w:tcPr>
            <w:tcW w:w="696" w:type="dxa"/>
          </w:tcPr>
          <w:p w14:paraId="2DE89473" w14:textId="77777777" w:rsidR="000B4BC4" w:rsidRPr="0086549B" w:rsidRDefault="00122C0D" w:rsidP="00C6639E">
            <w:pPr>
              <w:jc w:val="both"/>
              <w:rPr>
                <w:rFonts w:ascii="Times New Roman" w:hAnsi="Times New Roman" w:cs="Times New Roman"/>
                <w:sz w:val="24"/>
                <w:szCs w:val="24"/>
              </w:rPr>
            </w:pPr>
            <w:r w:rsidRPr="0086549B">
              <w:rPr>
                <w:rFonts w:ascii="Times New Roman" w:hAnsi="Times New Roman" w:cs="Times New Roman"/>
                <w:sz w:val="24"/>
                <w:szCs w:val="24"/>
              </w:rPr>
              <w:t>10.1.</w:t>
            </w:r>
          </w:p>
        </w:tc>
        <w:tc>
          <w:tcPr>
            <w:tcW w:w="4240" w:type="dxa"/>
          </w:tcPr>
          <w:p w14:paraId="4E93BE44" w14:textId="77777777" w:rsidR="000B4BC4" w:rsidRPr="0086549B" w:rsidRDefault="007E3B6B" w:rsidP="00C6639E">
            <w:pPr>
              <w:jc w:val="both"/>
              <w:rPr>
                <w:rFonts w:ascii="Times New Roman" w:hAnsi="Times New Roman" w:cs="Times New Roman"/>
                <w:sz w:val="24"/>
                <w:szCs w:val="24"/>
              </w:rPr>
            </w:pPr>
            <w:r w:rsidRPr="0086549B">
              <w:rPr>
                <w:rFonts w:ascii="Times New Roman" w:hAnsi="Times New Roman" w:cs="Times New Roman"/>
                <w:sz w:val="24"/>
                <w:szCs w:val="24"/>
              </w:rPr>
              <w:t>Розвиток у системі надання адміністративних послуг</w:t>
            </w:r>
          </w:p>
        </w:tc>
        <w:tc>
          <w:tcPr>
            <w:tcW w:w="711" w:type="dxa"/>
          </w:tcPr>
          <w:p w14:paraId="14F72347" w14:textId="77777777" w:rsidR="000B4BC4" w:rsidRPr="0086549B" w:rsidRDefault="005D1AC2" w:rsidP="00C6639E">
            <w:pPr>
              <w:jc w:val="both"/>
              <w:rPr>
                <w:rFonts w:ascii="Times New Roman" w:hAnsi="Times New Roman" w:cs="Times New Roman"/>
                <w:sz w:val="24"/>
                <w:szCs w:val="24"/>
              </w:rPr>
            </w:pPr>
            <w:r w:rsidRPr="0086549B">
              <w:rPr>
                <w:rFonts w:ascii="Times New Roman" w:hAnsi="Times New Roman" w:cs="Times New Roman"/>
                <w:sz w:val="24"/>
                <w:szCs w:val="24"/>
              </w:rPr>
              <w:t>10.1.</w:t>
            </w:r>
          </w:p>
        </w:tc>
        <w:tc>
          <w:tcPr>
            <w:tcW w:w="4207" w:type="dxa"/>
          </w:tcPr>
          <w:p w14:paraId="681115D6" w14:textId="77777777" w:rsidR="000B4BC4" w:rsidRPr="0086549B" w:rsidRDefault="005D1AC2"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Діяльність центру надання адміністративних послуг не завжди відповідає належному якісному рівню через брак кваліфікованих кадрів та технічних </w:t>
            </w:r>
            <w:r w:rsidR="002530D7" w:rsidRPr="0086549B">
              <w:rPr>
                <w:rFonts w:ascii="Times New Roman" w:hAnsi="Times New Roman" w:cs="Times New Roman"/>
                <w:sz w:val="24"/>
                <w:szCs w:val="24"/>
              </w:rPr>
              <w:t>проблем</w:t>
            </w:r>
          </w:p>
        </w:tc>
      </w:tr>
      <w:tr w:rsidR="000B4BC4" w:rsidRPr="0086549B" w14:paraId="2CBCACCF" w14:textId="77777777" w:rsidTr="00001156">
        <w:tc>
          <w:tcPr>
            <w:tcW w:w="696" w:type="dxa"/>
          </w:tcPr>
          <w:p w14:paraId="23047902" w14:textId="77777777" w:rsidR="000B4BC4" w:rsidRPr="0086549B" w:rsidRDefault="00122C0D" w:rsidP="00C6639E">
            <w:pPr>
              <w:jc w:val="both"/>
              <w:rPr>
                <w:rFonts w:ascii="Times New Roman" w:hAnsi="Times New Roman" w:cs="Times New Roman"/>
                <w:sz w:val="24"/>
                <w:szCs w:val="24"/>
              </w:rPr>
            </w:pPr>
            <w:r w:rsidRPr="0086549B">
              <w:rPr>
                <w:rFonts w:ascii="Times New Roman" w:hAnsi="Times New Roman" w:cs="Times New Roman"/>
                <w:sz w:val="24"/>
                <w:szCs w:val="24"/>
              </w:rPr>
              <w:t>10.2.</w:t>
            </w:r>
          </w:p>
        </w:tc>
        <w:tc>
          <w:tcPr>
            <w:tcW w:w="4240" w:type="dxa"/>
          </w:tcPr>
          <w:p w14:paraId="7DA30F93" w14:textId="77777777" w:rsidR="000B4BC4" w:rsidRPr="0086549B" w:rsidRDefault="00BD1E2B" w:rsidP="00C6639E">
            <w:pPr>
              <w:jc w:val="both"/>
              <w:rPr>
                <w:rFonts w:ascii="Times New Roman" w:hAnsi="Times New Roman" w:cs="Times New Roman"/>
                <w:sz w:val="24"/>
                <w:szCs w:val="24"/>
              </w:rPr>
            </w:pPr>
            <w:r>
              <w:rPr>
                <w:rFonts w:ascii="Times New Roman" w:hAnsi="Times New Roman" w:cs="Times New Roman"/>
                <w:sz w:val="24"/>
                <w:szCs w:val="24"/>
              </w:rPr>
              <w:t>Кам</w:t>
            </w:r>
            <w:r w:rsidRPr="00BD1E2B">
              <w:rPr>
                <w:rFonts w:ascii="Times New Roman" w:hAnsi="Times New Roman" w:cs="Times New Roman"/>
                <w:sz w:val="24"/>
                <w:szCs w:val="24"/>
                <w:lang w:val="ru-RU"/>
              </w:rPr>
              <w:t>’</w:t>
            </w:r>
            <w:proofErr w:type="spellStart"/>
            <w:r>
              <w:rPr>
                <w:rFonts w:ascii="Times New Roman" w:hAnsi="Times New Roman" w:cs="Times New Roman"/>
                <w:sz w:val="24"/>
                <w:szCs w:val="24"/>
              </w:rPr>
              <w:t>янський</w:t>
            </w:r>
            <w:proofErr w:type="spellEnd"/>
            <w:r w:rsidR="007E3B6B" w:rsidRPr="0086549B">
              <w:rPr>
                <w:rFonts w:ascii="Times New Roman" w:hAnsi="Times New Roman" w:cs="Times New Roman"/>
                <w:sz w:val="24"/>
                <w:szCs w:val="24"/>
              </w:rPr>
              <w:t xml:space="preserve"> район 100 % охоплений об</w:t>
            </w:r>
            <w:r w:rsidR="007E3B6B" w:rsidRPr="0086549B">
              <w:rPr>
                <w:rFonts w:ascii="Times New Roman" w:hAnsi="Times New Roman" w:cs="Times New Roman"/>
                <w:sz w:val="24"/>
                <w:szCs w:val="24"/>
                <w:lang w:val="ru-RU"/>
              </w:rPr>
              <w:t>`</w:t>
            </w:r>
            <w:proofErr w:type="spellStart"/>
            <w:r w:rsidR="007E3B6B" w:rsidRPr="0086549B">
              <w:rPr>
                <w:rFonts w:ascii="Times New Roman" w:hAnsi="Times New Roman" w:cs="Times New Roman"/>
                <w:sz w:val="24"/>
                <w:szCs w:val="24"/>
              </w:rPr>
              <w:t>єднаними</w:t>
            </w:r>
            <w:proofErr w:type="spellEnd"/>
            <w:r w:rsidR="007E3B6B" w:rsidRPr="0086549B">
              <w:rPr>
                <w:rFonts w:ascii="Times New Roman" w:hAnsi="Times New Roman" w:cs="Times New Roman"/>
                <w:sz w:val="24"/>
                <w:szCs w:val="24"/>
              </w:rPr>
              <w:t xml:space="preserve"> територіальними громадами</w:t>
            </w:r>
            <w:r>
              <w:rPr>
                <w:rFonts w:ascii="Times New Roman" w:hAnsi="Times New Roman" w:cs="Times New Roman"/>
                <w:sz w:val="24"/>
                <w:szCs w:val="24"/>
              </w:rPr>
              <w:t xml:space="preserve"> (12)</w:t>
            </w:r>
          </w:p>
        </w:tc>
        <w:tc>
          <w:tcPr>
            <w:tcW w:w="711" w:type="dxa"/>
          </w:tcPr>
          <w:p w14:paraId="73997009" w14:textId="77777777" w:rsidR="000B4BC4" w:rsidRPr="0086549B" w:rsidRDefault="000B4BC4" w:rsidP="00C6639E">
            <w:pPr>
              <w:jc w:val="both"/>
              <w:rPr>
                <w:rFonts w:ascii="Times New Roman" w:hAnsi="Times New Roman" w:cs="Times New Roman"/>
                <w:sz w:val="24"/>
                <w:szCs w:val="24"/>
              </w:rPr>
            </w:pPr>
          </w:p>
        </w:tc>
        <w:tc>
          <w:tcPr>
            <w:tcW w:w="4207" w:type="dxa"/>
          </w:tcPr>
          <w:p w14:paraId="606C105D" w14:textId="77777777" w:rsidR="000B4BC4" w:rsidRPr="0086549B" w:rsidRDefault="000B4BC4" w:rsidP="00C6639E">
            <w:pPr>
              <w:jc w:val="both"/>
              <w:rPr>
                <w:rFonts w:ascii="Times New Roman" w:hAnsi="Times New Roman" w:cs="Times New Roman"/>
                <w:sz w:val="24"/>
                <w:szCs w:val="24"/>
              </w:rPr>
            </w:pPr>
          </w:p>
        </w:tc>
      </w:tr>
      <w:tr w:rsidR="00001156" w:rsidRPr="0086549B" w14:paraId="381E2F82" w14:textId="77777777" w:rsidTr="007844ED">
        <w:tc>
          <w:tcPr>
            <w:tcW w:w="9854" w:type="dxa"/>
            <w:gridSpan w:val="4"/>
          </w:tcPr>
          <w:p w14:paraId="5D3E3FB0" w14:textId="77777777" w:rsidR="00001156" w:rsidRPr="0086549B" w:rsidRDefault="00001156" w:rsidP="00C6639E">
            <w:pPr>
              <w:pStyle w:val="a4"/>
              <w:numPr>
                <w:ilvl w:val="0"/>
                <w:numId w:val="9"/>
              </w:numPr>
              <w:jc w:val="center"/>
              <w:rPr>
                <w:rFonts w:ascii="Times New Roman" w:hAnsi="Times New Roman" w:cs="Times New Roman"/>
                <w:b/>
                <w:sz w:val="24"/>
                <w:szCs w:val="24"/>
              </w:rPr>
            </w:pPr>
            <w:r w:rsidRPr="0086549B">
              <w:rPr>
                <w:rFonts w:ascii="Times New Roman" w:hAnsi="Times New Roman" w:cs="Times New Roman"/>
                <w:b/>
                <w:sz w:val="24"/>
                <w:szCs w:val="24"/>
              </w:rPr>
              <w:t>Соціальна та громадська активність</w:t>
            </w:r>
          </w:p>
        </w:tc>
      </w:tr>
      <w:tr w:rsidR="00001156" w:rsidRPr="0086549B" w14:paraId="55B9A8E0" w14:textId="77777777" w:rsidTr="00001156">
        <w:tc>
          <w:tcPr>
            <w:tcW w:w="696" w:type="dxa"/>
          </w:tcPr>
          <w:p w14:paraId="79116FA1" w14:textId="77777777" w:rsidR="00C00BAC" w:rsidRDefault="00001156" w:rsidP="00C6639E">
            <w:pPr>
              <w:jc w:val="both"/>
              <w:rPr>
                <w:rFonts w:ascii="Times New Roman" w:hAnsi="Times New Roman" w:cs="Times New Roman"/>
                <w:sz w:val="24"/>
                <w:szCs w:val="24"/>
              </w:rPr>
            </w:pPr>
            <w:r w:rsidRPr="0086549B">
              <w:rPr>
                <w:rFonts w:ascii="Times New Roman" w:hAnsi="Times New Roman" w:cs="Times New Roman"/>
                <w:sz w:val="24"/>
                <w:szCs w:val="24"/>
              </w:rPr>
              <w:t>11.1</w:t>
            </w:r>
          </w:p>
          <w:p w14:paraId="2CF478CA" w14:textId="77777777" w:rsidR="00C00BAC" w:rsidRDefault="00C00BAC" w:rsidP="00C6639E">
            <w:pPr>
              <w:jc w:val="both"/>
              <w:rPr>
                <w:rFonts w:ascii="Times New Roman" w:hAnsi="Times New Roman" w:cs="Times New Roman"/>
                <w:sz w:val="24"/>
                <w:szCs w:val="24"/>
              </w:rPr>
            </w:pPr>
          </w:p>
          <w:p w14:paraId="39CA9641" w14:textId="77777777" w:rsidR="00001156" w:rsidRPr="0086549B" w:rsidRDefault="00001156" w:rsidP="00C6639E">
            <w:pPr>
              <w:jc w:val="both"/>
              <w:rPr>
                <w:rFonts w:ascii="Times New Roman" w:hAnsi="Times New Roman" w:cs="Times New Roman"/>
                <w:sz w:val="24"/>
                <w:szCs w:val="24"/>
              </w:rPr>
            </w:pPr>
            <w:r w:rsidRPr="0086549B">
              <w:rPr>
                <w:rFonts w:ascii="Times New Roman" w:hAnsi="Times New Roman" w:cs="Times New Roman"/>
                <w:sz w:val="24"/>
                <w:szCs w:val="24"/>
              </w:rPr>
              <w:t>.</w:t>
            </w:r>
          </w:p>
        </w:tc>
        <w:tc>
          <w:tcPr>
            <w:tcW w:w="4240" w:type="dxa"/>
          </w:tcPr>
          <w:p w14:paraId="2BF31049" w14:textId="77777777" w:rsidR="00001156" w:rsidRPr="0086549B" w:rsidRDefault="00001156" w:rsidP="00C6639E">
            <w:pPr>
              <w:jc w:val="both"/>
              <w:rPr>
                <w:rFonts w:ascii="Times New Roman" w:hAnsi="Times New Roman" w:cs="Times New Roman"/>
                <w:sz w:val="24"/>
                <w:szCs w:val="24"/>
              </w:rPr>
            </w:pPr>
            <w:r w:rsidRPr="0086549B">
              <w:rPr>
                <w:rFonts w:ascii="Times New Roman" w:hAnsi="Times New Roman" w:cs="Times New Roman"/>
                <w:sz w:val="24"/>
                <w:szCs w:val="24"/>
              </w:rPr>
              <w:t>Активний патріотизм більшості населення</w:t>
            </w:r>
          </w:p>
        </w:tc>
        <w:tc>
          <w:tcPr>
            <w:tcW w:w="711" w:type="dxa"/>
          </w:tcPr>
          <w:p w14:paraId="26C47DBD" w14:textId="77777777" w:rsidR="00001156" w:rsidRPr="0086549B" w:rsidRDefault="005022C9" w:rsidP="00C6639E">
            <w:pPr>
              <w:jc w:val="both"/>
              <w:rPr>
                <w:rFonts w:ascii="Times New Roman" w:hAnsi="Times New Roman" w:cs="Times New Roman"/>
                <w:sz w:val="24"/>
                <w:szCs w:val="24"/>
              </w:rPr>
            </w:pPr>
            <w:r w:rsidRPr="0086549B">
              <w:rPr>
                <w:rFonts w:ascii="Times New Roman" w:hAnsi="Times New Roman" w:cs="Times New Roman"/>
                <w:sz w:val="24"/>
                <w:szCs w:val="24"/>
              </w:rPr>
              <w:t>11.1.</w:t>
            </w:r>
          </w:p>
        </w:tc>
        <w:tc>
          <w:tcPr>
            <w:tcW w:w="4207" w:type="dxa"/>
          </w:tcPr>
          <w:p w14:paraId="5B187E7F" w14:textId="77777777" w:rsidR="00001156" w:rsidRPr="0086549B" w:rsidRDefault="005022C9" w:rsidP="00C6639E">
            <w:pPr>
              <w:jc w:val="both"/>
              <w:rPr>
                <w:rFonts w:ascii="Times New Roman" w:hAnsi="Times New Roman" w:cs="Times New Roman"/>
                <w:sz w:val="24"/>
                <w:szCs w:val="24"/>
              </w:rPr>
            </w:pPr>
            <w:r w:rsidRPr="0086549B">
              <w:rPr>
                <w:rFonts w:ascii="Times New Roman" w:hAnsi="Times New Roman" w:cs="Times New Roman"/>
                <w:sz w:val="24"/>
                <w:szCs w:val="24"/>
              </w:rPr>
              <w:t>Більшість сільського населення інертна, недостатня активність громад</w:t>
            </w:r>
          </w:p>
        </w:tc>
      </w:tr>
      <w:tr w:rsidR="005022C9" w:rsidRPr="0086549B" w14:paraId="166FF8DB" w14:textId="77777777" w:rsidTr="007844ED">
        <w:tc>
          <w:tcPr>
            <w:tcW w:w="9854" w:type="dxa"/>
            <w:gridSpan w:val="4"/>
          </w:tcPr>
          <w:p w14:paraId="4E9071F1" w14:textId="77777777" w:rsidR="005022C9" w:rsidRPr="0086549B" w:rsidRDefault="00403AD7" w:rsidP="00C6639E">
            <w:pPr>
              <w:pStyle w:val="a4"/>
              <w:numPr>
                <w:ilvl w:val="0"/>
                <w:numId w:val="9"/>
              </w:numPr>
              <w:jc w:val="center"/>
              <w:rPr>
                <w:rFonts w:ascii="Times New Roman" w:hAnsi="Times New Roman" w:cs="Times New Roman"/>
                <w:b/>
                <w:sz w:val="24"/>
                <w:szCs w:val="24"/>
              </w:rPr>
            </w:pPr>
            <w:r w:rsidRPr="0086549B">
              <w:rPr>
                <w:rFonts w:ascii="Times New Roman" w:hAnsi="Times New Roman" w:cs="Times New Roman"/>
                <w:b/>
                <w:sz w:val="24"/>
                <w:szCs w:val="24"/>
              </w:rPr>
              <w:lastRenderedPageBreak/>
              <w:t>Розвиток е-урядування та е-демократії</w:t>
            </w:r>
          </w:p>
        </w:tc>
      </w:tr>
      <w:tr w:rsidR="00001156" w:rsidRPr="0086549B" w14:paraId="38BD35FE" w14:textId="77777777" w:rsidTr="00001156">
        <w:tc>
          <w:tcPr>
            <w:tcW w:w="696" w:type="dxa"/>
          </w:tcPr>
          <w:p w14:paraId="60AA95EA" w14:textId="77777777" w:rsidR="00001156" w:rsidRPr="0086549B" w:rsidRDefault="00403AD7" w:rsidP="00C6639E">
            <w:pPr>
              <w:jc w:val="both"/>
              <w:rPr>
                <w:rFonts w:ascii="Times New Roman" w:hAnsi="Times New Roman" w:cs="Times New Roman"/>
                <w:sz w:val="24"/>
                <w:szCs w:val="24"/>
              </w:rPr>
            </w:pPr>
            <w:r w:rsidRPr="0086549B">
              <w:rPr>
                <w:rFonts w:ascii="Times New Roman" w:hAnsi="Times New Roman" w:cs="Times New Roman"/>
                <w:sz w:val="24"/>
                <w:szCs w:val="24"/>
              </w:rPr>
              <w:t>12.1.</w:t>
            </w:r>
          </w:p>
        </w:tc>
        <w:tc>
          <w:tcPr>
            <w:tcW w:w="4240" w:type="dxa"/>
          </w:tcPr>
          <w:p w14:paraId="0B46203B" w14:textId="77777777" w:rsidR="00001156" w:rsidRPr="0086549B" w:rsidRDefault="00403AD7" w:rsidP="00C6639E">
            <w:pPr>
              <w:jc w:val="both"/>
              <w:rPr>
                <w:rFonts w:ascii="Times New Roman" w:hAnsi="Times New Roman" w:cs="Times New Roman"/>
                <w:sz w:val="24"/>
                <w:szCs w:val="24"/>
              </w:rPr>
            </w:pPr>
            <w:r w:rsidRPr="0086549B">
              <w:rPr>
                <w:rFonts w:ascii="Times New Roman" w:hAnsi="Times New Roman" w:cs="Times New Roman"/>
                <w:sz w:val="24"/>
                <w:szCs w:val="24"/>
              </w:rPr>
              <w:t>Мобільний 3</w:t>
            </w:r>
            <w:r w:rsidRPr="0086549B">
              <w:rPr>
                <w:rFonts w:ascii="Times New Roman" w:hAnsi="Times New Roman" w:cs="Times New Roman"/>
                <w:sz w:val="24"/>
                <w:szCs w:val="24"/>
                <w:lang w:val="en-US"/>
              </w:rPr>
              <w:t>G</w:t>
            </w:r>
            <w:r w:rsidRPr="0086549B">
              <w:rPr>
                <w:rFonts w:ascii="Times New Roman" w:hAnsi="Times New Roman" w:cs="Times New Roman"/>
                <w:sz w:val="24"/>
                <w:szCs w:val="24"/>
                <w:lang w:val="ru-RU"/>
              </w:rPr>
              <w:t>, 4</w:t>
            </w:r>
            <w:r w:rsidRPr="0086549B">
              <w:rPr>
                <w:rFonts w:ascii="Times New Roman" w:hAnsi="Times New Roman" w:cs="Times New Roman"/>
                <w:sz w:val="24"/>
                <w:szCs w:val="24"/>
                <w:lang w:val="en-US"/>
              </w:rPr>
              <w:t>G</w:t>
            </w:r>
            <w:r w:rsidR="00BD1E2B">
              <w:rPr>
                <w:rFonts w:ascii="Times New Roman" w:hAnsi="Times New Roman" w:cs="Times New Roman"/>
                <w:sz w:val="24"/>
                <w:szCs w:val="24"/>
              </w:rPr>
              <w:t>, 5</w:t>
            </w:r>
            <w:r w:rsidR="00BD1E2B" w:rsidRPr="0086549B">
              <w:rPr>
                <w:rFonts w:ascii="Times New Roman" w:hAnsi="Times New Roman" w:cs="Times New Roman"/>
                <w:sz w:val="24"/>
                <w:szCs w:val="24"/>
                <w:lang w:val="en-US"/>
              </w:rPr>
              <w:t>G</w:t>
            </w:r>
            <w:r w:rsidRPr="0086549B">
              <w:rPr>
                <w:rFonts w:ascii="Times New Roman" w:hAnsi="Times New Roman" w:cs="Times New Roman"/>
                <w:sz w:val="24"/>
                <w:szCs w:val="24"/>
              </w:rPr>
              <w:t xml:space="preserve"> інтернет є доступним у всіх населених пунктах району</w:t>
            </w:r>
          </w:p>
        </w:tc>
        <w:tc>
          <w:tcPr>
            <w:tcW w:w="711" w:type="dxa"/>
          </w:tcPr>
          <w:p w14:paraId="1C4F3254" w14:textId="77777777" w:rsidR="00001156" w:rsidRPr="0086549B" w:rsidRDefault="00364419" w:rsidP="00C6639E">
            <w:pPr>
              <w:jc w:val="both"/>
              <w:rPr>
                <w:rFonts w:ascii="Times New Roman" w:hAnsi="Times New Roman" w:cs="Times New Roman"/>
                <w:sz w:val="24"/>
                <w:szCs w:val="24"/>
              </w:rPr>
            </w:pPr>
            <w:r w:rsidRPr="0086549B">
              <w:rPr>
                <w:rFonts w:ascii="Times New Roman" w:hAnsi="Times New Roman" w:cs="Times New Roman"/>
                <w:sz w:val="24"/>
                <w:szCs w:val="24"/>
              </w:rPr>
              <w:t>12.1.</w:t>
            </w:r>
          </w:p>
        </w:tc>
        <w:tc>
          <w:tcPr>
            <w:tcW w:w="4207" w:type="dxa"/>
          </w:tcPr>
          <w:p w14:paraId="254A9184" w14:textId="77777777" w:rsidR="00001156" w:rsidRPr="0086549B" w:rsidRDefault="00364419" w:rsidP="00C6639E">
            <w:pPr>
              <w:jc w:val="both"/>
              <w:rPr>
                <w:rFonts w:ascii="Times New Roman" w:hAnsi="Times New Roman" w:cs="Times New Roman"/>
                <w:sz w:val="24"/>
                <w:szCs w:val="24"/>
              </w:rPr>
            </w:pPr>
            <w:r w:rsidRPr="0086549B">
              <w:rPr>
                <w:rFonts w:ascii="Times New Roman" w:hAnsi="Times New Roman" w:cs="Times New Roman"/>
                <w:sz w:val="24"/>
                <w:szCs w:val="24"/>
              </w:rPr>
              <w:t>Нерівномірний розвиток по об</w:t>
            </w:r>
            <w:r w:rsidRPr="0086549B">
              <w:rPr>
                <w:rFonts w:ascii="Times New Roman" w:hAnsi="Times New Roman" w:cs="Times New Roman"/>
                <w:sz w:val="24"/>
                <w:szCs w:val="24"/>
                <w:lang w:val="ru-RU"/>
              </w:rPr>
              <w:t>`</w:t>
            </w:r>
            <w:proofErr w:type="spellStart"/>
            <w:r w:rsidRPr="0086549B">
              <w:rPr>
                <w:rFonts w:ascii="Times New Roman" w:hAnsi="Times New Roman" w:cs="Times New Roman"/>
                <w:sz w:val="24"/>
                <w:szCs w:val="24"/>
              </w:rPr>
              <w:t>єднаних</w:t>
            </w:r>
            <w:proofErr w:type="spellEnd"/>
            <w:r w:rsidRPr="0086549B">
              <w:rPr>
                <w:rFonts w:ascii="Times New Roman" w:hAnsi="Times New Roman" w:cs="Times New Roman"/>
                <w:sz w:val="24"/>
                <w:szCs w:val="24"/>
              </w:rPr>
              <w:t xml:space="preserve"> територіальних громадах</w:t>
            </w:r>
            <w:r w:rsidR="00D43A81" w:rsidRPr="0086549B">
              <w:rPr>
                <w:rFonts w:ascii="Times New Roman" w:hAnsi="Times New Roman" w:cs="Times New Roman"/>
                <w:sz w:val="24"/>
                <w:szCs w:val="24"/>
              </w:rPr>
              <w:t xml:space="preserve"> інформаційно-комунікаційної інфраструктури, е-документообігу, е-демократії</w:t>
            </w:r>
          </w:p>
        </w:tc>
      </w:tr>
      <w:tr w:rsidR="00001156" w:rsidRPr="0086549B" w14:paraId="673C78E7" w14:textId="77777777" w:rsidTr="00001156">
        <w:tc>
          <w:tcPr>
            <w:tcW w:w="696" w:type="dxa"/>
          </w:tcPr>
          <w:p w14:paraId="4DCD1E39" w14:textId="77777777" w:rsidR="00001156" w:rsidRPr="0086549B" w:rsidRDefault="00E12A35" w:rsidP="00C6639E">
            <w:pPr>
              <w:jc w:val="both"/>
              <w:rPr>
                <w:rFonts w:ascii="Times New Roman" w:hAnsi="Times New Roman" w:cs="Times New Roman"/>
                <w:sz w:val="24"/>
                <w:szCs w:val="24"/>
              </w:rPr>
            </w:pPr>
            <w:r w:rsidRPr="0086549B">
              <w:rPr>
                <w:rFonts w:ascii="Times New Roman" w:hAnsi="Times New Roman" w:cs="Times New Roman"/>
                <w:sz w:val="24"/>
                <w:szCs w:val="24"/>
              </w:rPr>
              <w:t>12.2.</w:t>
            </w:r>
          </w:p>
        </w:tc>
        <w:tc>
          <w:tcPr>
            <w:tcW w:w="4240" w:type="dxa"/>
          </w:tcPr>
          <w:p w14:paraId="510D5F73" w14:textId="77777777" w:rsidR="00001156" w:rsidRPr="0086549B" w:rsidRDefault="00E12A35" w:rsidP="00C6639E">
            <w:pPr>
              <w:jc w:val="both"/>
              <w:rPr>
                <w:rFonts w:ascii="Times New Roman" w:hAnsi="Times New Roman" w:cs="Times New Roman"/>
                <w:sz w:val="24"/>
                <w:szCs w:val="24"/>
              </w:rPr>
            </w:pPr>
            <w:r w:rsidRPr="0086549B">
              <w:rPr>
                <w:rFonts w:ascii="Times New Roman" w:hAnsi="Times New Roman" w:cs="Times New Roman"/>
                <w:sz w:val="24"/>
                <w:szCs w:val="24"/>
              </w:rPr>
              <w:t>Базові елементи е-урядування та е-демократії впроваджені в об</w:t>
            </w:r>
            <w:r w:rsidRPr="0086549B">
              <w:rPr>
                <w:rFonts w:ascii="Times New Roman" w:hAnsi="Times New Roman" w:cs="Times New Roman"/>
                <w:sz w:val="24"/>
                <w:szCs w:val="24"/>
                <w:lang w:val="ru-RU"/>
              </w:rPr>
              <w:t>`</w:t>
            </w:r>
            <w:proofErr w:type="spellStart"/>
            <w:r w:rsidRPr="0086549B">
              <w:rPr>
                <w:rFonts w:ascii="Times New Roman" w:hAnsi="Times New Roman" w:cs="Times New Roman"/>
                <w:sz w:val="24"/>
                <w:szCs w:val="24"/>
              </w:rPr>
              <w:t>єднаних</w:t>
            </w:r>
            <w:proofErr w:type="spellEnd"/>
            <w:r w:rsidRPr="0086549B">
              <w:rPr>
                <w:rFonts w:ascii="Times New Roman" w:hAnsi="Times New Roman" w:cs="Times New Roman"/>
                <w:sz w:val="24"/>
                <w:szCs w:val="24"/>
              </w:rPr>
              <w:t xml:space="preserve"> територіальних громадах</w:t>
            </w:r>
          </w:p>
        </w:tc>
        <w:tc>
          <w:tcPr>
            <w:tcW w:w="711" w:type="dxa"/>
          </w:tcPr>
          <w:p w14:paraId="0913AA74" w14:textId="77777777" w:rsidR="00001156" w:rsidRPr="0086549B" w:rsidRDefault="00001156" w:rsidP="00C6639E">
            <w:pPr>
              <w:jc w:val="both"/>
              <w:rPr>
                <w:rFonts w:ascii="Times New Roman" w:hAnsi="Times New Roman" w:cs="Times New Roman"/>
                <w:sz w:val="24"/>
                <w:szCs w:val="24"/>
              </w:rPr>
            </w:pPr>
          </w:p>
        </w:tc>
        <w:tc>
          <w:tcPr>
            <w:tcW w:w="4207" w:type="dxa"/>
          </w:tcPr>
          <w:p w14:paraId="527ED84A" w14:textId="77777777" w:rsidR="00001156" w:rsidRPr="0086549B" w:rsidRDefault="00001156" w:rsidP="00C6639E">
            <w:pPr>
              <w:jc w:val="both"/>
              <w:rPr>
                <w:rFonts w:ascii="Times New Roman" w:hAnsi="Times New Roman" w:cs="Times New Roman"/>
                <w:sz w:val="24"/>
                <w:szCs w:val="24"/>
              </w:rPr>
            </w:pPr>
          </w:p>
        </w:tc>
      </w:tr>
    </w:tbl>
    <w:p w14:paraId="15F736F3" w14:textId="77777777" w:rsidR="005377D8" w:rsidRDefault="005377D8" w:rsidP="00C6639E">
      <w:pPr>
        <w:spacing w:after="0" w:line="240" w:lineRule="auto"/>
        <w:ind w:firstLine="709"/>
        <w:jc w:val="both"/>
        <w:rPr>
          <w:rFonts w:ascii="Times New Roman" w:hAnsi="Times New Roman" w:cs="Times New Roman"/>
          <w:sz w:val="28"/>
          <w:szCs w:val="28"/>
        </w:rPr>
      </w:pPr>
    </w:p>
    <w:p w14:paraId="4803B383" w14:textId="77777777" w:rsidR="00AB6BA7" w:rsidRDefault="00AB6BA7" w:rsidP="00AB6BA7">
      <w:pPr>
        <w:spacing w:after="0" w:line="240" w:lineRule="auto"/>
        <w:ind w:firstLine="709"/>
        <w:jc w:val="both"/>
        <w:rPr>
          <w:rFonts w:ascii="Times New Roman" w:eastAsia="Times New Roman" w:hAnsi="Times New Roman" w:cs="Times New Roman"/>
          <w:sz w:val="24"/>
          <w:szCs w:val="24"/>
          <w:lang w:eastAsia="uk-UA"/>
        </w:rPr>
      </w:pPr>
    </w:p>
    <w:p w14:paraId="510A7B03" w14:textId="77777777" w:rsidR="00AB6BA7" w:rsidRDefault="00AB6BA7" w:rsidP="00AB6BA7">
      <w:pPr>
        <w:spacing w:after="0" w:line="240" w:lineRule="auto"/>
        <w:ind w:firstLine="709"/>
        <w:jc w:val="right"/>
        <w:rPr>
          <w:rFonts w:ascii="Times New Roman" w:hAnsi="Times New Roman" w:cs="Times New Roman"/>
          <w:sz w:val="28"/>
          <w:szCs w:val="28"/>
        </w:rPr>
      </w:pPr>
      <w:r w:rsidRPr="009E6397">
        <w:rPr>
          <w:rFonts w:ascii="Times New Roman" w:hAnsi="Times New Roman" w:cs="Times New Roman"/>
          <w:sz w:val="28"/>
          <w:szCs w:val="28"/>
        </w:rPr>
        <w:t xml:space="preserve">Таблиця </w:t>
      </w:r>
      <w:r>
        <w:rPr>
          <w:rFonts w:ascii="Times New Roman" w:hAnsi="Times New Roman" w:cs="Times New Roman"/>
          <w:sz w:val="28"/>
          <w:szCs w:val="28"/>
        </w:rPr>
        <w:t>6</w:t>
      </w:r>
      <w:r w:rsidRPr="009E6397">
        <w:rPr>
          <w:rFonts w:ascii="Times New Roman" w:hAnsi="Times New Roman" w:cs="Times New Roman"/>
          <w:sz w:val="28"/>
          <w:szCs w:val="28"/>
        </w:rPr>
        <w:t>.</w:t>
      </w:r>
      <w:r w:rsidR="001D16E3">
        <w:rPr>
          <w:rFonts w:ascii="Times New Roman" w:hAnsi="Times New Roman" w:cs="Times New Roman"/>
          <w:sz w:val="28"/>
          <w:szCs w:val="28"/>
        </w:rPr>
        <w:t>2</w:t>
      </w:r>
    </w:p>
    <w:p w14:paraId="1A1DF470" w14:textId="77777777" w:rsidR="00AB6BA7" w:rsidRPr="00C9273F" w:rsidRDefault="00AB6BA7" w:rsidP="00AB6BA7">
      <w:pPr>
        <w:spacing w:after="0" w:line="240" w:lineRule="auto"/>
        <w:ind w:firstLine="709"/>
        <w:jc w:val="center"/>
        <w:rPr>
          <w:rFonts w:ascii="Times New Roman" w:hAnsi="Times New Roman" w:cs="Times New Roman"/>
          <w:b/>
          <w:i/>
          <w:color w:val="FF0000"/>
          <w:sz w:val="28"/>
          <w:szCs w:val="28"/>
        </w:rPr>
      </w:pPr>
    </w:p>
    <w:p w14:paraId="0A373812" w14:textId="77777777" w:rsidR="00AB6BA7" w:rsidRPr="00C9273F" w:rsidRDefault="00AB6BA7" w:rsidP="00AB6BA7">
      <w:pPr>
        <w:spacing w:after="0" w:line="240" w:lineRule="auto"/>
        <w:ind w:firstLine="709"/>
        <w:jc w:val="center"/>
        <w:rPr>
          <w:rFonts w:ascii="Times New Roman" w:eastAsia="Times New Roman" w:hAnsi="Times New Roman" w:cs="Times New Roman"/>
          <w:b/>
          <w:i/>
          <w:color w:val="FF0000"/>
          <w:sz w:val="28"/>
          <w:szCs w:val="28"/>
          <w:lang w:eastAsia="uk-UA"/>
        </w:rPr>
      </w:pPr>
      <w:r w:rsidRPr="00AB6BA7">
        <w:rPr>
          <w:rFonts w:ascii="Times New Roman" w:hAnsi="Times New Roman" w:cs="Times New Roman"/>
          <w:b/>
          <w:i/>
          <w:sz w:val="28"/>
          <w:szCs w:val="28"/>
        </w:rPr>
        <w:t>Впливові фактори зовнішнього оточення</w:t>
      </w:r>
      <w:r w:rsidRPr="0086549B">
        <w:rPr>
          <w:rFonts w:ascii="Times New Roman" w:hAnsi="Times New Roman" w:cs="Times New Roman"/>
          <w:b/>
          <w:sz w:val="28"/>
          <w:szCs w:val="28"/>
        </w:rPr>
        <w:t xml:space="preserve"> </w:t>
      </w:r>
      <w:r w:rsidRPr="00C9273F">
        <w:rPr>
          <w:rFonts w:ascii="Times New Roman" w:hAnsi="Times New Roman" w:cs="Times New Roman"/>
          <w:b/>
          <w:i/>
          <w:sz w:val="28"/>
          <w:szCs w:val="28"/>
        </w:rPr>
        <w:t>Кам</w:t>
      </w:r>
      <w:r w:rsidRPr="00C9273F">
        <w:rPr>
          <w:rFonts w:ascii="Times New Roman" w:hAnsi="Times New Roman" w:cs="Times New Roman"/>
          <w:b/>
          <w:i/>
          <w:sz w:val="28"/>
          <w:szCs w:val="28"/>
          <w:lang w:val="ru-RU"/>
        </w:rPr>
        <w:t>’</w:t>
      </w:r>
      <w:proofErr w:type="spellStart"/>
      <w:r w:rsidRPr="00C9273F">
        <w:rPr>
          <w:rFonts w:ascii="Times New Roman" w:hAnsi="Times New Roman" w:cs="Times New Roman"/>
          <w:b/>
          <w:i/>
          <w:sz w:val="28"/>
          <w:szCs w:val="28"/>
        </w:rPr>
        <w:t>янського</w:t>
      </w:r>
      <w:proofErr w:type="spellEnd"/>
      <w:r w:rsidRPr="00C9273F">
        <w:rPr>
          <w:rFonts w:ascii="Times New Roman" w:hAnsi="Times New Roman" w:cs="Times New Roman"/>
          <w:b/>
          <w:i/>
          <w:sz w:val="28"/>
          <w:szCs w:val="28"/>
        </w:rPr>
        <w:t xml:space="preserve"> району</w:t>
      </w:r>
      <w:r w:rsidRPr="00C9273F">
        <w:rPr>
          <w:rFonts w:ascii="Times New Roman" w:hAnsi="Times New Roman" w:cs="Times New Roman"/>
          <w:b/>
          <w:i/>
          <w:color w:val="FF0000"/>
          <w:sz w:val="28"/>
          <w:szCs w:val="28"/>
        </w:rPr>
        <w:t xml:space="preserve"> </w:t>
      </w:r>
    </w:p>
    <w:p w14:paraId="036EB3AE" w14:textId="77777777" w:rsidR="007100AE" w:rsidRPr="0086549B" w:rsidRDefault="007100AE" w:rsidP="00C6639E">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gridCol w:w="4251"/>
        <w:gridCol w:w="711"/>
        <w:gridCol w:w="4217"/>
      </w:tblGrid>
      <w:tr w:rsidR="003C03E2" w:rsidRPr="0086549B" w14:paraId="71F2D5B2" w14:textId="77777777" w:rsidTr="007844ED">
        <w:tc>
          <w:tcPr>
            <w:tcW w:w="4926" w:type="dxa"/>
            <w:gridSpan w:val="2"/>
          </w:tcPr>
          <w:p w14:paraId="48EFC2F9" w14:textId="77777777" w:rsidR="003C03E2" w:rsidRPr="0086549B" w:rsidRDefault="00F17391" w:rsidP="00C6639E">
            <w:pPr>
              <w:jc w:val="center"/>
              <w:rPr>
                <w:rFonts w:ascii="Times New Roman" w:hAnsi="Times New Roman" w:cs="Times New Roman"/>
                <w:b/>
                <w:sz w:val="24"/>
                <w:szCs w:val="24"/>
              </w:rPr>
            </w:pPr>
            <w:r w:rsidRPr="0086549B">
              <w:rPr>
                <w:rFonts w:ascii="Times New Roman" w:hAnsi="Times New Roman" w:cs="Times New Roman"/>
                <w:b/>
                <w:sz w:val="24"/>
                <w:szCs w:val="24"/>
              </w:rPr>
              <w:t>Можливості зовнішнього оточення</w:t>
            </w:r>
          </w:p>
        </w:tc>
        <w:tc>
          <w:tcPr>
            <w:tcW w:w="4928" w:type="dxa"/>
            <w:gridSpan w:val="2"/>
          </w:tcPr>
          <w:p w14:paraId="31179D1B" w14:textId="77777777" w:rsidR="003C03E2" w:rsidRPr="0086549B" w:rsidRDefault="00F17391" w:rsidP="00C6639E">
            <w:pPr>
              <w:jc w:val="center"/>
              <w:rPr>
                <w:rFonts w:ascii="Times New Roman" w:hAnsi="Times New Roman" w:cs="Times New Roman"/>
                <w:b/>
                <w:sz w:val="24"/>
                <w:szCs w:val="24"/>
              </w:rPr>
            </w:pPr>
            <w:r w:rsidRPr="0086549B">
              <w:rPr>
                <w:rFonts w:ascii="Times New Roman" w:hAnsi="Times New Roman" w:cs="Times New Roman"/>
                <w:b/>
                <w:sz w:val="24"/>
                <w:szCs w:val="24"/>
              </w:rPr>
              <w:t>Загрози зовнішнього оточення</w:t>
            </w:r>
          </w:p>
        </w:tc>
      </w:tr>
      <w:tr w:rsidR="000F251A" w:rsidRPr="0086549B" w14:paraId="0204BDB3" w14:textId="77777777" w:rsidTr="007844ED">
        <w:tc>
          <w:tcPr>
            <w:tcW w:w="9854" w:type="dxa"/>
            <w:gridSpan w:val="4"/>
          </w:tcPr>
          <w:p w14:paraId="0BFCF30C" w14:textId="77777777" w:rsidR="000F251A" w:rsidRPr="0086549B" w:rsidRDefault="000F251A" w:rsidP="00C6639E">
            <w:pPr>
              <w:pStyle w:val="a4"/>
              <w:numPr>
                <w:ilvl w:val="0"/>
                <w:numId w:val="10"/>
              </w:numPr>
              <w:jc w:val="center"/>
              <w:rPr>
                <w:rFonts w:ascii="Times New Roman" w:hAnsi="Times New Roman" w:cs="Times New Roman"/>
                <w:b/>
                <w:sz w:val="24"/>
                <w:szCs w:val="24"/>
              </w:rPr>
            </w:pPr>
            <w:r w:rsidRPr="0086549B">
              <w:rPr>
                <w:rFonts w:ascii="Times New Roman" w:hAnsi="Times New Roman" w:cs="Times New Roman"/>
                <w:b/>
                <w:sz w:val="24"/>
                <w:szCs w:val="24"/>
              </w:rPr>
              <w:t>Економічний розвиток</w:t>
            </w:r>
          </w:p>
        </w:tc>
      </w:tr>
      <w:tr w:rsidR="003C03E2" w:rsidRPr="0086549B" w14:paraId="692F49BA" w14:textId="77777777" w:rsidTr="00F17391">
        <w:tc>
          <w:tcPr>
            <w:tcW w:w="675" w:type="dxa"/>
          </w:tcPr>
          <w:p w14:paraId="0AEE2132" w14:textId="77777777" w:rsidR="003C03E2" w:rsidRPr="0086549B" w:rsidRDefault="000F251A" w:rsidP="00C6639E">
            <w:pPr>
              <w:jc w:val="both"/>
              <w:rPr>
                <w:rFonts w:ascii="Times New Roman" w:hAnsi="Times New Roman" w:cs="Times New Roman"/>
                <w:sz w:val="24"/>
                <w:szCs w:val="24"/>
              </w:rPr>
            </w:pPr>
            <w:r w:rsidRPr="0086549B">
              <w:rPr>
                <w:rFonts w:ascii="Times New Roman" w:hAnsi="Times New Roman" w:cs="Times New Roman"/>
                <w:sz w:val="24"/>
                <w:szCs w:val="24"/>
              </w:rPr>
              <w:t>1.1.</w:t>
            </w:r>
          </w:p>
        </w:tc>
        <w:tc>
          <w:tcPr>
            <w:tcW w:w="4251" w:type="dxa"/>
          </w:tcPr>
          <w:p w14:paraId="6C7C323C" w14:textId="77777777" w:rsidR="003C03E2" w:rsidRPr="0086549B" w:rsidRDefault="003900C3" w:rsidP="00C6639E">
            <w:pPr>
              <w:jc w:val="both"/>
              <w:rPr>
                <w:rFonts w:ascii="Times New Roman" w:hAnsi="Times New Roman" w:cs="Times New Roman"/>
                <w:sz w:val="24"/>
                <w:szCs w:val="24"/>
              </w:rPr>
            </w:pPr>
            <w:r w:rsidRPr="0086549B">
              <w:rPr>
                <w:rFonts w:ascii="Times New Roman" w:hAnsi="Times New Roman" w:cs="Times New Roman"/>
                <w:sz w:val="24"/>
                <w:szCs w:val="24"/>
              </w:rPr>
              <w:t>Державна підтримка розвитку малого та середнього бізнесу</w:t>
            </w:r>
          </w:p>
        </w:tc>
        <w:tc>
          <w:tcPr>
            <w:tcW w:w="711" w:type="dxa"/>
          </w:tcPr>
          <w:p w14:paraId="73A02C08" w14:textId="77777777" w:rsidR="003C03E2" w:rsidRPr="0086549B" w:rsidRDefault="000F251A" w:rsidP="00C6639E">
            <w:pPr>
              <w:jc w:val="both"/>
              <w:rPr>
                <w:rFonts w:ascii="Times New Roman" w:hAnsi="Times New Roman" w:cs="Times New Roman"/>
                <w:sz w:val="24"/>
                <w:szCs w:val="24"/>
              </w:rPr>
            </w:pPr>
            <w:r w:rsidRPr="0086549B">
              <w:rPr>
                <w:rFonts w:ascii="Times New Roman" w:hAnsi="Times New Roman" w:cs="Times New Roman"/>
                <w:sz w:val="24"/>
                <w:szCs w:val="24"/>
              </w:rPr>
              <w:t>1.1.</w:t>
            </w:r>
          </w:p>
        </w:tc>
        <w:tc>
          <w:tcPr>
            <w:tcW w:w="4217" w:type="dxa"/>
          </w:tcPr>
          <w:p w14:paraId="62C636C0" w14:textId="77777777" w:rsidR="003C03E2" w:rsidRPr="0086549B" w:rsidRDefault="00922527" w:rsidP="00C6639E">
            <w:pPr>
              <w:jc w:val="both"/>
              <w:rPr>
                <w:rFonts w:ascii="Times New Roman" w:hAnsi="Times New Roman" w:cs="Times New Roman"/>
                <w:sz w:val="24"/>
                <w:szCs w:val="24"/>
              </w:rPr>
            </w:pPr>
            <w:r w:rsidRPr="0086549B">
              <w:rPr>
                <w:rFonts w:ascii="Times New Roman" w:hAnsi="Times New Roman" w:cs="Times New Roman"/>
                <w:sz w:val="24"/>
                <w:szCs w:val="24"/>
              </w:rPr>
              <w:t>Стримують розвиток промислового виробництва: зниження платоспроможності на внутрішньому ринку, високі тарифи на енергоресурси та залізничні перевезення, високі відсоткові ставки на кредитні ресурси, несвоєчасне повернення податку на додану вартість та інші</w:t>
            </w:r>
          </w:p>
        </w:tc>
      </w:tr>
      <w:tr w:rsidR="003C03E2" w:rsidRPr="0086549B" w14:paraId="73B0F461" w14:textId="77777777" w:rsidTr="00F17391">
        <w:tc>
          <w:tcPr>
            <w:tcW w:w="675" w:type="dxa"/>
          </w:tcPr>
          <w:p w14:paraId="562C4693" w14:textId="77777777" w:rsidR="003C03E2" w:rsidRPr="0086549B" w:rsidRDefault="000F251A" w:rsidP="00C6639E">
            <w:pPr>
              <w:jc w:val="both"/>
              <w:rPr>
                <w:rFonts w:ascii="Times New Roman" w:hAnsi="Times New Roman" w:cs="Times New Roman"/>
                <w:sz w:val="24"/>
                <w:szCs w:val="24"/>
              </w:rPr>
            </w:pPr>
            <w:r w:rsidRPr="0086549B">
              <w:rPr>
                <w:rFonts w:ascii="Times New Roman" w:hAnsi="Times New Roman" w:cs="Times New Roman"/>
                <w:sz w:val="24"/>
                <w:szCs w:val="24"/>
              </w:rPr>
              <w:t>1.2.</w:t>
            </w:r>
          </w:p>
        </w:tc>
        <w:tc>
          <w:tcPr>
            <w:tcW w:w="4251" w:type="dxa"/>
          </w:tcPr>
          <w:p w14:paraId="7B9C65B7" w14:textId="77777777" w:rsidR="003C03E2" w:rsidRPr="0086549B" w:rsidRDefault="00922527" w:rsidP="00C6639E">
            <w:pPr>
              <w:jc w:val="both"/>
              <w:rPr>
                <w:rFonts w:ascii="Times New Roman" w:hAnsi="Times New Roman" w:cs="Times New Roman"/>
                <w:sz w:val="24"/>
                <w:szCs w:val="24"/>
              </w:rPr>
            </w:pPr>
            <w:r w:rsidRPr="0086549B">
              <w:rPr>
                <w:rFonts w:ascii="Times New Roman" w:hAnsi="Times New Roman" w:cs="Times New Roman"/>
                <w:sz w:val="24"/>
                <w:szCs w:val="24"/>
              </w:rPr>
              <w:t>Пріоритетний на державному рівні розвиток наукомістких галузей економіки, упровадження передових світових технологій. Державна підтримка створення промислових і наукових технопарків</w:t>
            </w:r>
          </w:p>
        </w:tc>
        <w:tc>
          <w:tcPr>
            <w:tcW w:w="711" w:type="dxa"/>
          </w:tcPr>
          <w:p w14:paraId="39F72866" w14:textId="77777777" w:rsidR="003C03E2" w:rsidRPr="0086549B" w:rsidRDefault="000F251A" w:rsidP="00C6639E">
            <w:pPr>
              <w:jc w:val="both"/>
              <w:rPr>
                <w:rFonts w:ascii="Times New Roman" w:hAnsi="Times New Roman" w:cs="Times New Roman"/>
                <w:sz w:val="24"/>
                <w:szCs w:val="24"/>
              </w:rPr>
            </w:pPr>
            <w:r w:rsidRPr="0086549B">
              <w:rPr>
                <w:rFonts w:ascii="Times New Roman" w:hAnsi="Times New Roman" w:cs="Times New Roman"/>
                <w:sz w:val="24"/>
                <w:szCs w:val="24"/>
              </w:rPr>
              <w:t>1.2.</w:t>
            </w:r>
          </w:p>
        </w:tc>
        <w:tc>
          <w:tcPr>
            <w:tcW w:w="4217" w:type="dxa"/>
          </w:tcPr>
          <w:p w14:paraId="59D5A1E7" w14:textId="77777777" w:rsidR="003C03E2" w:rsidRPr="0086549B" w:rsidRDefault="00922527" w:rsidP="00C6639E">
            <w:pPr>
              <w:jc w:val="both"/>
              <w:rPr>
                <w:rFonts w:ascii="Times New Roman" w:hAnsi="Times New Roman" w:cs="Times New Roman"/>
                <w:sz w:val="24"/>
                <w:szCs w:val="24"/>
              </w:rPr>
            </w:pPr>
            <w:r w:rsidRPr="0086549B">
              <w:rPr>
                <w:rFonts w:ascii="Times New Roman" w:hAnsi="Times New Roman" w:cs="Times New Roman"/>
                <w:sz w:val="24"/>
                <w:szCs w:val="24"/>
              </w:rPr>
              <w:t>Неефективна галузева структура залучення іноземних інвестицій, де частка високотехнологічних та наукоємних виробництв мінімальна, неоптимальна географічна структура надходження інвестиційних ресурсів призводять до високої залежності від незначного числа зарубіжних країн-інвесторів та поглиблення проблем у соціально-економічному розвитку району та регіону в цілому</w:t>
            </w:r>
          </w:p>
        </w:tc>
      </w:tr>
      <w:tr w:rsidR="003C03E2" w:rsidRPr="0086549B" w14:paraId="23160647" w14:textId="77777777" w:rsidTr="00F17391">
        <w:tc>
          <w:tcPr>
            <w:tcW w:w="675" w:type="dxa"/>
          </w:tcPr>
          <w:p w14:paraId="669C28CB" w14:textId="77777777" w:rsidR="003C03E2" w:rsidRPr="0086549B" w:rsidRDefault="00391F14" w:rsidP="00C6639E">
            <w:pPr>
              <w:jc w:val="both"/>
              <w:rPr>
                <w:rFonts w:ascii="Times New Roman" w:hAnsi="Times New Roman" w:cs="Times New Roman"/>
                <w:sz w:val="24"/>
                <w:szCs w:val="24"/>
              </w:rPr>
            </w:pPr>
            <w:r w:rsidRPr="0086549B">
              <w:rPr>
                <w:rFonts w:ascii="Times New Roman" w:hAnsi="Times New Roman" w:cs="Times New Roman"/>
                <w:sz w:val="24"/>
                <w:szCs w:val="24"/>
              </w:rPr>
              <w:t>1.3.</w:t>
            </w:r>
          </w:p>
        </w:tc>
        <w:tc>
          <w:tcPr>
            <w:tcW w:w="4251" w:type="dxa"/>
          </w:tcPr>
          <w:p w14:paraId="0FD5E1D2" w14:textId="77777777" w:rsidR="003C03E2" w:rsidRPr="0086549B" w:rsidRDefault="00391F14" w:rsidP="00C6639E">
            <w:pPr>
              <w:jc w:val="both"/>
              <w:rPr>
                <w:rFonts w:ascii="Times New Roman" w:hAnsi="Times New Roman" w:cs="Times New Roman"/>
                <w:sz w:val="24"/>
                <w:szCs w:val="24"/>
              </w:rPr>
            </w:pPr>
            <w:r w:rsidRPr="0086549B">
              <w:rPr>
                <w:rFonts w:ascii="Times New Roman" w:hAnsi="Times New Roman" w:cs="Times New Roman"/>
                <w:sz w:val="24"/>
                <w:szCs w:val="24"/>
              </w:rPr>
              <w:t>Виконання державної програми з будівництва та ремонту автодоріг</w:t>
            </w:r>
          </w:p>
        </w:tc>
        <w:tc>
          <w:tcPr>
            <w:tcW w:w="711" w:type="dxa"/>
          </w:tcPr>
          <w:p w14:paraId="1B44E240" w14:textId="77777777" w:rsidR="003C03E2" w:rsidRPr="0086549B" w:rsidRDefault="00391F14" w:rsidP="00C6639E">
            <w:pPr>
              <w:jc w:val="both"/>
              <w:rPr>
                <w:rFonts w:ascii="Times New Roman" w:hAnsi="Times New Roman" w:cs="Times New Roman"/>
                <w:sz w:val="24"/>
                <w:szCs w:val="24"/>
              </w:rPr>
            </w:pPr>
            <w:r w:rsidRPr="0086549B">
              <w:rPr>
                <w:rFonts w:ascii="Times New Roman" w:hAnsi="Times New Roman" w:cs="Times New Roman"/>
                <w:sz w:val="24"/>
                <w:szCs w:val="24"/>
              </w:rPr>
              <w:t>1.3.</w:t>
            </w:r>
          </w:p>
        </w:tc>
        <w:tc>
          <w:tcPr>
            <w:tcW w:w="4217" w:type="dxa"/>
          </w:tcPr>
          <w:p w14:paraId="3CA86420" w14:textId="77777777" w:rsidR="003C03E2" w:rsidRPr="0086549B" w:rsidRDefault="00391F14"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Зниження попиту на металопродукцію на </w:t>
            </w:r>
            <w:proofErr w:type="spellStart"/>
            <w:r w:rsidRPr="0086549B">
              <w:rPr>
                <w:rFonts w:ascii="Times New Roman" w:hAnsi="Times New Roman" w:cs="Times New Roman"/>
                <w:sz w:val="24"/>
                <w:szCs w:val="24"/>
              </w:rPr>
              <w:t>міжнароднихринках</w:t>
            </w:r>
            <w:proofErr w:type="spellEnd"/>
            <w:r w:rsidRPr="0086549B">
              <w:rPr>
                <w:rFonts w:ascii="Times New Roman" w:hAnsi="Times New Roman" w:cs="Times New Roman"/>
                <w:sz w:val="24"/>
                <w:szCs w:val="24"/>
              </w:rPr>
              <w:t>. Підвищення конкуренції на світових ринках</w:t>
            </w:r>
          </w:p>
        </w:tc>
      </w:tr>
      <w:tr w:rsidR="003C03E2" w:rsidRPr="0086549B" w14:paraId="1E17FD2D" w14:textId="77777777" w:rsidTr="00F17391">
        <w:tc>
          <w:tcPr>
            <w:tcW w:w="675" w:type="dxa"/>
          </w:tcPr>
          <w:p w14:paraId="1EFBA5CA" w14:textId="77777777" w:rsidR="003C03E2" w:rsidRPr="0086549B" w:rsidRDefault="00391F14" w:rsidP="00C6639E">
            <w:pPr>
              <w:jc w:val="both"/>
              <w:rPr>
                <w:rFonts w:ascii="Times New Roman" w:hAnsi="Times New Roman" w:cs="Times New Roman"/>
                <w:sz w:val="24"/>
                <w:szCs w:val="24"/>
              </w:rPr>
            </w:pPr>
            <w:r w:rsidRPr="0086549B">
              <w:rPr>
                <w:rFonts w:ascii="Times New Roman" w:hAnsi="Times New Roman" w:cs="Times New Roman"/>
                <w:sz w:val="24"/>
                <w:szCs w:val="24"/>
              </w:rPr>
              <w:t>1.4.</w:t>
            </w:r>
          </w:p>
        </w:tc>
        <w:tc>
          <w:tcPr>
            <w:tcW w:w="4251" w:type="dxa"/>
          </w:tcPr>
          <w:p w14:paraId="3714019D" w14:textId="77777777" w:rsidR="003C03E2" w:rsidRPr="0086549B" w:rsidRDefault="00326DE8" w:rsidP="00C6639E">
            <w:pPr>
              <w:jc w:val="both"/>
              <w:rPr>
                <w:rFonts w:ascii="Times New Roman" w:hAnsi="Times New Roman" w:cs="Times New Roman"/>
                <w:sz w:val="24"/>
                <w:szCs w:val="24"/>
              </w:rPr>
            </w:pPr>
            <w:r w:rsidRPr="0086549B">
              <w:rPr>
                <w:rFonts w:ascii="Times New Roman" w:hAnsi="Times New Roman" w:cs="Times New Roman"/>
                <w:sz w:val="24"/>
                <w:szCs w:val="24"/>
              </w:rPr>
              <w:t>Зростання світового попиту на продукти харчування</w:t>
            </w:r>
          </w:p>
        </w:tc>
        <w:tc>
          <w:tcPr>
            <w:tcW w:w="711" w:type="dxa"/>
          </w:tcPr>
          <w:p w14:paraId="158EA59A" w14:textId="77777777" w:rsidR="003C03E2" w:rsidRPr="0086549B" w:rsidRDefault="00391F14" w:rsidP="00C6639E">
            <w:pPr>
              <w:jc w:val="both"/>
              <w:rPr>
                <w:rFonts w:ascii="Times New Roman" w:hAnsi="Times New Roman" w:cs="Times New Roman"/>
                <w:sz w:val="24"/>
                <w:szCs w:val="24"/>
              </w:rPr>
            </w:pPr>
            <w:r w:rsidRPr="0086549B">
              <w:rPr>
                <w:rFonts w:ascii="Times New Roman" w:hAnsi="Times New Roman" w:cs="Times New Roman"/>
                <w:sz w:val="24"/>
                <w:szCs w:val="24"/>
              </w:rPr>
              <w:t>1.4.</w:t>
            </w:r>
          </w:p>
        </w:tc>
        <w:tc>
          <w:tcPr>
            <w:tcW w:w="4217" w:type="dxa"/>
          </w:tcPr>
          <w:p w14:paraId="1C73B5F3" w14:textId="77777777" w:rsidR="003C03E2" w:rsidRPr="0086549B" w:rsidRDefault="00B6670D" w:rsidP="00C6639E">
            <w:pPr>
              <w:jc w:val="both"/>
              <w:rPr>
                <w:rFonts w:ascii="Times New Roman" w:hAnsi="Times New Roman" w:cs="Times New Roman"/>
                <w:sz w:val="24"/>
                <w:szCs w:val="24"/>
              </w:rPr>
            </w:pPr>
            <w:r w:rsidRPr="0086549B">
              <w:rPr>
                <w:rFonts w:ascii="Times New Roman" w:hAnsi="Times New Roman" w:cs="Times New Roman"/>
                <w:sz w:val="24"/>
                <w:szCs w:val="24"/>
              </w:rPr>
              <w:t>Обмеження країн Євросоюзу на ввезення з України продукції сільгосп-виробництва</w:t>
            </w:r>
          </w:p>
        </w:tc>
      </w:tr>
      <w:tr w:rsidR="003C03E2" w:rsidRPr="0086549B" w14:paraId="7B6CC582" w14:textId="77777777" w:rsidTr="00F17391">
        <w:tc>
          <w:tcPr>
            <w:tcW w:w="675" w:type="dxa"/>
          </w:tcPr>
          <w:p w14:paraId="19586F48" w14:textId="77777777" w:rsidR="003C03E2" w:rsidRPr="0086549B" w:rsidRDefault="00B6670D" w:rsidP="00C6639E">
            <w:pPr>
              <w:jc w:val="both"/>
              <w:rPr>
                <w:rFonts w:ascii="Times New Roman" w:hAnsi="Times New Roman" w:cs="Times New Roman"/>
                <w:sz w:val="24"/>
                <w:szCs w:val="24"/>
              </w:rPr>
            </w:pPr>
            <w:r w:rsidRPr="0086549B">
              <w:rPr>
                <w:rFonts w:ascii="Times New Roman" w:hAnsi="Times New Roman" w:cs="Times New Roman"/>
                <w:sz w:val="24"/>
                <w:szCs w:val="24"/>
              </w:rPr>
              <w:t>1.5.</w:t>
            </w:r>
          </w:p>
        </w:tc>
        <w:tc>
          <w:tcPr>
            <w:tcW w:w="4251" w:type="dxa"/>
          </w:tcPr>
          <w:p w14:paraId="70B1DF04" w14:textId="77777777" w:rsidR="003C03E2" w:rsidRPr="0086549B" w:rsidRDefault="00326DE8" w:rsidP="00C6639E">
            <w:pPr>
              <w:jc w:val="both"/>
              <w:rPr>
                <w:rFonts w:ascii="Times New Roman" w:hAnsi="Times New Roman" w:cs="Times New Roman"/>
                <w:sz w:val="24"/>
                <w:szCs w:val="24"/>
              </w:rPr>
            </w:pPr>
            <w:r w:rsidRPr="0086549B">
              <w:rPr>
                <w:rFonts w:ascii="Times New Roman" w:hAnsi="Times New Roman" w:cs="Times New Roman"/>
                <w:sz w:val="24"/>
                <w:szCs w:val="24"/>
              </w:rPr>
              <w:t>Створення реального ринку землі в Україні</w:t>
            </w:r>
          </w:p>
        </w:tc>
        <w:tc>
          <w:tcPr>
            <w:tcW w:w="711" w:type="dxa"/>
          </w:tcPr>
          <w:p w14:paraId="72C58FB1" w14:textId="77777777" w:rsidR="003C03E2" w:rsidRPr="0086549B" w:rsidRDefault="00B6670D" w:rsidP="00C6639E">
            <w:pPr>
              <w:jc w:val="both"/>
              <w:rPr>
                <w:rFonts w:ascii="Times New Roman" w:hAnsi="Times New Roman" w:cs="Times New Roman"/>
                <w:sz w:val="24"/>
                <w:szCs w:val="24"/>
              </w:rPr>
            </w:pPr>
            <w:r w:rsidRPr="0086549B">
              <w:rPr>
                <w:rFonts w:ascii="Times New Roman" w:hAnsi="Times New Roman" w:cs="Times New Roman"/>
                <w:sz w:val="24"/>
                <w:szCs w:val="24"/>
              </w:rPr>
              <w:t>1.5.</w:t>
            </w:r>
          </w:p>
        </w:tc>
        <w:tc>
          <w:tcPr>
            <w:tcW w:w="4217" w:type="dxa"/>
          </w:tcPr>
          <w:p w14:paraId="2026613B" w14:textId="77777777" w:rsidR="003C03E2" w:rsidRPr="0086549B" w:rsidRDefault="00B6670D" w:rsidP="00C6639E">
            <w:pPr>
              <w:jc w:val="both"/>
              <w:rPr>
                <w:rFonts w:ascii="Times New Roman" w:hAnsi="Times New Roman" w:cs="Times New Roman"/>
                <w:sz w:val="24"/>
                <w:szCs w:val="24"/>
              </w:rPr>
            </w:pPr>
            <w:r w:rsidRPr="0086549B">
              <w:rPr>
                <w:rFonts w:ascii="Times New Roman" w:hAnsi="Times New Roman" w:cs="Times New Roman"/>
                <w:sz w:val="24"/>
                <w:szCs w:val="24"/>
              </w:rPr>
              <w:t>Зростання світових цін на енергоносії</w:t>
            </w:r>
          </w:p>
        </w:tc>
      </w:tr>
      <w:tr w:rsidR="00B6670D" w:rsidRPr="0086549B" w14:paraId="09F25B5F" w14:textId="77777777" w:rsidTr="00F17391">
        <w:tc>
          <w:tcPr>
            <w:tcW w:w="675" w:type="dxa"/>
          </w:tcPr>
          <w:p w14:paraId="16E20B75" w14:textId="77777777" w:rsidR="00B6670D" w:rsidRPr="0086549B" w:rsidRDefault="00326DE8" w:rsidP="00C6639E">
            <w:pPr>
              <w:jc w:val="both"/>
              <w:rPr>
                <w:rFonts w:ascii="Times New Roman" w:hAnsi="Times New Roman" w:cs="Times New Roman"/>
                <w:sz w:val="24"/>
                <w:szCs w:val="24"/>
              </w:rPr>
            </w:pPr>
            <w:r w:rsidRPr="0086549B">
              <w:rPr>
                <w:rFonts w:ascii="Times New Roman" w:hAnsi="Times New Roman" w:cs="Times New Roman"/>
                <w:sz w:val="24"/>
                <w:szCs w:val="24"/>
              </w:rPr>
              <w:t>1.6.</w:t>
            </w:r>
          </w:p>
        </w:tc>
        <w:tc>
          <w:tcPr>
            <w:tcW w:w="4251" w:type="dxa"/>
          </w:tcPr>
          <w:p w14:paraId="78DE4B76" w14:textId="77777777" w:rsidR="00B6670D" w:rsidRPr="0086549B" w:rsidRDefault="00326DE8" w:rsidP="00C6639E">
            <w:pPr>
              <w:jc w:val="both"/>
              <w:rPr>
                <w:rFonts w:ascii="Times New Roman" w:hAnsi="Times New Roman" w:cs="Times New Roman"/>
                <w:sz w:val="24"/>
                <w:szCs w:val="24"/>
              </w:rPr>
            </w:pPr>
            <w:r w:rsidRPr="0086549B">
              <w:rPr>
                <w:rFonts w:ascii="Times New Roman" w:hAnsi="Times New Roman" w:cs="Times New Roman"/>
                <w:sz w:val="24"/>
                <w:szCs w:val="24"/>
              </w:rPr>
              <w:t>Розвиток туристичної галузі в Україні</w:t>
            </w:r>
          </w:p>
        </w:tc>
        <w:tc>
          <w:tcPr>
            <w:tcW w:w="711" w:type="dxa"/>
          </w:tcPr>
          <w:p w14:paraId="0301E468" w14:textId="77777777" w:rsidR="00B6670D" w:rsidRPr="0086549B" w:rsidRDefault="00326DE8" w:rsidP="00C6639E">
            <w:pPr>
              <w:jc w:val="both"/>
              <w:rPr>
                <w:rFonts w:ascii="Times New Roman" w:hAnsi="Times New Roman" w:cs="Times New Roman"/>
                <w:sz w:val="24"/>
                <w:szCs w:val="24"/>
              </w:rPr>
            </w:pPr>
            <w:r w:rsidRPr="0086549B">
              <w:rPr>
                <w:rFonts w:ascii="Times New Roman" w:hAnsi="Times New Roman" w:cs="Times New Roman"/>
                <w:sz w:val="24"/>
                <w:szCs w:val="24"/>
              </w:rPr>
              <w:t>1.6.</w:t>
            </w:r>
          </w:p>
        </w:tc>
        <w:tc>
          <w:tcPr>
            <w:tcW w:w="4217" w:type="dxa"/>
          </w:tcPr>
          <w:p w14:paraId="7AA42B0A" w14:textId="77777777" w:rsidR="00B6670D" w:rsidRDefault="00326DE8"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Негативні зміни </w:t>
            </w:r>
            <w:proofErr w:type="spellStart"/>
            <w:r w:rsidRPr="0086549B">
              <w:rPr>
                <w:rFonts w:ascii="Times New Roman" w:hAnsi="Times New Roman" w:cs="Times New Roman"/>
                <w:sz w:val="24"/>
                <w:szCs w:val="24"/>
              </w:rPr>
              <w:t>природнокліматичних</w:t>
            </w:r>
            <w:proofErr w:type="spellEnd"/>
            <w:r w:rsidRPr="0086549B">
              <w:rPr>
                <w:rFonts w:ascii="Times New Roman" w:hAnsi="Times New Roman" w:cs="Times New Roman"/>
                <w:sz w:val="24"/>
                <w:szCs w:val="24"/>
              </w:rPr>
              <w:t xml:space="preserve"> умов, що можуть призвести до зниження сільськогосподарського виробництва</w:t>
            </w:r>
          </w:p>
          <w:p w14:paraId="071426DC" w14:textId="77777777" w:rsidR="00C00BAC" w:rsidRDefault="00C00BAC" w:rsidP="00C6639E">
            <w:pPr>
              <w:jc w:val="both"/>
              <w:rPr>
                <w:rFonts w:ascii="Times New Roman" w:hAnsi="Times New Roman" w:cs="Times New Roman"/>
                <w:sz w:val="24"/>
                <w:szCs w:val="24"/>
              </w:rPr>
            </w:pPr>
          </w:p>
          <w:p w14:paraId="2B2372A8" w14:textId="77777777" w:rsidR="00C00BAC" w:rsidRPr="0086549B" w:rsidRDefault="00C00BAC" w:rsidP="00C6639E">
            <w:pPr>
              <w:jc w:val="both"/>
              <w:rPr>
                <w:rFonts w:ascii="Times New Roman" w:hAnsi="Times New Roman" w:cs="Times New Roman"/>
                <w:sz w:val="24"/>
                <w:szCs w:val="24"/>
              </w:rPr>
            </w:pPr>
          </w:p>
        </w:tc>
      </w:tr>
      <w:tr w:rsidR="00326DE8" w:rsidRPr="0086549B" w14:paraId="12F41859" w14:textId="77777777" w:rsidTr="007844ED">
        <w:tc>
          <w:tcPr>
            <w:tcW w:w="9854" w:type="dxa"/>
            <w:gridSpan w:val="4"/>
          </w:tcPr>
          <w:p w14:paraId="31A7F1CD" w14:textId="77777777" w:rsidR="00326DE8" w:rsidRPr="0086549B" w:rsidRDefault="007B1D99" w:rsidP="00C6639E">
            <w:pPr>
              <w:pStyle w:val="a4"/>
              <w:numPr>
                <w:ilvl w:val="0"/>
                <w:numId w:val="10"/>
              </w:numPr>
              <w:jc w:val="center"/>
              <w:rPr>
                <w:rFonts w:ascii="Times New Roman" w:hAnsi="Times New Roman" w:cs="Times New Roman"/>
                <w:b/>
                <w:sz w:val="24"/>
                <w:szCs w:val="24"/>
              </w:rPr>
            </w:pPr>
            <w:r w:rsidRPr="0086549B">
              <w:rPr>
                <w:rFonts w:ascii="Times New Roman" w:hAnsi="Times New Roman" w:cs="Times New Roman"/>
                <w:b/>
                <w:sz w:val="24"/>
                <w:szCs w:val="24"/>
              </w:rPr>
              <w:lastRenderedPageBreak/>
              <w:t>Політичний розвиток</w:t>
            </w:r>
          </w:p>
        </w:tc>
      </w:tr>
      <w:tr w:rsidR="00326DE8" w:rsidRPr="0086549B" w14:paraId="7B9563C4" w14:textId="77777777" w:rsidTr="00F17391">
        <w:tc>
          <w:tcPr>
            <w:tcW w:w="675" w:type="dxa"/>
          </w:tcPr>
          <w:p w14:paraId="3956BDC3"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2.1.</w:t>
            </w:r>
          </w:p>
        </w:tc>
        <w:tc>
          <w:tcPr>
            <w:tcW w:w="4251" w:type="dxa"/>
          </w:tcPr>
          <w:p w14:paraId="4FBABADB"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Стабілізація політичного стану в Україні</w:t>
            </w:r>
          </w:p>
        </w:tc>
        <w:tc>
          <w:tcPr>
            <w:tcW w:w="711" w:type="dxa"/>
          </w:tcPr>
          <w:p w14:paraId="499F354E"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2.1.</w:t>
            </w:r>
          </w:p>
        </w:tc>
        <w:tc>
          <w:tcPr>
            <w:tcW w:w="4217" w:type="dxa"/>
          </w:tcPr>
          <w:p w14:paraId="7BCCD1B1"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Політична нестабільність у країні</w:t>
            </w:r>
          </w:p>
        </w:tc>
      </w:tr>
      <w:tr w:rsidR="00326DE8" w:rsidRPr="0086549B" w14:paraId="7042E4B9" w14:textId="77777777" w:rsidTr="00F17391">
        <w:tc>
          <w:tcPr>
            <w:tcW w:w="675" w:type="dxa"/>
          </w:tcPr>
          <w:p w14:paraId="2D2148C5"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2.2.</w:t>
            </w:r>
          </w:p>
        </w:tc>
        <w:tc>
          <w:tcPr>
            <w:tcW w:w="4251" w:type="dxa"/>
          </w:tcPr>
          <w:p w14:paraId="70F17D10"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Припинення збройного конфлікту на сході України</w:t>
            </w:r>
          </w:p>
        </w:tc>
        <w:tc>
          <w:tcPr>
            <w:tcW w:w="711" w:type="dxa"/>
          </w:tcPr>
          <w:p w14:paraId="7B57C44C"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2.2.</w:t>
            </w:r>
          </w:p>
        </w:tc>
        <w:tc>
          <w:tcPr>
            <w:tcW w:w="4217" w:type="dxa"/>
          </w:tcPr>
          <w:p w14:paraId="7112909E"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Затягування або „замороження” конфлікту на сході України.</w:t>
            </w:r>
            <w:r w:rsidR="00522103" w:rsidRPr="0086549B">
              <w:rPr>
                <w:rFonts w:ascii="Times New Roman" w:hAnsi="Times New Roman" w:cs="Times New Roman"/>
                <w:sz w:val="24"/>
                <w:szCs w:val="24"/>
              </w:rPr>
              <w:t xml:space="preserve">  </w:t>
            </w:r>
            <w:r w:rsidRPr="0086549B">
              <w:rPr>
                <w:rFonts w:ascii="Times New Roman" w:hAnsi="Times New Roman" w:cs="Times New Roman"/>
                <w:sz w:val="24"/>
                <w:szCs w:val="24"/>
              </w:rPr>
              <w:t>Дніпропетровська область межує з Донецькою областю, де проходить ООС</w:t>
            </w:r>
          </w:p>
        </w:tc>
      </w:tr>
      <w:tr w:rsidR="00326DE8" w:rsidRPr="0086549B" w14:paraId="1B983736" w14:textId="77777777" w:rsidTr="00F17391">
        <w:tc>
          <w:tcPr>
            <w:tcW w:w="675" w:type="dxa"/>
          </w:tcPr>
          <w:p w14:paraId="514D79A1"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2.3.</w:t>
            </w:r>
          </w:p>
        </w:tc>
        <w:tc>
          <w:tcPr>
            <w:tcW w:w="4251" w:type="dxa"/>
          </w:tcPr>
          <w:p w14:paraId="243FE909" w14:textId="77777777" w:rsidR="00326DE8" w:rsidRPr="0086549B" w:rsidRDefault="007B1D99" w:rsidP="00C6639E">
            <w:pPr>
              <w:jc w:val="both"/>
              <w:rPr>
                <w:rFonts w:ascii="Times New Roman" w:hAnsi="Times New Roman" w:cs="Times New Roman"/>
                <w:sz w:val="24"/>
                <w:szCs w:val="24"/>
              </w:rPr>
            </w:pPr>
            <w:r w:rsidRPr="0086549B">
              <w:rPr>
                <w:rFonts w:ascii="Times New Roman" w:hAnsi="Times New Roman" w:cs="Times New Roman"/>
                <w:sz w:val="24"/>
                <w:szCs w:val="24"/>
              </w:rPr>
              <w:t>Розвиток е-урядування та е</w:t>
            </w:r>
            <w:r w:rsidR="003B6521" w:rsidRPr="003B6521">
              <w:rPr>
                <w:rFonts w:ascii="Times New Roman" w:hAnsi="Times New Roman" w:cs="Times New Roman"/>
                <w:sz w:val="24"/>
                <w:szCs w:val="24"/>
                <w:lang w:val="ru-RU"/>
              </w:rPr>
              <w:t>-</w:t>
            </w:r>
            <w:r w:rsidRPr="0086549B">
              <w:rPr>
                <w:rFonts w:ascii="Times New Roman" w:hAnsi="Times New Roman" w:cs="Times New Roman"/>
                <w:sz w:val="24"/>
                <w:szCs w:val="24"/>
              </w:rPr>
              <w:t>демократії</w:t>
            </w:r>
          </w:p>
        </w:tc>
        <w:tc>
          <w:tcPr>
            <w:tcW w:w="711" w:type="dxa"/>
          </w:tcPr>
          <w:p w14:paraId="42DBC60D" w14:textId="77777777" w:rsidR="00326DE8" w:rsidRPr="0086549B" w:rsidRDefault="00522103" w:rsidP="00C6639E">
            <w:pPr>
              <w:jc w:val="both"/>
              <w:rPr>
                <w:rFonts w:ascii="Times New Roman" w:hAnsi="Times New Roman" w:cs="Times New Roman"/>
                <w:sz w:val="24"/>
                <w:szCs w:val="24"/>
              </w:rPr>
            </w:pPr>
            <w:r w:rsidRPr="0086549B">
              <w:rPr>
                <w:rFonts w:ascii="Times New Roman" w:hAnsi="Times New Roman" w:cs="Times New Roman"/>
                <w:sz w:val="24"/>
                <w:szCs w:val="24"/>
              </w:rPr>
              <w:t>2.3.</w:t>
            </w:r>
          </w:p>
        </w:tc>
        <w:tc>
          <w:tcPr>
            <w:tcW w:w="4217" w:type="dxa"/>
          </w:tcPr>
          <w:p w14:paraId="0449BB04" w14:textId="77777777" w:rsidR="00326DE8" w:rsidRPr="0086549B" w:rsidRDefault="00522103" w:rsidP="00C6639E">
            <w:pPr>
              <w:jc w:val="both"/>
              <w:rPr>
                <w:rFonts w:ascii="Times New Roman" w:hAnsi="Times New Roman" w:cs="Times New Roman"/>
                <w:sz w:val="24"/>
                <w:szCs w:val="24"/>
              </w:rPr>
            </w:pPr>
            <w:r w:rsidRPr="0086549B">
              <w:rPr>
                <w:rFonts w:ascii="Times New Roman" w:hAnsi="Times New Roman" w:cs="Times New Roman"/>
                <w:sz w:val="24"/>
                <w:szCs w:val="24"/>
              </w:rPr>
              <w:t>Скорочення державних національних програмі з підтримки розвитку регіонів, що є наслідком недостатнього фінансування районів</w:t>
            </w:r>
          </w:p>
        </w:tc>
      </w:tr>
      <w:tr w:rsidR="00522103" w:rsidRPr="0086549B" w14:paraId="1DD841A2" w14:textId="77777777" w:rsidTr="007844ED">
        <w:tc>
          <w:tcPr>
            <w:tcW w:w="9854" w:type="dxa"/>
            <w:gridSpan w:val="4"/>
          </w:tcPr>
          <w:p w14:paraId="398AD348" w14:textId="77777777" w:rsidR="00522103" w:rsidRPr="0086549B" w:rsidRDefault="004F6B1F" w:rsidP="00C6639E">
            <w:pPr>
              <w:pStyle w:val="a4"/>
              <w:numPr>
                <w:ilvl w:val="0"/>
                <w:numId w:val="10"/>
              </w:numPr>
              <w:jc w:val="center"/>
              <w:rPr>
                <w:rFonts w:ascii="Times New Roman" w:hAnsi="Times New Roman" w:cs="Times New Roman"/>
                <w:b/>
                <w:sz w:val="24"/>
                <w:szCs w:val="24"/>
              </w:rPr>
            </w:pPr>
            <w:r w:rsidRPr="0086549B">
              <w:rPr>
                <w:rFonts w:ascii="Times New Roman" w:hAnsi="Times New Roman" w:cs="Times New Roman"/>
                <w:b/>
                <w:sz w:val="24"/>
                <w:szCs w:val="24"/>
              </w:rPr>
              <w:t>Розвиток соціальної сфери</w:t>
            </w:r>
          </w:p>
        </w:tc>
      </w:tr>
      <w:tr w:rsidR="00326DE8" w:rsidRPr="0086549B" w14:paraId="340FFBC6" w14:textId="77777777" w:rsidTr="00F17391">
        <w:tc>
          <w:tcPr>
            <w:tcW w:w="675" w:type="dxa"/>
          </w:tcPr>
          <w:p w14:paraId="0C5A9A7A"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3.1.</w:t>
            </w:r>
          </w:p>
        </w:tc>
        <w:tc>
          <w:tcPr>
            <w:tcW w:w="4251" w:type="dxa"/>
          </w:tcPr>
          <w:p w14:paraId="0AE4FDC2"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Логічне завершення реформи охорони здоров’я з урахуванням усього спектра проблем населення, чутливості гендерних, вікових та соціально-економічних потреб громад</w:t>
            </w:r>
          </w:p>
        </w:tc>
        <w:tc>
          <w:tcPr>
            <w:tcW w:w="711" w:type="dxa"/>
          </w:tcPr>
          <w:p w14:paraId="0DE7C13D"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3.1.</w:t>
            </w:r>
          </w:p>
        </w:tc>
        <w:tc>
          <w:tcPr>
            <w:tcW w:w="4217" w:type="dxa"/>
          </w:tcPr>
          <w:p w14:paraId="0EECF8C3" w14:textId="77777777" w:rsidR="00326DE8" w:rsidRPr="0086549B" w:rsidRDefault="00CC76E7" w:rsidP="00C6639E">
            <w:pPr>
              <w:jc w:val="both"/>
              <w:rPr>
                <w:rFonts w:ascii="Times New Roman" w:hAnsi="Times New Roman" w:cs="Times New Roman"/>
                <w:sz w:val="24"/>
                <w:szCs w:val="24"/>
              </w:rPr>
            </w:pPr>
            <w:r w:rsidRPr="0086549B">
              <w:rPr>
                <w:rFonts w:ascii="Times New Roman" w:hAnsi="Times New Roman" w:cs="Times New Roman"/>
                <w:sz w:val="24"/>
                <w:szCs w:val="24"/>
              </w:rPr>
              <w:t>Скорочення частки працездатного населення, як наслідок – збільшення соціального і фінансового навантаження на одного працюючого</w:t>
            </w:r>
          </w:p>
        </w:tc>
      </w:tr>
      <w:tr w:rsidR="00326DE8" w:rsidRPr="0086549B" w14:paraId="15DFA4A9" w14:textId="77777777" w:rsidTr="00F17391">
        <w:tc>
          <w:tcPr>
            <w:tcW w:w="675" w:type="dxa"/>
          </w:tcPr>
          <w:p w14:paraId="643AB7D7"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3.2.</w:t>
            </w:r>
          </w:p>
        </w:tc>
        <w:tc>
          <w:tcPr>
            <w:tcW w:w="4251" w:type="dxa"/>
          </w:tcPr>
          <w:p w14:paraId="3BAB95F0"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Формування </w:t>
            </w:r>
            <w:proofErr w:type="spellStart"/>
            <w:r w:rsidRPr="0086549B">
              <w:rPr>
                <w:rFonts w:ascii="Times New Roman" w:hAnsi="Times New Roman" w:cs="Times New Roman"/>
                <w:sz w:val="24"/>
                <w:szCs w:val="24"/>
              </w:rPr>
              <w:t>бренда„здоров’я</w:t>
            </w:r>
            <w:proofErr w:type="spellEnd"/>
            <w:r w:rsidRPr="0086549B">
              <w:rPr>
                <w:rFonts w:ascii="Times New Roman" w:hAnsi="Times New Roman" w:cs="Times New Roman"/>
                <w:sz w:val="24"/>
                <w:szCs w:val="24"/>
              </w:rPr>
              <w:t>” людини та активізація суспільного руху за здорове життя. Державна підтримка розвитку фізкультури та спорту</w:t>
            </w:r>
          </w:p>
        </w:tc>
        <w:tc>
          <w:tcPr>
            <w:tcW w:w="711" w:type="dxa"/>
          </w:tcPr>
          <w:p w14:paraId="40A3E211"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3.2.</w:t>
            </w:r>
          </w:p>
        </w:tc>
        <w:tc>
          <w:tcPr>
            <w:tcW w:w="4217" w:type="dxa"/>
          </w:tcPr>
          <w:p w14:paraId="6A2483C2" w14:textId="77777777" w:rsidR="00326DE8" w:rsidRPr="0086549B" w:rsidRDefault="00CC76E7" w:rsidP="00C6639E">
            <w:pPr>
              <w:jc w:val="both"/>
              <w:rPr>
                <w:rFonts w:ascii="Times New Roman" w:hAnsi="Times New Roman" w:cs="Times New Roman"/>
                <w:sz w:val="24"/>
                <w:szCs w:val="24"/>
              </w:rPr>
            </w:pPr>
            <w:r w:rsidRPr="0086549B">
              <w:rPr>
                <w:rFonts w:ascii="Times New Roman" w:hAnsi="Times New Roman" w:cs="Times New Roman"/>
                <w:sz w:val="24"/>
                <w:szCs w:val="24"/>
              </w:rPr>
              <w:t>Несприйняття населенням результатів пенсійної реформи, реформ охорони здоров’я, освіти тощо</w:t>
            </w:r>
          </w:p>
        </w:tc>
      </w:tr>
      <w:tr w:rsidR="00326DE8" w:rsidRPr="0086549B" w14:paraId="6D88505B" w14:textId="77777777" w:rsidTr="00F17391">
        <w:tc>
          <w:tcPr>
            <w:tcW w:w="675" w:type="dxa"/>
          </w:tcPr>
          <w:p w14:paraId="3FBCB28C"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3.3.</w:t>
            </w:r>
          </w:p>
        </w:tc>
        <w:tc>
          <w:tcPr>
            <w:tcW w:w="4251" w:type="dxa"/>
          </w:tcPr>
          <w:p w14:paraId="451A85D1"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Підвищення соціальних стандартів якості життя</w:t>
            </w:r>
          </w:p>
        </w:tc>
        <w:tc>
          <w:tcPr>
            <w:tcW w:w="711" w:type="dxa"/>
          </w:tcPr>
          <w:p w14:paraId="258C7E6A" w14:textId="77777777" w:rsidR="00326DE8" w:rsidRPr="0086549B" w:rsidRDefault="00CC76E7" w:rsidP="00C6639E">
            <w:pPr>
              <w:jc w:val="both"/>
              <w:rPr>
                <w:rFonts w:ascii="Times New Roman" w:hAnsi="Times New Roman" w:cs="Times New Roman"/>
                <w:sz w:val="24"/>
                <w:szCs w:val="24"/>
              </w:rPr>
            </w:pPr>
            <w:r w:rsidRPr="0086549B">
              <w:rPr>
                <w:rFonts w:ascii="Times New Roman" w:hAnsi="Times New Roman" w:cs="Times New Roman"/>
                <w:sz w:val="24"/>
                <w:szCs w:val="24"/>
              </w:rPr>
              <w:t>3.3.</w:t>
            </w:r>
          </w:p>
        </w:tc>
        <w:tc>
          <w:tcPr>
            <w:tcW w:w="4217" w:type="dxa"/>
          </w:tcPr>
          <w:p w14:paraId="19DA7A08" w14:textId="77777777" w:rsidR="00326DE8" w:rsidRPr="0086549B" w:rsidRDefault="00CC76E7" w:rsidP="00C6639E">
            <w:pPr>
              <w:jc w:val="both"/>
              <w:rPr>
                <w:rFonts w:ascii="Times New Roman" w:hAnsi="Times New Roman" w:cs="Times New Roman"/>
                <w:sz w:val="24"/>
                <w:szCs w:val="24"/>
              </w:rPr>
            </w:pPr>
            <w:r w:rsidRPr="0086549B">
              <w:rPr>
                <w:rFonts w:ascii="Times New Roman" w:hAnsi="Times New Roman" w:cs="Times New Roman"/>
                <w:sz w:val="24"/>
                <w:szCs w:val="24"/>
              </w:rPr>
              <w:t>Дефіцит Пенсійного фонду України через старіння населення та відтік молоді за кордон</w:t>
            </w:r>
          </w:p>
        </w:tc>
      </w:tr>
      <w:tr w:rsidR="00326DE8" w:rsidRPr="0086549B" w14:paraId="08E86234" w14:textId="77777777" w:rsidTr="00F17391">
        <w:tc>
          <w:tcPr>
            <w:tcW w:w="675" w:type="dxa"/>
          </w:tcPr>
          <w:p w14:paraId="217FAFE4"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3.4.</w:t>
            </w:r>
          </w:p>
        </w:tc>
        <w:tc>
          <w:tcPr>
            <w:tcW w:w="4251" w:type="dxa"/>
          </w:tcPr>
          <w:p w14:paraId="3A8B88FB" w14:textId="77777777" w:rsidR="00326DE8" w:rsidRPr="0086549B" w:rsidRDefault="004F6B1F" w:rsidP="00C6639E">
            <w:pPr>
              <w:jc w:val="both"/>
              <w:rPr>
                <w:rFonts w:ascii="Times New Roman" w:hAnsi="Times New Roman" w:cs="Times New Roman"/>
                <w:sz w:val="24"/>
                <w:szCs w:val="24"/>
              </w:rPr>
            </w:pPr>
            <w:r w:rsidRPr="0086549B">
              <w:rPr>
                <w:rFonts w:ascii="Times New Roman" w:hAnsi="Times New Roman" w:cs="Times New Roman"/>
                <w:sz w:val="24"/>
                <w:szCs w:val="24"/>
              </w:rPr>
              <w:t>Поліпшення пенсійного забезпечення громадян, розвиток державних та недержавних пенсійних фондів, установ та інше</w:t>
            </w:r>
          </w:p>
        </w:tc>
        <w:tc>
          <w:tcPr>
            <w:tcW w:w="711" w:type="dxa"/>
          </w:tcPr>
          <w:p w14:paraId="1612E625" w14:textId="77777777" w:rsidR="00326DE8" w:rsidRPr="0086549B" w:rsidRDefault="00326DE8" w:rsidP="00C6639E">
            <w:pPr>
              <w:jc w:val="both"/>
              <w:rPr>
                <w:rFonts w:ascii="Times New Roman" w:hAnsi="Times New Roman" w:cs="Times New Roman"/>
                <w:sz w:val="24"/>
                <w:szCs w:val="24"/>
              </w:rPr>
            </w:pPr>
          </w:p>
        </w:tc>
        <w:tc>
          <w:tcPr>
            <w:tcW w:w="4217" w:type="dxa"/>
          </w:tcPr>
          <w:p w14:paraId="6E13CE90" w14:textId="77777777" w:rsidR="00326DE8" w:rsidRPr="0086549B" w:rsidRDefault="00326DE8" w:rsidP="00C6639E">
            <w:pPr>
              <w:jc w:val="both"/>
              <w:rPr>
                <w:rFonts w:ascii="Times New Roman" w:hAnsi="Times New Roman" w:cs="Times New Roman"/>
                <w:sz w:val="24"/>
                <w:szCs w:val="24"/>
              </w:rPr>
            </w:pPr>
          </w:p>
        </w:tc>
      </w:tr>
      <w:tr w:rsidR="00A3414A" w:rsidRPr="0086549B" w14:paraId="26E7B8A7" w14:textId="77777777" w:rsidTr="007844ED">
        <w:tc>
          <w:tcPr>
            <w:tcW w:w="9854" w:type="dxa"/>
            <w:gridSpan w:val="4"/>
          </w:tcPr>
          <w:p w14:paraId="560C09FB" w14:textId="77777777" w:rsidR="00A3414A" w:rsidRPr="0086549B" w:rsidRDefault="00A3414A" w:rsidP="00C6639E">
            <w:pPr>
              <w:pStyle w:val="a4"/>
              <w:numPr>
                <w:ilvl w:val="0"/>
                <w:numId w:val="10"/>
              </w:numPr>
              <w:jc w:val="center"/>
              <w:rPr>
                <w:rFonts w:ascii="Times New Roman" w:hAnsi="Times New Roman" w:cs="Times New Roman"/>
                <w:b/>
                <w:sz w:val="24"/>
                <w:szCs w:val="24"/>
              </w:rPr>
            </w:pPr>
            <w:r w:rsidRPr="0086549B">
              <w:rPr>
                <w:rFonts w:ascii="Times New Roman" w:hAnsi="Times New Roman" w:cs="Times New Roman"/>
                <w:b/>
                <w:sz w:val="24"/>
                <w:szCs w:val="24"/>
              </w:rPr>
              <w:t>Екологія</w:t>
            </w:r>
          </w:p>
        </w:tc>
      </w:tr>
      <w:tr w:rsidR="00A3414A" w:rsidRPr="0086549B" w14:paraId="28168BA4" w14:textId="77777777" w:rsidTr="00F17391">
        <w:tc>
          <w:tcPr>
            <w:tcW w:w="675" w:type="dxa"/>
          </w:tcPr>
          <w:p w14:paraId="22A3A9AC" w14:textId="77777777" w:rsidR="00A3414A" w:rsidRPr="0086549B" w:rsidRDefault="00A3414A" w:rsidP="00C6639E">
            <w:pPr>
              <w:jc w:val="both"/>
              <w:rPr>
                <w:rFonts w:ascii="Times New Roman" w:hAnsi="Times New Roman" w:cs="Times New Roman"/>
                <w:sz w:val="24"/>
                <w:szCs w:val="24"/>
              </w:rPr>
            </w:pPr>
            <w:r w:rsidRPr="0086549B">
              <w:rPr>
                <w:rFonts w:ascii="Times New Roman" w:hAnsi="Times New Roman" w:cs="Times New Roman"/>
                <w:sz w:val="24"/>
                <w:szCs w:val="24"/>
              </w:rPr>
              <w:t>4.1.</w:t>
            </w:r>
          </w:p>
        </w:tc>
        <w:tc>
          <w:tcPr>
            <w:tcW w:w="4251" w:type="dxa"/>
          </w:tcPr>
          <w:p w14:paraId="7BB0FE80" w14:textId="77777777" w:rsidR="00A3414A" w:rsidRPr="0086549B" w:rsidRDefault="00A3414A" w:rsidP="00C6639E">
            <w:pPr>
              <w:jc w:val="both"/>
              <w:rPr>
                <w:rFonts w:ascii="Times New Roman" w:hAnsi="Times New Roman" w:cs="Times New Roman"/>
                <w:sz w:val="24"/>
                <w:szCs w:val="24"/>
              </w:rPr>
            </w:pPr>
            <w:r w:rsidRPr="0086549B">
              <w:rPr>
                <w:rFonts w:ascii="Times New Roman" w:hAnsi="Times New Roman" w:cs="Times New Roman"/>
                <w:sz w:val="24"/>
                <w:szCs w:val="24"/>
              </w:rPr>
              <w:t>Широке впровадження в Україні європейських технологій поводження з промисловими та побутовими відходами</w:t>
            </w:r>
          </w:p>
        </w:tc>
        <w:tc>
          <w:tcPr>
            <w:tcW w:w="711" w:type="dxa"/>
          </w:tcPr>
          <w:p w14:paraId="50207E98" w14:textId="77777777" w:rsidR="00A3414A" w:rsidRPr="0086549B" w:rsidRDefault="00DB1829" w:rsidP="00C6639E">
            <w:pPr>
              <w:jc w:val="both"/>
              <w:rPr>
                <w:rFonts w:ascii="Times New Roman" w:hAnsi="Times New Roman" w:cs="Times New Roman"/>
                <w:sz w:val="24"/>
                <w:szCs w:val="24"/>
              </w:rPr>
            </w:pPr>
            <w:r w:rsidRPr="0086549B">
              <w:rPr>
                <w:rFonts w:ascii="Times New Roman" w:hAnsi="Times New Roman" w:cs="Times New Roman"/>
                <w:sz w:val="24"/>
                <w:szCs w:val="24"/>
              </w:rPr>
              <w:t>4.1.</w:t>
            </w:r>
          </w:p>
        </w:tc>
        <w:tc>
          <w:tcPr>
            <w:tcW w:w="4217" w:type="dxa"/>
          </w:tcPr>
          <w:p w14:paraId="09A55E12" w14:textId="77777777" w:rsidR="00A3414A" w:rsidRPr="0086549B" w:rsidRDefault="00DB1829" w:rsidP="00C6639E">
            <w:pPr>
              <w:jc w:val="both"/>
              <w:rPr>
                <w:rFonts w:ascii="Times New Roman" w:hAnsi="Times New Roman" w:cs="Times New Roman"/>
                <w:sz w:val="24"/>
                <w:szCs w:val="24"/>
              </w:rPr>
            </w:pPr>
            <w:r w:rsidRPr="0086549B">
              <w:rPr>
                <w:rFonts w:ascii="Times New Roman" w:hAnsi="Times New Roman" w:cs="Times New Roman"/>
                <w:sz w:val="24"/>
                <w:szCs w:val="24"/>
              </w:rPr>
              <w:t>Подальший екстенсивний розвиток  металургійної галузі</w:t>
            </w:r>
          </w:p>
        </w:tc>
      </w:tr>
      <w:tr w:rsidR="00A3414A" w:rsidRPr="0086549B" w14:paraId="4DC7362D" w14:textId="77777777" w:rsidTr="00F17391">
        <w:tc>
          <w:tcPr>
            <w:tcW w:w="675" w:type="dxa"/>
          </w:tcPr>
          <w:p w14:paraId="03F7E7C7" w14:textId="77777777" w:rsidR="00A3414A" w:rsidRPr="0086549B" w:rsidRDefault="00A3414A" w:rsidP="00C6639E">
            <w:pPr>
              <w:jc w:val="both"/>
              <w:rPr>
                <w:rFonts w:ascii="Times New Roman" w:hAnsi="Times New Roman" w:cs="Times New Roman"/>
                <w:sz w:val="24"/>
                <w:szCs w:val="24"/>
              </w:rPr>
            </w:pPr>
            <w:r w:rsidRPr="0086549B">
              <w:rPr>
                <w:rFonts w:ascii="Times New Roman" w:hAnsi="Times New Roman" w:cs="Times New Roman"/>
                <w:sz w:val="24"/>
                <w:szCs w:val="24"/>
              </w:rPr>
              <w:t>4.2.</w:t>
            </w:r>
          </w:p>
        </w:tc>
        <w:tc>
          <w:tcPr>
            <w:tcW w:w="4251" w:type="dxa"/>
          </w:tcPr>
          <w:p w14:paraId="58835E8F" w14:textId="77777777" w:rsidR="00A3414A" w:rsidRPr="0086549B" w:rsidRDefault="00A3414A" w:rsidP="00C6639E">
            <w:pPr>
              <w:jc w:val="both"/>
              <w:rPr>
                <w:rFonts w:ascii="Times New Roman" w:hAnsi="Times New Roman" w:cs="Times New Roman"/>
                <w:sz w:val="24"/>
                <w:szCs w:val="24"/>
              </w:rPr>
            </w:pPr>
            <w:r w:rsidRPr="0086549B">
              <w:rPr>
                <w:rFonts w:ascii="Times New Roman" w:hAnsi="Times New Roman" w:cs="Times New Roman"/>
                <w:sz w:val="24"/>
                <w:szCs w:val="24"/>
              </w:rPr>
              <w:t>Підтримка на державному розвитку зеленої енергетики</w:t>
            </w:r>
          </w:p>
        </w:tc>
        <w:tc>
          <w:tcPr>
            <w:tcW w:w="711" w:type="dxa"/>
          </w:tcPr>
          <w:p w14:paraId="42CF86AA" w14:textId="77777777" w:rsidR="00A3414A" w:rsidRPr="0086549B" w:rsidRDefault="00DB1829" w:rsidP="00C6639E">
            <w:pPr>
              <w:jc w:val="both"/>
              <w:rPr>
                <w:rFonts w:ascii="Times New Roman" w:hAnsi="Times New Roman" w:cs="Times New Roman"/>
                <w:sz w:val="24"/>
                <w:szCs w:val="24"/>
              </w:rPr>
            </w:pPr>
            <w:r w:rsidRPr="0086549B">
              <w:rPr>
                <w:rFonts w:ascii="Times New Roman" w:hAnsi="Times New Roman" w:cs="Times New Roman"/>
                <w:sz w:val="24"/>
                <w:szCs w:val="24"/>
              </w:rPr>
              <w:t>4.2.</w:t>
            </w:r>
          </w:p>
        </w:tc>
        <w:tc>
          <w:tcPr>
            <w:tcW w:w="4217" w:type="dxa"/>
          </w:tcPr>
          <w:p w14:paraId="2E6E051F" w14:textId="77777777" w:rsidR="00A3414A" w:rsidRPr="0086549B" w:rsidRDefault="00B01D4C" w:rsidP="00C6639E">
            <w:pPr>
              <w:jc w:val="both"/>
              <w:rPr>
                <w:rFonts w:ascii="Times New Roman" w:hAnsi="Times New Roman" w:cs="Times New Roman"/>
                <w:sz w:val="24"/>
                <w:szCs w:val="24"/>
              </w:rPr>
            </w:pPr>
            <w:r w:rsidRPr="0086549B">
              <w:rPr>
                <w:rFonts w:ascii="Times New Roman" w:hAnsi="Times New Roman" w:cs="Times New Roman"/>
                <w:sz w:val="24"/>
                <w:szCs w:val="24"/>
              </w:rPr>
              <w:t>Відсутність на державному рівні стратегії поводження з промисловими та побутовими відходами</w:t>
            </w:r>
          </w:p>
        </w:tc>
      </w:tr>
      <w:tr w:rsidR="00B01D4C" w:rsidRPr="0086549B" w14:paraId="47B0851E" w14:textId="77777777" w:rsidTr="007844ED">
        <w:tc>
          <w:tcPr>
            <w:tcW w:w="9854" w:type="dxa"/>
            <w:gridSpan w:val="4"/>
          </w:tcPr>
          <w:p w14:paraId="6E7633DD" w14:textId="77777777" w:rsidR="00B01D4C" w:rsidRPr="0086549B" w:rsidRDefault="00D20E85" w:rsidP="00C6639E">
            <w:pPr>
              <w:pStyle w:val="a4"/>
              <w:numPr>
                <w:ilvl w:val="0"/>
                <w:numId w:val="10"/>
              </w:numPr>
              <w:jc w:val="center"/>
              <w:rPr>
                <w:rFonts w:ascii="Times New Roman" w:hAnsi="Times New Roman" w:cs="Times New Roman"/>
                <w:b/>
                <w:sz w:val="24"/>
                <w:szCs w:val="24"/>
              </w:rPr>
            </w:pPr>
            <w:r w:rsidRPr="0086549B">
              <w:rPr>
                <w:rFonts w:ascii="Times New Roman" w:hAnsi="Times New Roman" w:cs="Times New Roman"/>
                <w:b/>
                <w:sz w:val="24"/>
                <w:szCs w:val="24"/>
              </w:rPr>
              <w:t>Наука і освіта</w:t>
            </w:r>
          </w:p>
        </w:tc>
      </w:tr>
      <w:tr w:rsidR="00326DE8" w:rsidRPr="0086549B" w14:paraId="0772E585" w14:textId="77777777" w:rsidTr="00F17391">
        <w:tc>
          <w:tcPr>
            <w:tcW w:w="675" w:type="dxa"/>
          </w:tcPr>
          <w:p w14:paraId="59EFB606" w14:textId="77777777" w:rsidR="00326DE8" w:rsidRPr="0086549B" w:rsidRDefault="00D20E85" w:rsidP="00C6639E">
            <w:pPr>
              <w:jc w:val="both"/>
              <w:rPr>
                <w:rFonts w:ascii="Times New Roman" w:hAnsi="Times New Roman" w:cs="Times New Roman"/>
                <w:sz w:val="24"/>
                <w:szCs w:val="24"/>
              </w:rPr>
            </w:pPr>
            <w:r w:rsidRPr="0086549B">
              <w:rPr>
                <w:rFonts w:ascii="Times New Roman" w:hAnsi="Times New Roman" w:cs="Times New Roman"/>
                <w:sz w:val="24"/>
                <w:szCs w:val="24"/>
              </w:rPr>
              <w:t>5.1.</w:t>
            </w:r>
          </w:p>
        </w:tc>
        <w:tc>
          <w:tcPr>
            <w:tcW w:w="4251" w:type="dxa"/>
          </w:tcPr>
          <w:p w14:paraId="5C26F41F" w14:textId="77777777" w:rsidR="00326DE8" w:rsidRPr="0086549B" w:rsidRDefault="00D20E85" w:rsidP="00C6639E">
            <w:pPr>
              <w:jc w:val="both"/>
              <w:rPr>
                <w:rFonts w:ascii="Times New Roman" w:hAnsi="Times New Roman" w:cs="Times New Roman"/>
                <w:sz w:val="24"/>
                <w:szCs w:val="24"/>
              </w:rPr>
            </w:pPr>
            <w:r w:rsidRPr="0086549B">
              <w:rPr>
                <w:rFonts w:ascii="Times New Roman" w:hAnsi="Times New Roman" w:cs="Times New Roman"/>
                <w:sz w:val="24"/>
                <w:szCs w:val="24"/>
              </w:rPr>
              <w:t>Логічне завершення реформи науково-освітньої галузі</w:t>
            </w:r>
          </w:p>
        </w:tc>
        <w:tc>
          <w:tcPr>
            <w:tcW w:w="711" w:type="dxa"/>
          </w:tcPr>
          <w:p w14:paraId="5D703156" w14:textId="77777777" w:rsidR="00326DE8" w:rsidRPr="0086549B" w:rsidRDefault="0086549B" w:rsidP="00C6639E">
            <w:pPr>
              <w:jc w:val="both"/>
              <w:rPr>
                <w:rFonts w:ascii="Times New Roman" w:hAnsi="Times New Roman" w:cs="Times New Roman"/>
                <w:sz w:val="24"/>
                <w:szCs w:val="24"/>
              </w:rPr>
            </w:pPr>
            <w:r w:rsidRPr="0086549B">
              <w:rPr>
                <w:rFonts w:ascii="Times New Roman" w:hAnsi="Times New Roman" w:cs="Times New Roman"/>
                <w:sz w:val="24"/>
                <w:szCs w:val="24"/>
              </w:rPr>
              <w:t>5.1.</w:t>
            </w:r>
          </w:p>
        </w:tc>
        <w:tc>
          <w:tcPr>
            <w:tcW w:w="4217" w:type="dxa"/>
          </w:tcPr>
          <w:p w14:paraId="3421958C" w14:textId="77777777" w:rsidR="00326DE8" w:rsidRPr="0086549B" w:rsidRDefault="0086549B" w:rsidP="00C6639E">
            <w:pPr>
              <w:jc w:val="both"/>
              <w:rPr>
                <w:rFonts w:ascii="Times New Roman" w:hAnsi="Times New Roman" w:cs="Times New Roman"/>
                <w:sz w:val="24"/>
                <w:szCs w:val="24"/>
              </w:rPr>
            </w:pPr>
            <w:r w:rsidRPr="0086549B">
              <w:rPr>
                <w:rFonts w:ascii="Times New Roman" w:hAnsi="Times New Roman" w:cs="Times New Roman"/>
                <w:sz w:val="24"/>
                <w:szCs w:val="24"/>
              </w:rPr>
              <w:t>Недостатня увага на державному рівні до формування престижності роботи у сфері освіти (дошкільній, початковій, середній, професійній та вищій школі)</w:t>
            </w:r>
          </w:p>
        </w:tc>
      </w:tr>
      <w:tr w:rsidR="00D20E85" w:rsidRPr="0086549B" w14:paraId="0B9A6BEF" w14:textId="77777777" w:rsidTr="00F17391">
        <w:tc>
          <w:tcPr>
            <w:tcW w:w="675" w:type="dxa"/>
          </w:tcPr>
          <w:p w14:paraId="5DDBC1A2" w14:textId="77777777" w:rsidR="00D20E85" w:rsidRPr="0086549B" w:rsidRDefault="00D20E85" w:rsidP="00C6639E">
            <w:pPr>
              <w:jc w:val="both"/>
              <w:rPr>
                <w:rFonts w:ascii="Times New Roman" w:hAnsi="Times New Roman" w:cs="Times New Roman"/>
                <w:sz w:val="24"/>
                <w:szCs w:val="24"/>
              </w:rPr>
            </w:pPr>
            <w:r w:rsidRPr="0086549B">
              <w:rPr>
                <w:rFonts w:ascii="Times New Roman" w:hAnsi="Times New Roman" w:cs="Times New Roman"/>
                <w:sz w:val="24"/>
                <w:szCs w:val="24"/>
              </w:rPr>
              <w:t>5.2.</w:t>
            </w:r>
          </w:p>
        </w:tc>
        <w:tc>
          <w:tcPr>
            <w:tcW w:w="4251" w:type="dxa"/>
          </w:tcPr>
          <w:p w14:paraId="52A04508" w14:textId="77777777" w:rsidR="00D20E85" w:rsidRPr="0086549B" w:rsidRDefault="00D20E85" w:rsidP="00C6639E">
            <w:pPr>
              <w:jc w:val="both"/>
              <w:rPr>
                <w:rFonts w:ascii="Times New Roman" w:hAnsi="Times New Roman" w:cs="Times New Roman"/>
                <w:sz w:val="24"/>
                <w:szCs w:val="24"/>
              </w:rPr>
            </w:pPr>
            <w:r w:rsidRPr="0086549B">
              <w:rPr>
                <w:rFonts w:ascii="Times New Roman" w:hAnsi="Times New Roman" w:cs="Times New Roman"/>
                <w:sz w:val="24"/>
                <w:szCs w:val="24"/>
              </w:rPr>
              <w:t>Підвищення інтересу іноземних інвесторів до прикладних галузей науки</w:t>
            </w:r>
          </w:p>
        </w:tc>
        <w:tc>
          <w:tcPr>
            <w:tcW w:w="711" w:type="dxa"/>
          </w:tcPr>
          <w:p w14:paraId="6985344C" w14:textId="77777777" w:rsidR="00D20E85" w:rsidRPr="0086549B" w:rsidRDefault="0086549B" w:rsidP="00C6639E">
            <w:pPr>
              <w:jc w:val="both"/>
              <w:rPr>
                <w:rFonts w:ascii="Times New Roman" w:hAnsi="Times New Roman" w:cs="Times New Roman"/>
                <w:sz w:val="24"/>
                <w:szCs w:val="24"/>
              </w:rPr>
            </w:pPr>
            <w:r w:rsidRPr="0086549B">
              <w:rPr>
                <w:rFonts w:ascii="Times New Roman" w:hAnsi="Times New Roman" w:cs="Times New Roman"/>
                <w:sz w:val="24"/>
                <w:szCs w:val="24"/>
              </w:rPr>
              <w:t>5.2.</w:t>
            </w:r>
          </w:p>
        </w:tc>
        <w:tc>
          <w:tcPr>
            <w:tcW w:w="4217" w:type="dxa"/>
          </w:tcPr>
          <w:p w14:paraId="36343322" w14:textId="77777777" w:rsidR="00D20E85" w:rsidRPr="0086549B" w:rsidRDefault="0086549B" w:rsidP="00C6639E">
            <w:pPr>
              <w:jc w:val="both"/>
              <w:rPr>
                <w:rFonts w:ascii="Times New Roman" w:hAnsi="Times New Roman" w:cs="Times New Roman"/>
                <w:sz w:val="24"/>
                <w:szCs w:val="24"/>
              </w:rPr>
            </w:pPr>
            <w:r w:rsidRPr="0086549B">
              <w:rPr>
                <w:rFonts w:ascii="Times New Roman" w:hAnsi="Times New Roman" w:cs="Times New Roman"/>
                <w:sz w:val="24"/>
                <w:szCs w:val="24"/>
              </w:rPr>
              <w:t>Відтік талановитої молоді за кордон</w:t>
            </w:r>
          </w:p>
        </w:tc>
      </w:tr>
      <w:tr w:rsidR="00D20E85" w:rsidRPr="0086549B" w14:paraId="4DF7E0ED" w14:textId="77777777" w:rsidTr="00F17391">
        <w:tc>
          <w:tcPr>
            <w:tcW w:w="675" w:type="dxa"/>
          </w:tcPr>
          <w:p w14:paraId="3E2B555D" w14:textId="77777777" w:rsidR="00D20E85" w:rsidRPr="0086549B" w:rsidRDefault="00D20E85" w:rsidP="00C6639E">
            <w:pPr>
              <w:jc w:val="both"/>
              <w:rPr>
                <w:rFonts w:ascii="Times New Roman" w:hAnsi="Times New Roman" w:cs="Times New Roman"/>
                <w:sz w:val="24"/>
                <w:szCs w:val="24"/>
              </w:rPr>
            </w:pPr>
            <w:r w:rsidRPr="0086549B">
              <w:rPr>
                <w:rFonts w:ascii="Times New Roman" w:hAnsi="Times New Roman" w:cs="Times New Roman"/>
                <w:sz w:val="24"/>
                <w:szCs w:val="24"/>
              </w:rPr>
              <w:t>5.3.</w:t>
            </w:r>
          </w:p>
        </w:tc>
        <w:tc>
          <w:tcPr>
            <w:tcW w:w="4251" w:type="dxa"/>
          </w:tcPr>
          <w:p w14:paraId="1F76AAB4" w14:textId="77777777" w:rsidR="00D20E85" w:rsidRPr="0086549B" w:rsidRDefault="00D20E85" w:rsidP="00C6639E">
            <w:pPr>
              <w:jc w:val="both"/>
              <w:rPr>
                <w:rFonts w:ascii="Times New Roman" w:hAnsi="Times New Roman" w:cs="Times New Roman"/>
                <w:sz w:val="24"/>
                <w:szCs w:val="24"/>
              </w:rPr>
            </w:pPr>
            <w:r w:rsidRPr="0086549B">
              <w:rPr>
                <w:rFonts w:ascii="Times New Roman" w:hAnsi="Times New Roman" w:cs="Times New Roman"/>
                <w:sz w:val="24"/>
                <w:szCs w:val="24"/>
              </w:rPr>
              <w:t>Розвиток мережі середніх закладів освіти</w:t>
            </w:r>
          </w:p>
        </w:tc>
        <w:tc>
          <w:tcPr>
            <w:tcW w:w="711" w:type="dxa"/>
          </w:tcPr>
          <w:p w14:paraId="267F6DAB" w14:textId="77777777" w:rsidR="00D20E85" w:rsidRPr="0086549B" w:rsidRDefault="0086549B" w:rsidP="00C6639E">
            <w:pPr>
              <w:jc w:val="both"/>
              <w:rPr>
                <w:rFonts w:ascii="Times New Roman" w:hAnsi="Times New Roman" w:cs="Times New Roman"/>
                <w:sz w:val="24"/>
                <w:szCs w:val="24"/>
              </w:rPr>
            </w:pPr>
            <w:r w:rsidRPr="0086549B">
              <w:rPr>
                <w:rFonts w:ascii="Times New Roman" w:hAnsi="Times New Roman" w:cs="Times New Roman"/>
                <w:sz w:val="24"/>
                <w:szCs w:val="24"/>
              </w:rPr>
              <w:t>5.3.</w:t>
            </w:r>
          </w:p>
        </w:tc>
        <w:tc>
          <w:tcPr>
            <w:tcW w:w="4217" w:type="dxa"/>
          </w:tcPr>
          <w:p w14:paraId="019F0E65" w14:textId="77777777" w:rsidR="00D20E85" w:rsidRPr="0086549B" w:rsidRDefault="0086549B" w:rsidP="00C6639E">
            <w:pPr>
              <w:jc w:val="both"/>
              <w:rPr>
                <w:rFonts w:ascii="Times New Roman" w:hAnsi="Times New Roman" w:cs="Times New Roman"/>
                <w:sz w:val="24"/>
                <w:szCs w:val="24"/>
              </w:rPr>
            </w:pPr>
            <w:r w:rsidRPr="0086549B">
              <w:rPr>
                <w:rFonts w:ascii="Times New Roman" w:hAnsi="Times New Roman" w:cs="Times New Roman"/>
                <w:sz w:val="24"/>
                <w:szCs w:val="24"/>
              </w:rPr>
              <w:t xml:space="preserve">Низький рівень практичної значимості та затребуваності результатів наукової діяльності, їх інтегрованості у територіальну </w:t>
            </w:r>
            <w:proofErr w:type="spellStart"/>
            <w:r w:rsidRPr="0086549B">
              <w:rPr>
                <w:rFonts w:ascii="Times New Roman" w:hAnsi="Times New Roman" w:cs="Times New Roman"/>
                <w:sz w:val="24"/>
                <w:szCs w:val="24"/>
              </w:rPr>
              <w:t>соціальногосподарську</w:t>
            </w:r>
            <w:proofErr w:type="spellEnd"/>
            <w:r w:rsidRPr="0086549B">
              <w:rPr>
                <w:rFonts w:ascii="Times New Roman" w:hAnsi="Times New Roman" w:cs="Times New Roman"/>
                <w:sz w:val="24"/>
                <w:szCs w:val="24"/>
              </w:rPr>
              <w:t xml:space="preserve"> систему</w:t>
            </w:r>
          </w:p>
        </w:tc>
      </w:tr>
    </w:tbl>
    <w:p w14:paraId="397CD2B2" w14:textId="77777777" w:rsidR="00330B78" w:rsidRPr="0086549B" w:rsidRDefault="00330B78" w:rsidP="00C6639E">
      <w:pPr>
        <w:spacing w:after="0" w:line="240" w:lineRule="auto"/>
        <w:ind w:firstLine="709"/>
        <w:jc w:val="both"/>
        <w:rPr>
          <w:rFonts w:ascii="Times New Roman" w:hAnsi="Times New Roman" w:cs="Times New Roman"/>
          <w:sz w:val="28"/>
          <w:szCs w:val="28"/>
        </w:rPr>
      </w:pPr>
    </w:p>
    <w:p w14:paraId="04ABB981" w14:textId="77777777" w:rsidR="00330B78" w:rsidRPr="002856A0" w:rsidRDefault="00B44A28" w:rsidP="00C6639E">
      <w:pPr>
        <w:spacing w:after="0" w:line="240" w:lineRule="auto"/>
        <w:jc w:val="center"/>
        <w:rPr>
          <w:rFonts w:ascii="Times New Roman" w:eastAsia="Times New Roman" w:hAnsi="Times New Roman" w:cs="Times New Roman"/>
          <w:b/>
          <w:bCs/>
          <w:sz w:val="28"/>
          <w:szCs w:val="28"/>
          <w:lang w:eastAsia="uk-UA"/>
        </w:rPr>
      </w:pPr>
      <w:r w:rsidRPr="002856A0">
        <w:rPr>
          <w:rFonts w:ascii="Times New Roman" w:eastAsia="Times New Roman" w:hAnsi="Times New Roman" w:cs="Times New Roman"/>
          <w:b/>
          <w:bCs/>
          <w:sz w:val="28"/>
          <w:szCs w:val="28"/>
          <w:lang w:eastAsia="uk-UA"/>
        </w:rPr>
        <w:lastRenderedPageBreak/>
        <w:t>7</w:t>
      </w:r>
      <w:r w:rsidR="00330B78" w:rsidRPr="002856A0">
        <w:rPr>
          <w:rFonts w:ascii="Times New Roman" w:eastAsia="Times New Roman" w:hAnsi="Times New Roman" w:cs="Times New Roman"/>
          <w:b/>
          <w:bCs/>
          <w:sz w:val="28"/>
          <w:szCs w:val="28"/>
          <w:lang w:eastAsia="uk-UA"/>
        </w:rPr>
        <w:t>.</w:t>
      </w:r>
      <w:r w:rsidR="002856A0" w:rsidRPr="002856A0">
        <w:rPr>
          <w:rFonts w:ascii="Times New Roman" w:eastAsia="Times New Roman" w:hAnsi="Times New Roman" w:cs="Times New Roman"/>
          <w:b/>
          <w:bCs/>
          <w:sz w:val="28"/>
          <w:szCs w:val="28"/>
          <w:lang w:eastAsia="uk-UA"/>
        </w:rPr>
        <w:t xml:space="preserve">  </w:t>
      </w:r>
      <w:r w:rsidR="00330B78" w:rsidRPr="002856A0">
        <w:rPr>
          <w:rFonts w:ascii="Times New Roman" w:eastAsia="Times New Roman" w:hAnsi="Times New Roman" w:cs="Times New Roman"/>
          <w:b/>
          <w:bCs/>
          <w:sz w:val="28"/>
          <w:szCs w:val="28"/>
          <w:lang w:eastAsia="uk-UA"/>
        </w:rPr>
        <w:t xml:space="preserve">ЗАХОДИ, ЩО ПЕРЕДБАЧАЄТЬСЯ ВЖИТИ ДЛЯ ЗАПОБІГАННЯ, ЗМЕНШЕННЯ ТА ПОМ’ЯКШЕННЯ НЕГАТИВНИХ НАСЛІДКІВ ВИКОНАННЯ </w:t>
      </w:r>
      <w:r w:rsidR="005136A4">
        <w:rPr>
          <w:rFonts w:ascii="Times New Roman" w:eastAsia="Times New Roman" w:hAnsi="Times New Roman" w:cs="Times New Roman"/>
          <w:b/>
          <w:bCs/>
          <w:sz w:val="28"/>
          <w:szCs w:val="28"/>
          <w:lang w:eastAsia="uk-UA"/>
        </w:rPr>
        <w:t>ДОКУМЕНТУ ДЕРЖАВНОГО ПЛАНУВАННЯ</w:t>
      </w:r>
    </w:p>
    <w:p w14:paraId="4AF83E3D" w14:textId="77777777" w:rsidR="00D4502E" w:rsidRPr="0086549B" w:rsidRDefault="00D4502E" w:rsidP="00C6639E">
      <w:pPr>
        <w:spacing w:after="0" w:line="240" w:lineRule="auto"/>
        <w:jc w:val="center"/>
        <w:rPr>
          <w:rFonts w:ascii="Times New Roman" w:eastAsia="Times New Roman" w:hAnsi="Times New Roman" w:cs="Times New Roman"/>
          <w:b/>
          <w:bCs/>
          <w:sz w:val="28"/>
          <w:szCs w:val="28"/>
          <w:lang w:eastAsia="uk-UA"/>
        </w:rPr>
      </w:pPr>
    </w:p>
    <w:p w14:paraId="307882BA" w14:textId="77777777" w:rsidR="00330B78" w:rsidRPr="0086549B" w:rsidRDefault="00330B78"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Для запобігання, зменшення та пом’якшення можливих негативних наслідків виконання Програми соціально-економічного та культурного розвитку </w:t>
      </w:r>
      <w:r w:rsidR="003B6521" w:rsidRPr="003B6521">
        <w:rPr>
          <w:rFonts w:ascii="Times New Roman" w:hAnsi="Times New Roman" w:cs="Times New Roman"/>
          <w:sz w:val="24"/>
          <w:szCs w:val="24"/>
        </w:rPr>
        <w:t xml:space="preserve"> </w:t>
      </w:r>
      <w:r w:rsidR="003B6521" w:rsidRPr="003B6521">
        <w:rPr>
          <w:rFonts w:ascii="Times New Roman" w:hAnsi="Times New Roman" w:cs="Times New Roman"/>
          <w:sz w:val="28"/>
          <w:szCs w:val="28"/>
        </w:rPr>
        <w:t>Кам</w:t>
      </w:r>
      <w:r w:rsidR="003B6521" w:rsidRPr="003B6521">
        <w:rPr>
          <w:rFonts w:ascii="Times New Roman" w:hAnsi="Times New Roman" w:cs="Times New Roman"/>
          <w:sz w:val="28"/>
          <w:szCs w:val="28"/>
          <w:lang w:val="ru-RU"/>
        </w:rPr>
        <w:t>’</w:t>
      </w:r>
      <w:proofErr w:type="spellStart"/>
      <w:r w:rsidR="003B6521" w:rsidRPr="003B6521">
        <w:rPr>
          <w:rFonts w:ascii="Times New Roman" w:hAnsi="Times New Roman" w:cs="Times New Roman"/>
          <w:sz w:val="28"/>
          <w:szCs w:val="28"/>
        </w:rPr>
        <w:t>янського</w:t>
      </w:r>
      <w:proofErr w:type="spellEnd"/>
      <w:r w:rsidR="003B6521" w:rsidRPr="003B6521">
        <w:rPr>
          <w:rFonts w:ascii="Times New Roman" w:hAnsi="Times New Roman" w:cs="Times New Roman"/>
          <w:sz w:val="28"/>
          <w:szCs w:val="28"/>
        </w:rPr>
        <w:t xml:space="preserve"> </w:t>
      </w:r>
      <w:r w:rsidR="001A2AE9" w:rsidRPr="003B6521">
        <w:rPr>
          <w:rFonts w:ascii="Times New Roman" w:eastAsia="Times New Roman" w:hAnsi="Times New Roman" w:cs="Times New Roman"/>
          <w:sz w:val="28"/>
          <w:szCs w:val="28"/>
          <w:lang w:eastAsia="uk-UA"/>
        </w:rPr>
        <w:t xml:space="preserve"> </w:t>
      </w:r>
      <w:r w:rsidR="001A2AE9" w:rsidRPr="0086549B">
        <w:rPr>
          <w:rFonts w:ascii="Times New Roman" w:eastAsia="Times New Roman" w:hAnsi="Times New Roman" w:cs="Times New Roman"/>
          <w:sz w:val="28"/>
          <w:szCs w:val="28"/>
          <w:lang w:eastAsia="uk-UA"/>
        </w:rPr>
        <w:t>району</w:t>
      </w:r>
      <w:r w:rsidRPr="0086549B">
        <w:rPr>
          <w:rFonts w:ascii="Times New Roman" w:eastAsia="Times New Roman" w:hAnsi="Times New Roman" w:cs="Times New Roman"/>
          <w:sz w:val="28"/>
          <w:szCs w:val="28"/>
          <w:lang w:eastAsia="uk-UA"/>
        </w:rPr>
        <w:t xml:space="preserve"> на 202</w:t>
      </w:r>
      <w:r w:rsidR="00AE7903">
        <w:rPr>
          <w:rFonts w:ascii="Times New Roman" w:eastAsia="Times New Roman" w:hAnsi="Times New Roman" w:cs="Times New Roman"/>
          <w:sz w:val="28"/>
          <w:szCs w:val="28"/>
          <w:lang w:eastAsia="uk-UA"/>
        </w:rPr>
        <w:t>2</w:t>
      </w:r>
      <w:r w:rsidRPr="0086549B">
        <w:rPr>
          <w:rFonts w:ascii="Times New Roman" w:eastAsia="Times New Roman" w:hAnsi="Times New Roman" w:cs="Times New Roman"/>
          <w:sz w:val="28"/>
          <w:szCs w:val="28"/>
          <w:lang w:eastAsia="uk-UA"/>
        </w:rPr>
        <w:t xml:space="preserve"> рік передбачається реалізація заходів наведених у таблиці.</w:t>
      </w:r>
    </w:p>
    <w:p w14:paraId="1A3BE7DF" w14:textId="77777777" w:rsidR="00B44A28" w:rsidRDefault="00B44A28" w:rsidP="00B44A28">
      <w:pPr>
        <w:spacing w:after="0" w:line="240" w:lineRule="auto"/>
        <w:ind w:firstLine="709"/>
        <w:jc w:val="right"/>
        <w:rPr>
          <w:rFonts w:ascii="Times New Roman" w:hAnsi="Times New Roman" w:cs="Times New Roman"/>
          <w:sz w:val="28"/>
          <w:szCs w:val="28"/>
        </w:rPr>
      </w:pPr>
      <w:r w:rsidRPr="00B47EA8">
        <w:rPr>
          <w:rFonts w:ascii="Times New Roman" w:hAnsi="Times New Roman" w:cs="Times New Roman"/>
          <w:sz w:val="28"/>
          <w:szCs w:val="28"/>
        </w:rPr>
        <w:t xml:space="preserve">Таблиця </w:t>
      </w:r>
      <w:r w:rsidR="00B47EA8">
        <w:rPr>
          <w:rFonts w:ascii="Times New Roman" w:hAnsi="Times New Roman" w:cs="Times New Roman"/>
          <w:sz w:val="28"/>
          <w:szCs w:val="28"/>
        </w:rPr>
        <w:t xml:space="preserve"> 7.</w:t>
      </w:r>
      <w:r w:rsidRPr="00B47EA8">
        <w:rPr>
          <w:rFonts w:ascii="Times New Roman" w:hAnsi="Times New Roman" w:cs="Times New Roman"/>
          <w:sz w:val="28"/>
          <w:szCs w:val="28"/>
        </w:rPr>
        <w:t>1</w:t>
      </w:r>
    </w:p>
    <w:p w14:paraId="073B28BD" w14:textId="77777777" w:rsidR="001403EB" w:rsidRPr="00B47EA8" w:rsidRDefault="001403EB" w:rsidP="00B44A28">
      <w:pPr>
        <w:spacing w:after="0" w:line="240" w:lineRule="auto"/>
        <w:ind w:firstLine="709"/>
        <w:jc w:val="right"/>
        <w:rPr>
          <w:rFonts w:ascii="Times New Roman" w:hAnsi="Times New Roman" w:cs="Times New Roman"/>
          <w:sz w:val="28"/>
          <w:szCs w:val="28"/>
        </w:rPr>
      </w:pPr>
    </w:p>
    <w:p w14:paraId="03967C28" w14:textId="77777777" w:rsidR="00330B78" w:rsidRPr="003646EA" w:rsidRDefault="00B44A28" w:rsidP="00B47EA8">
      <w:pPr>
        <w:spacing w:after="0" w:line="240" w:lineRule="auto"/>
        <w:ind w:firstLine="709"/>
        <w:jc w:val="center"/>
        <w:rPr>
          <w:rFonts w:ascii="Times New Roman" w:hAnsi="Times New Roman" w:cs="Times New Roman"/>
          <w:b/>
          <w:i/>
          <w:sz w:val="28"/>
          <w:szCs w:val="28"/>
        </w:rPr>
      </w:pPr>
      <w:r w:rsidRPr="003646EA">
        <w:rPr>
          <w:rFonts w:ascii="Times New Roman" w:hAnsi="Times New Roman" w:cs="Times New Roman"/>
          <w:b/>
          <w:i/>
          <w:sz w:val="28"/>
          <w:szCs w:val="28"/>
        </w:rPr>
        <w:t>Перелік  заходів щодо забезпечення виконання завдань Програми соціально-економічного та культурного розвитку Дніпропетровської області на 2022 рік</w:t>
      </w:r>
    </w:p>
    <w:p w14:paraId="3F25C56D" w14:textId="77777777" w:rsidR="00B44A28" w:rsidRPr="0086549B" w:rsidRDefault="00B44A28" w:rsidP="00C6639E">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085"/>
        <w:gridCol w:w="6769"/>
      </w:tblGrid>
      <w:tr w:rsidR="001A2AE9" w:rsidRPr="007F20DF" w14:paraId="088485B7" w14:textId="77777777" w:rsidTr="001A2AE9">
        <w:tc>
          <w:tcPr>
            <w:tcW w:w="3085" w:type="dxa"/>
          </w:tcPr>
          <w:p w14:paraId="2713B799" w14:textId="77777777" w:rsidR="001A2AE9" w:rsidRPr="007F20DF" w:rsidRDefault="001A2AE9" w:rsidP="00C6639E">
            <w:pPr>
              <w:jc w:val="both"/>
              <w:rPr>
                <w:rFonts w:ascii="Times New Roman" w:hAnsi="Times New Roman" w:cs="Times New Roman"/>
                <w:b/>
                <w:sz w:val="24"/>
                <w:szCs w:val="24"/>
              </w:rPr>
            </w:pPr>
            <w:r w:rsidRPr="007F20DF">
              <w:rPr>
                <w:rFonts w:ascii="Times New Roman" w:hAnsi="Times New Roman" w:cs="Times New Roman"/>
                <w:b/>
                <w:sz w:val="24"/>
                <w:szCs w:val="24"/>
              </w:rPr>
              <w:t>Складова довкілля</w:t>
            </w:r>
          </w:p>
        </w:tc>
        <w:tc>
          <w:tcPr>
            <w:tcW w:w="6769" w:type="dxa"/>
          </w:tcPr>
          <w:p w14:paraId="3A77299F" w14:textId="77777777" w:rsidR="001A2AE9" w:rsidRPr="007F20DF" w:rsidRDefault="001A2AE9" w:rsidP="00C6639E">
            <w:pPr>
              <w:jc w:val="both"/>
              <w:rPr>
                <w:rFonts w:ascii="Times New Roman" w:hAnsi="Times New Roman" w:cs="Times New Roman"/>
                <w:b/>
                <w:sz w:val="24"/>
                <w:szCs w:val="24"/>
              </w:rPr>
            </w:pPr>
            <w:r w:rsidRPr="007F20DF">
              <w:rPr>
                <w:rFonts w:ascii="Times New Roman" w:hAnsi="Times New Roman" w:cs="Times New Roman"/>
                <w:b/>
                <w:sz w:val="24"/>
                <w:szCs w:val="24"/>
              </w:rPr>
              <w:t>Заходи Програми для зменшення негативних наслідків</w:t>
            </w:r>
          </w:p>
        </w:tc>
      </w:tr>
      <w:tr w:rsidR="001A2AE9" w:rsidRPr="007F20DF" w14:paraId="68F485BB" w14:textId="77777777" w:rsidTr="001A2AE9">
        <w:tc>
          <w:tcPr>
            <w:tcW w:w="3085" w:type="dxa"/>
          </w:tcPr>
          <w:p w14:paraId="5F0A85DC" w14:textId="77777777" w:rsidR="001A2AE9" w:rsidRPr="007F20DF" w:rsidRDefault="001A2AE9" w:rsidP="00C6639E">
            <w:pPr>
              <w:jc w:val="both"/>
              <w:rPr>
                <w:rFonts w:ascii="Times New Roman" w:hAnsi="Times New Roman" w:cs="Times New Roman"/>
                <w:sz w:val="24"/>
                <w:szCs w:val="24"/>
              </w:rPr>
            </w:pPr>
            <w:r w:rsidRPr="007F20DF">
              <w:rPr>
                <w:rFonts w:ascii="Times New Roman" w:hAnsi="Times New Roman" w:cs="Times New Roman"/>
                <w:sz w:val="24"/>
                <w:szCs w:val="24"/>
              </w:rPr>
              <w:t>Атмосферне повітря</w:t>
            </w:r>
          </w:p>
        </w:tc>
        <w:tc>
          <w:tcPr>
            <w:tcW w:w="6769" w:type="dxa"/>
          </w:tcPr>
          <w:p w14:paraId="31BE3498" w14:textId="77777777" w:rsidR="001A2AE9" w:rsidRPr="007F20DF" w:rsidRDefault="003517A6" w:rsidP="00C6639E">
            <w:pPr>
              <w:jc w:val="both"/>
              <w:rPr>
                <w:rFonts w:ascii="Times New Roman" w:hAnsi="Times New Roman" w:cs="Times New Roman"/>
                <w:sz w:val="24"/>
                <w:szCs w:val="24"/>
                <w:highlight w:val="green"/>
              </w:rPr>
            </w:pPr>
            <w:r w:rsidRPr="007F20DF">
              <w:rPr>
                <w:rFonts w:ascii="Times New Roman" w:hAnsi="Times New Roman" w:cs="Times New Roman"/>
                <w:sz w:val="24"/>
                <w:szCs w:val="24"/>
              </w:rPr>
              <w:t xml:space="preserve">Зниження викидів, скидів забруднюючих речовин, обсягів утворення промислових відходів шляхом </w:t>
            </w:r>
            <w:r w:rsidR="00C520E2" w:rsidRPr="007F20DF">
              <w:rPr>
                <w:rFonts w:ascii="Times New Roman" w:hAnsi="Times New Roman" w:cs="Times New Roman"/>
                <w:sz w:val="24"/>
                <w:szCs w:val="24"/>
              </w:rPr>
              <w:t xml:space="preserve">упровадження </w:t>
            </w:r>
            <w:proofErr w:type="spellStart"/>
            <w:r w:rsidR="00C520E2" w:rsidRPr="007F20DF">
              <w:rPr>
                <w:rFonts w:ascii="Times New Roman" w:hAnsi="Times New Roman" w:cs="Times New Roman"/>
                <w:sz w:val="24"/>
                <w:szCs w:val="24"/>
              </w:rPr>
              <w:t>ресурсозбережних</w:t>
            </w:r>
            <w:proofErr w:type="spellEnd"/>
            <w:r w:rsidR="00C520E2" w:rsidRPr="007F20DF">
              <w:rPr>
                <w:rFonts w:ascii="Times New Roman" w:hAnsi="Times New Roman" w:cs="Times New Roman"/>
                <w:sz w:val="24"/>
                <w:szCs w:val="24"/>
              </w:rPr>
              <w:t xml:space="preserve"> і безвідходних технологій в усіх сферах господарської діяльності, технологічне переоснащення й поступове виведення з експлуатації застарілих технологічних циклів</w:t>
            </w:r>
          </w:p>
        </w:tc>
      </w:tr>
      <w:tr w:rsidR="001A2AE9" w:rsidRPr="007F20DF" w14:paraId="1CD898EF" w14:textId="77777777" w:rsidTr="001A2AE9">
        <w:tc>
          <w:tcPr>
            <w:tcW w:w="3085" w:type="dxa"/>
          </w:tcPr>
          <w:p w14:paraId="07BB40F6" w14:textId="77777777" w:rsidR="001A2AE9" w:rsidRPr="007F20DF" w:rsidRDefault="00727FD8" w:rsidP="00C6639E">
            <w:pPr>
              <w:jc w:val="both"/>
              <w:rPr>
                <w:rFonts w:ascii="Times New Roman" w:hAnsi="Times New Roman" w:cs="Times New Roman"/>
                <w:sz w:val="24"/>
                <w:szCs w:val="24"/>
                <w:highlight w:val="green"/>
              </w:rPr>
            </w:pPr>
            <w:r w:rsidRPr="007F20DF">
              <w:rPr>
                <w:rFonts w:ascii="Times New Roman" w:hAnsi="Times New Roman" w:cs="Times New Roman"/>
                <w:sz w:val="24"/>
                <w:szCs w:val="24"/>
              </w:rPr>
              <w:t>Водні ресурси</w:t>
            </w:r>
          </w:p>
        </w:tc>
        <w:tc>
          <w:tcPr>
            <w:tcW w:w="6769" w:type="dxa"/>
          </w:tcPr>
          <w:p w14:paraId="35B7D1AB" w14:textId="77777777" w:rsidR="001A2AE9" w:rsidRPr="007F20DF" w:rsidRDefault="007A1876" w:rsidP="00C6639E">
            <w:pPr>
              <w:jc w:val="both"/>
              <w:rPr>
                <w:rFonts w:ascii="Times New Roman" w:hAnsi="Times New Roman" w:cs="Times New Roman"/>
                <w:sz w:val="24"/>
                <w:szCs w:val="24"/>
              </w:rPr>
            </w:pPr>
            <w:r w:rsidRPr="007F20DF">
              <w:rPr>
                <w:rFonts w:ascii="Times New Roman" w:hAnsi="Times New Roman" w:cs="Times New Roman"/>
                <w:sz w:val="24"/>
                <w:szCs w:val="24"/>
              </w:rPr>
              <w:t>З метою захисту прилеглих територій від забруднення та підтоплення підприємствами виконуються заходи, спрямовані на поліпшення якості стічних вод, зменшення скиду забруднюючих речовин, розширення хвостового господарства та систем оборотного водопостачання, заміну водопровідних мереж.</w:t>
            </w:r>
          </w:p>
          <w:p w14:paraId="67F35EB7" w14:textId="77777777" w:rsidR="00A47405" w:rsidRPr="007F20DF" w:rsidRDefault="007A1876" w:rsidP="00C6639E">
            <w:pPr>
              <w:jc w:val="both"/>
              <w:rPr>
                <w:rFonts w:ascii="Times New Roman" w:hAnsi="Times New Roman" w:cs="Times New Roman"/>
                <w:sz w:val="24"/>
                <w:szCs w:val="24"/>
              </w:rPr>
            </w:pPr>
            <w:r w:rsidRPr="007F20DF">
              <w:rPr>
                <w:rFonts w:ascii="Times New Roman" w:hAnsi="Times New Roman" w:cs="Times New Roman"/>
                <w:sz w:val="24"/>
                <w:szCs w:val="24"/>
              </w:rPr>
              <w:t xml:space="preserve">За рахунок коштів обласного та місцевих бюджетів плануються виконання наступних заходів: </w:t>
            </w:r>
          </w:p>
          <w:p w14:paraId="7E858B43" w14:textId="77777777" w:rsidR="00A47405" w:rsidRPr="007F20DF" w:rsidRDefault="007A1876" w:rsidP="00C6639E">
            <w:pPr>
              <w:jc w:val="both"/>
              <w:rPr>
                <w:rFonts w:ascii="Times New Roman" w:hAnsi="Times New Roman" w:cs="Times New Roman"/>
                <w:sz w:val="24"/>
                <w:szCs w:val="24"/>
              </w:rPr>
            </w:pPr>
            <w:r w:rsidRPr="007F20DF">
              <w:rPr>
                <w:rFonts w:ascii="Times New Roman" w:hAnsi="Times New Roman" w:cs="Times New Roman"/>
                <w:sz w:val="24"/>
                <w:szCs w:val="24"/>
              </w:rPr>
              <w:t xml:space="preserve">з розчищення та регулювання </w:t>
            </w:r>
            <w:proofErr w:type="spellStart"/>
            <w:r w:rsidRPr="007F20DF">
              <w:rPr>
                <w:rFonts w:ascii="Times New Roman" w:hAnsi="Times New Roman" w:cs="Times New Roman"/>
                <w:sz w:val="24"/>
                <w:szCs w:val="24"/>
              </w:rPr>
              <w:t>русел</w:t>
            </w:r>
            <w:proofErr w:type="spellEnd"/>
            <w:r w:rsidRPr="007F20DF">
              <w:rPr>
                <w:rFonts w:ascii="Times New Roman" w:hAnsi="Times New Roman" w:cs="Times New Roman"/>
                <w:sz w:val="24"/>
                <w:szCs w:val="24"/>
              </w:rPr>
              <w:t xml:space="preserve"> річок і водойм, відновлення і підтримання сприятливого гідрологічного режиму та санітарного стану річок і водойм; </w:t>
            </w:r>
          </w:p>
          <w:p w14:paraId="643C820C" w14:textId="77777777" w:rsidR="00A47405" w:rsidRPr="007F20DF" w:rsidRDefault="007A1876" w:rsidP="00C6639E">
            <w:pPr>
              <w:jc w:val="both"/>
              <w:rPr>
                <w:rFonts w:ascii="Times New Roman" w:hAnsi="Times New Roman" w:cs="Times New Roman"/>
                <w:sz w:val="24"/>
                <w:szCs w:val="24"/>
              </w:rPr>
            </w:pPr>
            <w:r w:rsidRPr="007F20DF">
              <w:rPr>
                <w:rFonts w:ascii="Times New Roman" w:hAnsi="Times New Roman" w:cs="Times New Roman"/>
                <w:sz w:val="24"/>
                <w:szCs w:val="24"/>
              </w:rPr>
              <w:t>з ліквідації наслідків підтоплення на забудованих територіях, у першу чергу тих, що п</w:t>
            </w:r>
            <w:r w:rsidR="00A47405" w:rsidRPr="007F20DF">
              <w:rPr>
                <w:rFonts w:ascii="Times New Roman" w:hAnsi="Times New Roman" w:cs="Times New Roman"/>
                <w:sz w:val="24"/>
                <w:szCs w:val="24"/>
              </w:rPr>
              <w:t xml:space="preserve">отребують термінового захисту; </w:t>
            </w:r>
          </w:p>
          <w:p w14:paraId="0055F82E" w14:textId="77777777" w:rsidR="00A47405" w:rsidRPr="007F20DF" w:rsidRDefault="007A1876" w:rsidP="00C6639E">
            <w:pPr>
              <w:jc w:val="both"/>
              <w:rPr>
                <w:rFonts w:ascii="Times New Roman" w:hAnsi="Times New Roman" w:cs="Times New Roman"/>
                <w:sz w:val="24"/>
                <w:szCs w:val="24"/>
              </w:rPr>
            </w:pPr>
            <w:r w:rsidRPr="007F20DF">
              <w:rPr>
                <w:rFonts w:ascii="Times New Roman" w:hAnsi="Times New Roman" w:cs="Times New Roman"/>
                <w:sz w:val="24"/>
                <w:szCs w:val="24"/>
              </w:rPr>
              <w:t>з реконструкції інженерної інфраструктури зрошувальних сист</w:t>
            </w:r>
            <w:r w:rsidR="00A47405" w:rsidRPr="007F20DF">
              <w:rPr>
                <w:rFonts w:ascii="Times New Roman" w:hAnsi="Times New Roman" w:cs="Times New Roman"/>
                <w:sz w:val="24"/>
                <w:szCs w:val="24"/>
              </w:rPr>
              <w:t>ем (у тому числі</w:t>
            </w:r>
            <w:r w:rsidRPr="007F20DF">
              <w:rPr>
                <w:rFonts w:ascii="Times New Roman" w:hAnsi="Times New Roman" w:cs="Times New Roman"/>
                <w:sz w:val="24"/>
                <w:szCs w:val="24"/>
              </w:rPr>
              <w:t xml:space="preserve"> капітальний ремонт мереж зрошуваних систем); </w:t>
            </w:r>
          </w:p>
          <w:p w14:paraId="7D1EACD0" w14:textId="77777777" w:rsidR="007A1876" w:rsidRPr="007F20DF" w:rsidRDefault="007A1876" w:rsidP="00C6639E">
            <w:pPr>
              <w:jc w:val="both"/>
              <w:rPr>
                <w:rFonts w:ascii="Times New Roman" w:hAnsi="Times New Roman" w:cs="Times New Roman"/>
                <w:sz w:val="24"/>
                <w:szCs w:val="24"/>
                <w:highlight w:val="green"/>
              </w:rPr>
            </w:pPr>
            <w:r w:rsidRPr="007F20DF">
              <w:rPr>
                <w:rFonts w:ascii="Times New Roman" w:hAnsi="Times New Roman" w:cs="Times New Roman"/>
                <w:sz w:val="24"/>
                <w:szCs w:val="24"/>
              </w:rPr>
              <w:t>з реконструкції, ремонту систем зливної каналізації з оснащенням локальних систем очистки стоків тощо.</w:t>
            </w:r>
          </w:p>
        </w:tc>
      </w:tr>
      <w:tr w:rsidR="001A2AE9" w:rsidRPr="007F20DF" w14:paraId="36156F2E" w14:textId="77777777" w:rsidTr="001A2AE9">
        <w:tc>
          <w:tcPr>
            <w:tcW w:w="3085" w:type="dxa"/>
          </w:tcPr>
          <w:p w14:paraId="3C6FC3F1" w14:textId="77777777" w:rsidR="001A2AE9" w:rsidRPr="007F20DF" w:rsidRDefault="00727FD8" w:rsidP="00C6639E">
            <w:pPr>
              <w:jc w:val="both"/>
              <w:rPr>
                <w:rFonts w:ascii="Times New Roman" w:hAnsi="Times New Roman" w:cs="Times New Roman"/>
                <w:sz w:val="24"/>
                <w:szCs w:val="24"/>
              </w:rPr>
            </w:pPr>
            <w:r w:rsidRPr="007F20DF">
              <w:rPr>
                <w:rFonts w:ascii="Times New Roman" w:hAnsi="Times New Roman" w:cs="Times New Roman"/>
                <w:sz w:val="24"/>
                <w:szCs w:val="24"/>
              </w:rPr>
              <w:t>Відходи</w:t>
            </w:r>
          </w:p>
        </w:tc>
        <w:tc>
          <w:tcPr>
            <w:tcW w:w="6769" w:type="dxa"/>
          </w:tcPr>
          <w:p w14:paraId="26BCDA75" w14:textId="77777777" w:rsidR="001A2AE9" w:rsidRPr="007F20DF" w:rsidRDefault="00F24233" w:rsidP="00C6639E">
            <w:pPr>
              <w:jc w:val="both"/>
              <w:rPr>
                <w:rFonts w:ascii="Times New Roman" w:hAnsi="Times New Roman" w:cs="Times New Roman"/>
                <w:sz w:val="24"/>
                <w:szCs w:val="24"/>
              </w:rPr>
            </w:pPr>
            <w:r w:rsidRPr="007F20DF">
              <w:rPr>
                <w:rFonts w:ascii="Times New Roman" w:hAnsi="Times New Roman" w:cs="Times New Roman"/>
                <w:sz w:val="24"/>
                <w:szCs w:val="24"/>
              </w:rPr>
              <w:t>За рахунок коштів обласного бюджету плануються виконання заходу з придбання сучасної спецтехніки для виконання робіт із санітарного очищення та благоустрою населених пунктів</w:t>
            </w:r>
          </w:p>
        </w:tc>
      </w:tr>
      <w:tr w:rsidR="001A2AE9" w:rsidRPr="007F20DF" w14:paraId="412A7CD2" w14:textId="77777777" w:rsidTr="001A2AE9">
        <w:tc>
          <w:tcPr>
            <w:tcW w:w="3085" w:type="dxa"/>
          </w:tcPr>
          <w:p w14:paraId="6F5705C9" w14:textId="77777777" w:rsidR="001A2AE9" w:rsidRPr="007F20DF" w:rsidRDefault="00727FD8" w:rsidP="00C6639E">
            <w:pPr>
              <w:jc w:val="both"/>
              <w:rPr>
                <w:rFonts w:ascii="Times New Roman" w:hAnsi="Times New Roman" w:cs="Times New Roman"/>
                <w:sz w:val="24"/>
                <w:szCs w:val="24"/>
              </w:rPr>
            </w:pPr>
            <w:r w:rsidRPr="007F20DF">
              <w:rPr>
                <w:rFonts w:ascii="Times New Roman" w:hAnsi="Times New Roman" w:cs="Times New Roman"/>
                <w:sz w:val="24"/>
                <w:szCs w:val="24"/>
              </w:rPr>
              <w:t>Земельні ресурси</w:t>
            </w:r>
          </w:p>
        </w:tc>
        <w:tc>
          <w:tcPr>
            <w:tcW w:w="6769" w:type="dxa"/>
          </w:tcPr>
          <w:p w14:paraId="7885D432" w14:textId="77777777" w:rsidR="001A2AE9" w:rsidRPr="007F20DF" w:rsidRDefault="00C10AE2" w:rsidP="00C6639E">
            <w:pPr>
              <w:jc w:val="both"/>
              <w:rPr>
                <w:rFonts w:ascii="Times New Roman" w:hAnsi="Times New Roman" w:cs="Times New Roman"/>
                <w:sz w:val="24"/>
                <w:szCs w:val="24"/>
              </w:rPr>
            </w:pPr>
            <w:r w:rsidRPr="007F20DF">
              <w:rPr>
                <w:rFonts w:ascii="Times New Roman" w:hAnsi="Times New Roman" w:cs="Times New Roman"/>
                <w:sz w:val="24"/>
                <w:szCs w:val="24"/>
              </w:rPr>
              <w:t>Проведення відновлення, реконструкції, модернізації меліоративних об</w:t>
            </w:r>
            <w:r w:rsidRPr="007F20DF">
              <w:rPr>
                <w:rFonts w:ascii="Times New Roman" w:hAnsi="Times New Roman" w:cs="Times New Roman"/>
                <w:sz w:val="24"/>
                <w:szCs w:val="24"/>
                <w:lang w:val="ru-RU"/>
              </w:rPr>
              <w:t>`</w:t>
            </w:r>
            <w:proofErr w:type="spellStart"/>
            <w:r w:rsidRPr="007F20DF">
              <w:rPr>
                <w:rFonts w:ascii="Times New Roman" w:hAnsi="Times New Roman" w:cs="Times New Roman"/>
                <w:sz w:val="24"/>
                <w:szCs w:val="24"/>
                <w:lang w:val="ru-RU"/>
              </w:rPr>
              <w:t>єктів</w:t>
            </w:r>
            <w:proofErr w:type="spellEnd"/>
            <w:r w:rsidRPr="007F20DF">
              <w:rPr>
                <w:rFonts w:ascii="Times New Roman" w:hAnsi="Times New Roman" w:cs="Times New Roman"/>
                <w:sz w:val="24"/>
                <w:szCs w:val="24"/>
                <w:lang w:val="ru-RU"/>
              </w:rPr>
              <w:t xml:space="preserve"> і систем, </w:t>
            </w:r>
            <w:proofErr w:type="spellStart"/>
            <w:r w:rsidR="00B91E3B" w:rsidRPr="007F20DF">
              <w:rPr>
                <w:rFonts w:ascii="Times New Roman" w:hAnsi="Times New Roman" w:cs="Times New Roman"/>
                <w:sz w:val="24"/>
                <w:szCs w:val="24"/>
                <w:lang w:val="ru-RU"/>
              </w:rPr>
              <w:t>підвищення</w:t>
            </w:r>
            <w:proofErr w:type="spellEnd"/>
            <w:r w:rsidR="00B91E3B" w:rsidRPr="007F20DF">
              <w:rPr>
                <w:rFonts w:ascii="Times New Roman" w:hAnsi="Times New Roman" w:cs="Times New Roman"/>
                <w:sz w:val="24"/>
                <w:szCs w:val="24"/>
                <w:lang w:val="ru-RU"/>
              </w:rPr>
              <w:t xml:space="preserve"> </w:t>
            </w:r>
            <w:proofErr w:type="spellStart"/>
            <w:r w:rsidR="00B91E3B" w:rsidRPr="007F20DF">
              <w:rPr>
                <w:rFonts w:ascii="Times New Roman" w:hAnsi="Times New Roman" w:cs="Times New Roman"/>
                <w:sz w:val="24"/>
                <w:szCs w:val="24"/>
                <w:lang w:val="ru-RU"/>
              </w:rPr>
              <w:t>ефективності</w:t>
            </w:r>
            <w:proofErr w:type="spellEnd"/>
            <w:r w:rsidR="00B91E3B" w:rsidRPr="007F20DF">
              <w:rPr>
                <w:rFonts w:ascii="Times New Roman" w:hAnsi="Times New Roman" w:cs="Times New Roman"/>
                <w:sz w:val="24"/>
                <w:szCs w:val="24"/>
                <w:lang w:val="ru-RU"/>
              </w:rPr>
              <w:t xml:space="preserve"> </w:t>
            </w:r>
            <w:proofErr w:type="spellStart"/>
            <w:r w:rsidR="00B91E3B" w:rsidRPr="007F20DF">
              <w:rPr>
                <w:rFonts w:ascii="Times New Roman" w:hAnsi="Times New Roman" w:cs="Times New Roman"/>
                <w:sz w:val="24"/>
                <w:szCs w:val="24"/>
                <w:lang w:val="ru-RU"/>
              </w:rPr>
              <w:t>використання</w:t>
            </w:r>
            <w:proofErr w:type="spellEnd"/>
            <w:r w:rsidR="00B91E3B" w:rsidRPr="007F20DF">
              <w:rPr>
                <w:rFonts w:ascii="Times New Roman" w:hAnsi="Times New Roman" w:cs="Times New Roman"/>
                <w:sz w:val="24"/>
                <w:szCs w:val="24"/>
                <w:lang w:val="ru-RU"/>
              </w:rPr>
              <w:t xml:space="preserve"> </w:t>
            </w:r>
            <w:proofErr w:type="spellStart"/>
            <w:r w:rsidR="00B91E3B" w:rsidRPr="007F20DF">
              <w:rPr>
                <w:rFonts w:ascii="Times New Roman" w:hAnsi="Times New Roman" w:cs="Times New Roman"/>
                <w:sz w:val="24"/>
                <w:szCs w:val="24"/>
                <w:lang w:val="ru-RU"/>
              </w:rPr>
              <w:t>меліоративних</w:t>
            </w:r>
            <w:proofErr w:type="spellEnd"/>
            <w:r w:rsidR="00B91E3B" w:rsidRPr="007F20DF">
              <w:rPr>
                <w:rFonts w:ascii="Times New Roman" w:hAnsi="Times New Roman" w:cs="Times New Roman"/>
                <w:sz w:val="24"/>
                <w:szCs w:val="24"/>
                <w:lang w:val="ru-RU"/>
              </w:rPr>
              <w:t xml:space="preserve"> систем, </w:t>
            </w:r>
            <w:proofErr w:type="spellStart"/>
            <w:r w:rsidR="00B91E3B" w:rsidRPr="007F20DF">
              <w:rPr>
                <w:rFonts w:ascii="Times New Roman" w:hAnsi="Times New Roman" w:cs="Times New Roman"/>
                <w:sz w:val="24"/>
                <w:szCs w:val="24"/>
                <w:lang w:val="ru-RU"/>
              </w:rPr>
              <w:t>застосування</w:t>
            </w:r>
            <w:proofErr w:type="spellEnd"/>
            <w:r w:rsidR="00B91E3B" w:rsidRPr="007F20DF">
              <w:rPr>
                <w:rFonts w:ascii="Times New Roman" w:hAnsi="Times New Roman" w:cs="Times New Roman"/>
                <w:sz w:val="24"/>
                <w:szCs w:val="24"/>
                <w:lang w:val="ru-RU"/>
              </w:rPr>
              <w:t xml:space="preserve"> </w:t>
            </w:r>
            <w:proofErr w:type="spellStart"/>
            <w:r w:rsidR="00B91E3B" w:rsidRPr="007F20DF">
              <w:rPr>
                <w:rFonts w:ascii="Times New Roman" w:hAnsi="Times New Roman" w:cs="Times New Roman"/>
                <w:sz w:val="24"/>
                <w:szCs w:val="24"/>
                <w:lang w:val="ru-RU"/>
              </w:rPr>
              <w:t>системи</w:t>
            </w:r>
            <w:proofErr w:type="spellEnd"/>
            <w:r w:rsidR="00B91E3B" w:rsidRPr="007F20DF">
              <w:rPr>
                <w:rFonts w:ascii="Times New Roman" w:hAnsi="Times New Roman" w:cs="Times New Roman"/>
                <w:sz w:val="24"/>
                <w:szCs w:val="24"/>
                <w:lang w:val="ru-RU"/>
              </w:rPr>
              <w:t xml:space="preserve"> </w:t>
            </w:r>
            <w:proofErr w:type="spellStart"/>
            <w:r w:rsidR="00B91E3B" w:rsidRPr="007F20DF">
              <w:rPr>
                <w:rFonts w:ascii="Times New Roman" w:hAnsi="Times New Roman" w:cs="Times New Roman"/>
                <w:sz w:val="24"/>
                <w:szCs w:val="24"/>
                <w:lang w:val="ru-RU"/>
              </w:rPr>
              <w:t>зрошення</w:t>
            </w:r>
            <w:proofErr w:type="spellEnd"/>
            <w:r w:rsidR="00B91E3B" w:rsidRPr="007F20DF">
              <w:rPr>
                <w:rFonts w:ascii="Times New Roman" w:hAnsi="Times New Roman" w:cs="Times New Roman"/>
                <w:sz w:val="24"/>
                <w:szCs w:val="24"/>
                <w:lang w:val="ru-RU"/>
              </w:rPr>
              <w:t xml:space="preserve"> для </w:t>
            </w:r>
            <w:proofErr w:type="spellStart"/>
            <w:r w:rsidR="00B91E3B" w:rsidRPr="007F20DF">
              <w:rPr>
                <w:rFonts w:ascii="Times New Roman" w:hAnsi="Times New Roman" w:cs="Times New Roman"/>
                <w:sz w:val="24"/>
                <w:szCs w:val="24"/>
                <w:lang w:val="ru-RU"/>
              </w:rPr>
              <w:t>виробництва</w:t>
            </w:r>
            <w:proofErr w:type="spellEnd"/>
            <w:r w:rsidR="00B91E3B" w:rsidRPr="007F20DF">
              <w:rPr>
                <w:rFonts w:ascii="Times New Roman" w:hAnsi="Times New Roman" w:cs="Times New Roman"/>
                <w:sz w:val="24"/>
                <w:szCs w:val="24"/>
                <w:lang w:val="ru-RU"/>
              </w:rPr>
              <w:t xml:space="preserve"> </w:t>
            </w:r>
            <w:proofErr w:type="spellStart"/>
            <w:r w:rsidR="00B91E3B" w:rsidRPr="007F20DF">
              <w:rPr>
                <w:rFonts w:ascii="Times New Roman" w:hAnsi="Times New Roman" w:cs="Times New Roman"/>
                <w:sz w:val="24"/>
                <w:szCs w:val="24"/>
                <w:lang w:val="ru-RU"/>
              </w:rPr>
              <w:t>продукції</w:t>
            </w:r>
            <w:proofErr w:type="spellEnd"/>
            <w:r w:rsidR="00B91E3B" w:rsidRPr="007F20DF">
              <w:rPr>
                <w:rFonts w:ascii="Times New Roman" w:hAnsi="Times New Roman" w:cs="Times New Roman"/>
                <w:sz w:val="24"/>
                <w:szCs w:val="24"/>
                <w:lang w:val="ru-RU"/>
              </w:rPr>
              <w:t xml:space="preserve"> </w:t>
            </w:r>
            <w:proofErr w:type="spellStart"/>
            <w:r w:rsidR="00B91E3B" w:rsidRPr="007F20DF">
              <w:rPr>
                <w:rFonts w:ascii="Times New Roman" w:hAnsi="Times New Roman" w:cs="Times New Roman"/>
                <w:sz w:val="24"/>
                <w:szCs w:val="24"/>
                <w:lang w:val="ru-RU"/>
              </w:rPr>
              <w:t>рослинництва</w:t>
            </w:r>
            <w:proofErr w:type="spellEnd"/>
          </w:p>
        </w:tc>
      </w:tr>
      <w:tr w:rsidR="00727FD8" w:rsidRPr="007F20DF" w14:paraId="7C692E51" w14:textId="77777777" w:rsidTr="001A2AE9">
        <w:tc>
          <w:tcPr>
            <w:tcW w:w="3085" w:type="dxa"/>
          </w:tcPr>
          <w:p w14:paraId="16036B78" w14:textId="77777777" w:rsidR="00727FD8" w:rsidRPr="007F20DF" w:rsidRDefault="00727FD8" w:rsidP="00C6639E">
            <w:pPr>
              <w:jc w:val="both"/>
              <w:rPr>
                <w:rFonts w:ascii="Times New Roman" w:hAnsi="Times New Roman" w:cs="Times New Roman"/>
                <w:sz w:val="24"/>
                <w:szCs w:val="24"/>
              </w:rPr>
            </w:pPr>
            <w:r w:rsidRPr="007F20DF">
              <w:rPr>
                <w:rFonts w:ascii="Times New Roman" w:hAnsi="Times New Roman" w:cs="Times New Roman"/>
                <w:sz w:val="24"/>
                <w:szCs w:val="24"/>
              </w:rPr>
              <w:t>Біорізноманіття</w:t>
            </w:r>
          </w:p>
        </w:tc>
        <w:tc>
          <w:tcPr>
            <w:tcW w:w="6769" w:type="dxa"/>
          </w:tcPr>
          <w:p w14:paraId="1C3E92A5" w14:textId="77777777" w:rsidR="00727FD8" w:rsidRPr="007F20DF" w:rsidRDefault="00674680" w:rsidP="00C6639E">
            <w:pPr>
              <w:jc w:val="both"/>
              <w:rPr>
                <w:rFonts w:ascii="Times New Roman" w:hAnsi="Times New Roman" w:cs="Times New Roman"/>
                <w:sz w:val="24"/>
                <w:szCs w:val="24"/>
              </w:rPr>
            </w:pPr>
            <w:r w:rsidRPr="007F20DF">
              <w:rPr>
                <w:rFonts w:ascii="Times New Roman" w:hAnsi="Times New Roman" w:cs="Times New Roman"/>
                <w:sz w:val="24"/>
                <w:szCs w:val="24"/>
              </w:rPr>
              <w:t>Підтримка та збереження фауни та флори на заповідних територіях</w:t>
            </w:r>
          </w:p>
          <w:p w14:paraId="278C7253" w14:textId="77777777" w:rsidR="007844ED" w:rsidRPr="007F20DF" w:rsidRDefault="007844ED" w:rsidP="00C6639E">
            <w:pPr>
              <w:jc w:val="both"/>
              <w:rPr>
                <w:rFonts w:ascii="Times New Roman" w:hAnsi="Times New Roman" w:cs="Times New Roman"/>
                <w:sz w:val="24"/>
                <w:szCs w:val="24"/>
              </w:rPr>
            </w:pPr>
            <w:r w:rsidRPr="007F20DF">
              <w:rPr>
                <w:rFonts w:ascii="Times New Roman" w:hAnsi="Times New Roman" w:cs="Times New Roman"/>
                <w:sz w:val="24"/>
                <w:szCs w:val="24"/>
              </w:rPr>
              <w:t xml:space="preserve">Розширення площі моніторингових досліджень стану </w:t>
            </w:r>
            <w:r w:rsidRPr="007F20DF">
              <w:rPr>
                <w:rFonts w:ascii="Times New Roman" w:hAnsi="Times New Roman" w:cs="Times New Roman"/>
                <w:sz w:val="24"/>
                <w:szCs w:val="24"/>
              </w:rPr>
              <w:lastRenderedPageBreak/>
              <w:t>навколишнього природного середовища із застосуванням сучасних технічних засобів та інформаційних систем</w:t>
            </w:r>
          </w:p>
          <w:p w14:paraId="520A9E56" w14:textId="77777777" w:rsidR="009E42A0" w:rsidRPr="007F20DF" w:rsidRDefault="003517A6" w:rsidP="00C6639E">
            <w:pPr>
              <w:jc w:val="both"/>
              <w:rPr>
                <w:rFonts w:ascii="Times New Roman" w:hAnsi="Times New Roman" w:cs="Times New Roman"/>
                <w:sz w:val="24"/>
                <w:szCs w:val="24"/>
              </w:rPr>
            </w:pPr>
            <w:r w:rsidRPr="007F20DF">
              <w:rPr>
                <w:rFonts w:ascii="Times New Roman" w:hAnsi="Times New Roman" w:cs="Times New Roman"/>
                <w:sz w:val="24"/>
                <w:szCs w:val="24"/>
              </w:rPr>
              <w:t xml:space="preserve">Формування та збереження </w:t>
            </w:r>
            <w:proofErr w:type="spellStart"/>
            <w:r w:rsidRPr="007F20DF">
              <w:rPr>
                <w:rFonts w:ascii="Times New Roman" w:hAnsi="Times New Roman" w:cs="Times New Roman"/>
                <w:sz w:val="24"/>
                <w:szCs w:val="24"/>
              </w:rPr>
              <w:t>екомережі</w:t>
            </w:r>
            <w:proofErr w:type="spellEnd"/>
            <w:r w:rsidRPr="007F20DF">
              <w:rPr>
                <w:rFonts w:ascii="Times New Roman" w:hAnsi="Times New Roman" w:cs="Times New Roman"/>
                <w:sz w:val="24"/>
                <w:szCs w:val="24"/>
              </w:rPr>
              <w:t>, збільшення площі природно-заповідного фонду району</w:t>
            </w:r>
          </w:p>
        </w:tc>
      </w:tr>
    </w:tbl>
    <w:p w14:paraId="6A22DAE6" w14:textId="77777777" w:rsidR="00C520E4" w:rsidRPr="0086549B" w:rsidRDefault="00C520E4" w:rsidP="00C6639E">
      <w:pPr>
        <w:spacing w:after="0" w:line="240" w:lineRule="auto"/>
        <w:ind w:firstLine="709"/>
        <w:jc w:val="both"/>
        <w:rPr>
          <w:rFonts w:ascii="Times New Roman" w:eastAsia="Times New Roman" w:hAnsi="Times New Roman" w:cs="Times New Roman"/>
          <w:sz w:val="28"/>
          <w:szCs w:val="28"/>
          <w:lang w:eastAsia="uk-UA"/>
        </w:rPr>
      </w:pPr>
    </w:p>
    <w:p w14:paraId="5634A4F6" w14:textId="77777777" w:rsidR="00715010" w:rsidRPr="0086549B" w:rsidRDefault="00C520E4"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У  вищенаведені</w:t>
      </w:r>
      <w:r w:rsidR="00AA2F30">
        <w:rPr>
          <w:rFonts w:ascii="Times New Roman" w:eastAsia="Times New Roman" w:hAnsi="Times New Roman" w:cs="Times New Roman"/>
          <w:sz w:val="28"/>
          <w:szCs w:val="28"/>
          <w:lang w:eastAsia="uk-UA"/>
        </w:rPr>
        <w:t>й</w:t>
      </w:r>
      <w:r w:rsidRPr="0086549B">
        <w:rPr>
          <w:rFonts w:ascii="Times New Roman" w:eastAsia="Times New Roman" w:hAnsi="Times New Roman" w:cs="Times New Roman"/>
          <w:sz w:val="28"/>
          <w:szCs w:val="28"/>
          <w:lang w:eastAsia="uk-UA"/>
        </w:rPr>
        <w:t xml:space="preserve"> таблиці описано</w:t>
      </w:r>
      <w:r w:rsidR="00715010" w:rsidRPr="0086549B">
        <w:rPr>
          <w:rFonts w:ascii="Times New Roman" w:eastAsia="Times New Roman" w:hAnsi="Times New Roman" w:cs="Times New Roman"/>
          <w:sz w:val="28"/>
          <w:szCs w:val="28"/>
          <w:lang w:eastAsia="uk-UA"/>
        </w:rPr>
        <w:t xml:space="preserve"> загальні рекомендації щодо усунення негативних наслідків, детальні заходи повинні розглядатися в кожному конкретному випадку під час реалізації конкретних заходів і проектів, а також в процесі надання екологічних дозволів.</w:t>
      </w:r>
    </w:p>
    <w:p w14:paraId="3CA9516D" w14:textId="77777777" w:rsidR="00715010" w:rsidRPr="0086549B" w:rsidRDefault="0071501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З метою покращення стану здоров’я шляхом підвищення доступності, якості та ефективності медичного обслуговування (з урахуванням потреб усіх груп населення та термінових викликів сьогодення, насамперед, спричинених пандемією СО</w:t>
      </w:r>
      <w:r w:rsidR="003B6521">
        <w:rPr>
          <w:rFonts w:ascii="Times New Roman" w:eastAsia="Times New Roman" w:hAnsi="Times New Roman" w:cs="Times New Roman"/>
          <w:sz w:val="28"/>
          <w:szCs w:val="28"/>
          <w:lang w:val="en-US" w:eastAsia="uk-UA"/>
        </w:rPr>
        <w:t>VID</w:t>
      </w:r>
      <w:r w:rsidRPr="0086549B">
        <w:rPr>
          <w:rFonts w:ascii="Times New Roman" w:eastAsia="Times New Roman" w:hAnsi="Times New Roman" w:cs="Times New Roman"/>
          <w:sz w:val="28"/>
          <w:szCs w:val="28"/>
          <w:lang w:eastAsia="uk-UA"/>
        </w:rPr>
        <w:t>-19) основн</w:t>
      </w:r>
      <w:r w:rsidR="00812EEA" w:rsidRPr="0086549B">
        <w:rPr>
          <w:rFonts w:ascii="Times New Roman" w:eastAsia="Times New Roman" w:hAnsi="Times New Roman" w:cs="Times New Roman"/>
          <w:sz w:val="28"/>
          <w:szCs w:val="28"/>
          <w:lang w:eastAsia="uk-UA"/>
        </w:rPr>
        <w:t>и</w:t>
      </w:r>
      <w:r w:rsidRPr="0086549B">
        <w:rPr>
          <w:rFonts w:ascii="Times New Roman" w:eastAsia="Times New Roman" w:hAnsi="Times New Roman" w:cs="Times New Roman"/>
          <w:sz w:val="28"/>
          <w:szCs w:val="28"/>
          <w:lang w:eastAsia="uk-UA"/>
        </w:rPr>
        <w:t>ми завданнями та заходами Програми є:</w:t>
      </w:r>
    </w:p>
    <w:p w14:paraId="46A59731" w14:textId="77777777" w:rsidR="00715010" w:rsidRPr="0086549B" w:rsidRDefault="0071501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інформованість пацієнтів з артеріальною гіпертензією та залучення їх до участі у лікуванні і моніторингу факторів ризику, у тому числі шляхом продуктивної діяльності шкіл здоров’я для пацієнтів з неінфекційними захворюваннями;</w:t>
      </w:r>
    </w:p>
    <w:p w14:paraId="59A60F69" w14:textId="77777777" w:rsidR="00715010" w:rsidRPr="0086549B" w:rsidRDefault="0071501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внесення змін до спроможних мереж надання первинної медичної допомоги за рахунок розвитку мережі амбулаторій з метою задоволення запитів населення на послуги первинної медичної допомоги відповідної якості, повноти здійснення </w:t>
      </w:r>
      <w:proofErr w:type="spellStart"/>
      <w:r w:rsidRPr="0086549B">
        <w:rPr>
          <w:rFonts w:ascii="Times New Roman" w:eastAsia="Times New Roman" w:hAnsi="Times New Roman" w:cs="Times New Roman"/>
          <w:sz w:val="28"/>
          <w:szCs w:val="28"/>
          <w:lang w:eastAsia="uk-UA"/>
        </w:rPr>
        <w:t>скринінгових</w:t>
      </w:r>
      <w:proofErr w:type="spellEnd"/>
      <w:r w:rsidRPr="0086549B">
        <w:rPr>
          <w:rFonts w:ascii="Times New Roman" w:eastAsia="Times New Roman" w:hAnsi="Times New Roman" w:cs="Times New Roman"/>
          <w:sz w:val="28"/>
          <w:szCs w:val="28"/>
          <w:lang w:eastAsia="uk-UA"/>
        </w:rPr>
        <w:t xml:space="preserve"> досліджень на первинному рівні надання медичної допомоги;</w:t>
      </w:r>
    </w:p>
    <w:p w14:paraId="52AA1C77" w14:textId="77777777" w:rsidR="00715010" w:rsidRPr="0086549B" w:rsidRDefault="0071501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забезпечення моніторингу за станом виявлення серцево-судинних захворювань, лікування хворих відповідно до чинних стандартів та використання сучасних медичних технологій у лікуванні хворих на гострий інфаркт міокарда та гострий мозковий інсульт;</w:t>
      </w:r>
    </w:p>
    <w:p w14:paraId="6312DB98" w14:textId="77777777" w:rsidR="00715010" w:rsidRPr="0086549B" w:rsidRDefault="0071501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оснащення </w:t>
      </w:r>
      <w:proofErr w:type="spellStart"/>
      <w:r w:rsidRPr="0086549B">
        <w:rPr>
          <w:rFonts w:ascii="Times New Roman" w:eastAsia="Times New Roman" w:hAnsi="Times New Roman" w:cs="Times New Roman"/>
          <w:sz w:val="28"/>
          <w:szCs w:val="28"/>
          <w:lang w:eastAsia="uk-UA"/>
        </w:rPr>
        <w:t>дооснащення</w:t>
      </w:r>
      <w:proofErr w:type="spellEnd"/>
      <w:r w:rsidRPr="0086549B">
        <w:rPr>
          <w:rFonts w:ascii="Times New Roman" w:eastAsia="Times New Roman" w:hAnsi="Times New Roman" w:cs="Times New Roman"/>
          <w:sz w:val="28"/>
          <w:szCs w:val="28"/>
          <w:lang w:eastAsia="uk-UA"/>
        </w:rPr>
        <w:t xml:space="preserve"> існуючих амбулаторій центрів первинної медико-санітарної допомоги відповідно до табеля оснащення;</w:t>
      </w:r>
    </w:p>
    <w:p w14:paraId="657F324E" w14:textId="77777777" w:rsidR="00715010" w:rsidRPr="0086549B" w:rsidRDefault="0071501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підвищення якості надання медичної допомоги шляхом використання нових клінічних протоколів (клінічних маршрутів пацієнтів) для надання медичної допомоги при різних нозологічних формах захворюван</w:t>
      </w:r>
      <w:r w:rsidR="00812EEA" w:rsidRPr="0086549B">
        <w:rPr>
          <w:rFonts w:ascii="Times New Roman" w:eastAsia="Times New Roman" w:hAnsi="Times New Roman" w:cs="Times New Roman"/>
          <w:sz w:val="28"/>
          <w:szCs w:val="28"/>
          <w:lang w:eastAsia="uk-UA"/>
        </w:rPr>
        <w:t>ь у закладах охорони здоров’я району</w:t>
      </w:r>
      <w:r w:rsidRPr="0086549B">
        <w:rPr>
          <w:rFonts w:ascii="Times New Roman" w:eastAsia="Times New Roman" w:hAnsi="Times New Roman" w:cs="Times New Roman"/>
          <w:sz w:val="28"/>
          <w:szCs w:val="28"/>
          <w:lang w:eastAsia="uk-UA"/>
        </w:rPr>
        <w:t>;</w:t>
      </w:r>
    </w:p>
    <w:p w14:paraId="5BB9BD3D" w14:textId="77777777" w:rsidR="00715010" w:rsidRPr="0086549B" w:rsidRDefault="0071501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підготовка та перепідготовка спеціалістів, проведення тренінгів для медичних працівників усіх рівнів;</w:t>
      </w:r>
    </w:p>
    <w:p w14:paraId="7F9DC45E" w14:textId="77777777" w:rsidR="00C520E4" w:rsidRPr="0086549B" w:rsidRDefault="00C520E4" w:rsidP="00C6639E">
      <w:pPr>
        <w:spacing w:after="0" w:line="240" w:lineRule="auto"/>
        <w:ind w:firstLine="709"/>
        <w:jc w:val="both"/>
        <w:rPr>
          <w:rFonts w:ascii="Times New Roman" w:eastAsia="Times New Roman" w:hAnsi="Times New Roman" w:cs="Times New Roman"/>
          <w:sz w:val="24"/>
          <w:szCs w:val="24"/>
          <w:lang w:eastAsia="uk-UA"/>
        </w:rPr>
      </w:pPr>
      <w:proofErr w:type="spellStart"/>
      <w:r w:rsidRPr="0086549B">
        <w:rPr>
          <w:rFonts w:ascii="Times New Roman" w:eastAsia="Times New Roman" w:hAnsi="Times New Roman" w:cs="Times New Roman"/>
          <w:sz w:val="28"/>
          <w:szCs w:val="28"/>
          <w:lang w:eastAsia="uk-UA"/>
        </w:rPr>
        <w:t>дооснащення</w:t>
      </w:r>
      <w:proofErr w:type="spellEnd"/>
      <w:r w:rsidRPr="0086549B">
        <w:rPr>
          <w:rFonts w:ascii="Times New Roman" w:eastAsia="Times New Roman" w:hAnsi="Times New Roman" w:cs="Times New Roman"/>
          <w:sz w:val="28"/>
          <w:szCs w:val="28"/>
          <w:lang w:eastAsia="uk-UA"/>
        </w:rPr>
        <w:t xml:space="preserve"> відділень екстреної (невідкладної) медичної допомоги відповідно до табеля оснащення;</w:t>
      </w:r>
    </w:p>
    <w:p w14:paraId="628349F9" w14:textId="77777777" w:rsidR="00C520E4" w:rsidRPr="0086549B" w:rsidRDefault="00C520E4"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упровадження в діяльність закладів охорони здоров’я новітніх </w:t>
      </w:r>
      <w:proofErr w:type="spellStart"/>
      <w:r w:rsidRPr="0086549B">
        <w:rPr>
          <w:rFonts w:ascii="Times New Roman" w:eastAsia="Times New Roman" w:hAnsi="Times New Roman" w:cs="Times New Roman"/>
          <w:sz w:val="28"/>
          <w:szCs w:val="28"/>
          <w:lang w:eastAsia="uk-UA"/>
        </w:rPr>
        <w:t>методик</w:t>
      </w:r>
      <w:proofErr w:type="spellEnd"/>
      <w:r w:rsidRPr="0086549B">
        <w:rPr>
          <w:rFonts w:ascii="Times New Roman" w:eastAsia="Times New Roman" w:hAnsi="Times New Roman" w:cs="Times New Roman"/>
          <w:sz w:val="28"/>
          <w:szCs w:val="28"/>
          <w:lang w:eastAsia="uk-UA"/>
        </w:rPr>
        <w:t xml:space="preserve"> лікування, використання сучасної лікувально-діагностичної апаратури</w:t>
      </w:r>
      <w:r w:rsidR="00164356" w:rsidRPr="0086549B">
        <w:rPr>
          <w:rFonts w:ascii="Times New Roman" w:eastAsia="Times New Roman" w:hAnsi="Times New Roman" w:cs="Times New Roman"/>
          <w:sz w:val="28"/>
          <w:szCs w:val="28"/>
          <w:lang w:eastAsia="uk-UA"/>
        </w:rPr>
        <w:t>.</w:t>
      </w:r>
    </w:p>
    <w:p w14:paraId="61B9D129" w14:textId="77777777" w:rsidR="007F20DF" w:rsidRDefault="007F20DF" w:rsidP="00C6639E">
      <w:pPr>
        <w:spacing w:after="0" w:line="240" w:lineRule="auto"/>
        <w:jc w:val="center"/>
        <w:rPr>
          <w:rFonts w:ascii="Times New Roman" w:eastAsia="Times New Roman" w:hAnsi="Times New Roman" w:cs="Times New Roman"/>
          <w:b/>
          <w:bCs/>
          <w:sz w:val="28"/>
          <w:szCs w:val="28"/>
          <w:lang w:eastAsia="uk-UA"/>
        </w:rPr>
      </w:pPr>
    </w:p>
    <w:p w14:paraId="309A0DD4" w14:textId="77777777" w:rsidR="00AA2F30" w:rsidRDefault="00AA2F30" w:rsidP="00C6639E">
      <w:pPr>
        <w:spacing w:after="0" w:line="240" w:lineRule="auto"/>
        <w:jc w:val="center"/>
        <w:rPr>
          <w:rFonts w:ascii="Times New Roman" w:eastAsia="Times New Roman" w:hAnsi="Times New Roman" w:cs="Times New Roman"/>
          <w:b/>
          <w:bCs/>
          <w:sz w:val="28"/>
          <w:szCs w:val="28"/>
          <w:lang w:eastAsia="uk-UA"/>
        </w:rPr>
      </w:pPr>
    </w:p>
    <w:p w14:paraId="21114221" w14:textId="77777777" w:rsidR="00AA2F30" w:rsidRDefault="00AA2F30" w:rsidP="00C6639E">
      <w:pPr>
        <w:spacing w:after="0" w:line="240" w:lineRule="auto"/>
        <w:jc w:val="center"/>
        <w:rPr>
          <w:rFonts w:ascii="Times New Roman" w:eastAsia="Times New Roman" w:hAnsi="Times New Roman" w:cs="Times New Roman"/>
          <w:b/>
          <w:bCs/>
          <w:sz w:val="28"/>
          <w:szCs w:val="28"/>
          <w:lang w:eastAsia="uk-UA"/>
        </w:rPr>
      </w:pPr>
    </w:p>
    <w:p w14:paraId="2E22A3BD" w14:textId="77777777" w:rsidR="00AA2F30" w:rsidRDefault="00AA2F30" w:rsidP="00C6639E">
      <w:pPr>
        <w:spacing w:after="0" w:line="240" w:lineRule="auto"/>
        <w:jc w:val="center"/>
        <w:rPr>
          <w:rFonts w:ascii="Times New Roman" w:eastAsia="Times New Roman" w:hAnsi="Times New Roman" w:cs="Times New Roman"/>
          <w:b/>
          <w:bCs/>
          <w:sz w:val="28"/>
          <w:szCs w:val="28"/>
          <w:lang w:eastAsia="uk-UA"/>
        </w:rPr>
      </w:pPr>
    </w:p>
    <w:p w14:paraId="01F04289" w14:textId="77777777" w:rsidR="00AA2F30" w:rsidRDefault="00AA2F30" w:rsidP="00C6639E">
      <w:pPr>
        <w:spacing w:after="0" w:line="240" w:lineRule="auto"/>
        <w:jc w:val="center"/>
        <w:rPr>
          <w:rFonts w:ascii="Times New Roman" w:eastAsia="Times New Roman" w:hAnsi="Times New Roman" w:cs="Times New Roman"/>
          <w:b/>
          <w:bCs/>
          <w:sz w:val="28"/>
          <w:szCs w:val="28"/>
          <w:lang w:eastAsia="uk-UA"/>
        </w:rPr>
      </w:pPr>
    </w:p>
    <w:p w14:paraId="79353012" w14:textId="77777777" w:rsidR="00AA2F30" w:rsidRDefault="00AA2F30" w:rsidP="00C6639E">
      <w:pPr>
        <w:spacing w:after="0" w:line="240" w:lineRule="auto"/>
        <w:jc w:val="center"/>
        <w:rPr>
          <w:rFonts w:ascii="Times New Roman" w:eastAsia="Times New Roman" w:hAnsi="Times New Roman" w:cs="Times New Roman"/>
          <w:b/>
          <w:bCs/>
          <w:sz w:val="28"/>
          <w:szCs w:val="28"/>
          <w:lang w:eastAsia="uk-UA"/>
        </w:rPr>
      </w:pPr>
    </w:p>
    <w:p w14:paraId="08822C7D" w14:textId="77777777" w:rsidR="00D4502E" w:rsidRPr="002856A0" w:rsidRDefault="00680098" w:rsidP="00C6639E">
      <w:pPr>
        <w:spacing w:after="0" w:line="240" w:lineRule="auto"/>
        <w:jc w:val="center"/>
        <w:rPr>
          <w:rFonts w:ascii="Times New Roman" w:eastAsia="Times New Roman" w:hAnsi="Times New Roman" w:cs="Times New Roman"/>
          <w:b/>
          <w:bCs/>
          <w:sz w:val="28"/>
          <w:szCs w:val="28"/>
          <w:lang w:eastAsia="uk-UA"/>
        </w:rPr>
      </w:pPr>
      <w:r w:rsidRPr="002856A0">
        <w:rPr>
          <w:rFonts w:ascii="Times New Roman" w:eastAsia="Times New Roman" w:hAnsi="Times New Roman" w:cs="Times New Roman"/>
          <w:b/>
          <w:bCs/>
          <w:sz w:val="28"/>
          <w:szCs w:val="28"/>
          <w:lang w:eastAsia="uk-UA"/>
        </w:rPr>
        <w:lastRenderedPageBreak/>
        <w:t>8</w:t>
      </w:r>
      <w:r w:rsidR="00D4502E" w:rsidRPr="002856A0">
        <w:rPr>
          <w:rFonts w:ascii="Times New Roman" w:eastAsia="Times New Roman" w:hAnsi="Times New Roman" w:cs="Times New Roman"/>
          <w:b/>
          <w:bCs/>
          <w:sz w:val="28"/>
          <w:szCs w:val="28"/>
          <w:lang w:eastAsia="uk-UA"/>
        </w:rPr>
        <w:t>.</w:t>
      </w:r>
      <w:r w:rsidR="002856A0" w:rsidRPr="002856A0">
        <w:rPr>
          <w:rFonts w:ascii="Times New Roman" w:eastAsia="Times New Roman" w:hAnsi="Times New Roman" w:cs="Times New Roman"/>
          <w:b/>
          <w:bCs/>
          <w:sz w:val="28"/>
          <w:szCs w:val="28"/>
          <w:lang w:eastAsia="uk-UA"/>
        </w:rPr>
        <w:t xml:space="preserve"> </w:t>
      </w:r>
      <w:r w:rsidR="00D4502E" w:rsidRPr="002856A0">
        <w:rPr>
          <w:rFonts w:ascii="Times New Roman" w:eastAsia="Times New Roman" w:hAnsi="Times New Roman" w:cs="Times New Roman"/>
          <w:b/>
          <w:bCs/>
          <w:sz w:val="28"/>
          <w:szCs w:val="28"/>
          <w:lang w:eastAsia="uk-UA"/>
        </w:rPr>
        <w:t>ОБГРУНТУВАННЯ ВИБОРУ ВИПРАВДАНИХ АЛЬТЕРНАТИВ</w:t>
      </w:r>
      <w:r w:rsidR="00883EF7" w:rsidRPr="002856A0">
        <w:rPr>
          <w:rFonts w:ascii="Times New Roman" w:eastAsia="Times New Roman" w:hAnsi="Times New Roman" w:cs="Times New Roman"/>
          <w:b/>
          <w:bCs/>
          <w:sz w:val="28"/>
          <w:szCs w:val="28"/>
          <w:lang w:eastAsia="uk-UA"/>
        </w:rPr>
        <w:t xml:space="preserve">, </w:t>
      </w:r>
      <w:r w:rsidR="00883EF7" w:rsidRPr="002856A0">
        <w:rPr>
          <w:b/>
          <w:bCs/>
          <w:sz w:val="28"/>
          <w:szCs w:val="28"/>
        </w:rPr>
        <w:t xml:space="preserve"> </w:t>
      </w:r>
      <w:r w:rsidR="00883EF7" w:rsidRPr="002856A0">
        <w:rPr>
          <w:rFonts w:ascii="Times New Roman" w:eastAsia="Times New Roman" w:hAnsi="Times New Roman" w:cs="Times New Roman"/>
          <w:b/>
          <w:bCs/>
          <w:sz w:val="28"/>
          <w:szCs w:val="28"/>
          <w:lang w:eastAsia="uk-UA"/>
        </w:rPr>
        <w:t>ЩО РОЗГЛЯДАЛИСЯ, ОПИС СПОСОБУ, В ЯКИЙ ЗДІЙСНЮВАЛАСЯ СТРАТЕГІЧНА ЕКОЛОГІЧНА ОЦІНКА, У ТОМУ ЧИСЛІ БУДЬ-ЯКІ УСКЛАДНЕННЯ</w:t>
      </w:r>
    </w:p>
    <w:p w14:paraId="04F16AE4" w14:textId="77777777" w:rsidR="00D4502E" w:rsidRPr="002856A0" w:rsidRDefault="00D4502E" w:rsidP="00C6639E">
      <w:pPr>
        <w:spacing w:after="0" w:line="240" w:lineRule="auto"/>
        <w:jc w:val="center"/>
        <w:rPr>
          <w:rFonts w:ascii="Times New Roman" w:eastAsia="Times New Roman" w:hAnsi="Times New Roman" w:cs="Times New Roman"/>
          <w:b/>
          <w:bCs/>
          <w:sz w:val="28"/>
          <w:szCs w:val="28"/>
          <w:lang w:eastAsia="uk-UA"/>
        </w:rPr>
      </w:pPr>
    </w:p>
    <w:p w14:paraId="3C9E5823" w14:textId="77777777" w:rsidR="008863BF" w:rsidRPr="008863BF" w:rsidRDefault="008863BF" w:rsidP="00C6639E">
      <w:pPr>
        <w:spacing w:after="0" w:line="240" w:lineRule="auto"/>
        <w:ind w:firstLine="709"/>
        <w:jc w:val="both"/>
        <w:rPr>
          <w:rFonts w:ascii="Times New Roman" w:eastAsia="Times New Roman" w:hAnsi="Times New Roman" w:cs="Times New Roman"/>
          <w:sz w:val="28"/>
          <w:szCs w:val="28"/>
          <w:lang w:eastAsia="uk-UA"/>
        </w:rPr>
      </w:pPr>
      <w:r w:rsidRPr="008863BF">
        <w:rPr>
          <w:rFonts w:ascii="Times New Roman" w:eastAsia="Times New Roman" w:hAnsi="Times New Roman" w:cs="Times New Roman"/>
          <w:sz w:val="28"/>
          <w:szCs w:val="28"/>
          <w:lang w:eastAsia="uk-UA"/>
        </w:rPr>
        <w:t>Під час підготовки звіту про стратегічну екологічну оцінку визначено доцільність 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довкілля, а також оцінено вплив на навколишнє середовище, прогноз впливу на навколишнє середовище, виходячи із особливостей планованої діяльності з урахуванням природних, соціальних та техногенних умов</w:t>
      </w:r>
      <w:r>
        <w:rPr>
          <w:rFonts w:ascii="Times New Roman" w:eastAsia="Times New Roman" w:hAnsi="Times New Roman" w:cs="Times New Roman"/>
          <w:sz w:val="28"/>
          <w:szCs w:val="28"/>
          <w:lang w:eastAsia="uk-UA"/>
        </w:rPr>
        <w:t>.</w:t>
      </w:r>
    </w:p>
    <w:p w14:paraId="21A8101B" w14:textId="77777777" w:rsidR="00DB3E64" w:rsidRPr="0086549B" w:rsidRDefault="00DB3E6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Програма соціально-економічного та культурного розвитку</w:t>
      </w:r>
      <w:r w:rsidR="00AE7903">
        <w:rPr>
          <w:rFonts w:ascii="Times New Roman" w:hAnsi="Times New Roman" w:cs="Times New Roman"/>
          <w:sz w:val="28"/>
          <w:szCs w:val="28"/>
        </w:rPr>
        <w:t xml:space="preserve"> </w:t>
      </w:r>
      <w:proofErr w:type="spellStart"/>
      <w:r w:rsidR="006D2D09">
        <w:rPr>
          <w:rFonts w:ascii="Times New Roman" w:hAnsi="Times New Roman" w:cs="Times New Roman"/>
          <w:sz w:val="28"/>
          <w:szCs w:val="28"/>
        </w:rPr>
        <w:t>Кам</w:t>
      </w:r>
      <w:r w:rsidR="006D2D09" w:rsidRPr="008863BF">
        <w:rPr>
          <w:rFonts w:ascii="Times New Roman" w:hAnsi="Times New Roman" w:cs="Times New Roman"/>
          <w:sz w:val="28"/>
          <w:szCs w:val="28"/>
        </w:rPr>
        <w:t>’</w:t>
      </w:r>
      <w:r w:rsidR="006D2D09">
        <w:rPr>
          <w:rFonts w:ascii="Times New Roman" w:hAnsi="Times New Roman" w:cs="Times New Roman"/>
          <w:sz w:val="28"/>
          <w:szCs w:val="28"/>
        </w:rPr>
        <w:t>янського</w:t>
      </w:r>
      <w:proofErr w:type="spellEnd"/>
      <w:r w:rsidR="00AE7903">
        <w:rPr>
          <w:rFonts w:ascii="Times New Roman" w:hAnsi="Times New Roman" w:cs="Times New Roman"/>
          <w:sz w:val="28"/>
          <w:szCs w:val="28"/>
        </w:rPr>
        <w:t xml:space="preserve"> району на 2022</w:t>
      </w:r>
      <w:r w:rsidRPr="0086549B">
        <w:rPr>
          <w:rFonts w:ascii="Times New Roman" w:hAnsi="Times New Roman" w:cs="Times New Roman"/>
          <w:sz w:val="28"/>
          <w:szCs w:val="28"/>
        </w:rPr>
        <w:t xml:space="preserve"> рік визначає пріоритетні цілі соціально-економічного та культурного розвитку району: </w:t>
      </w:r>
    </w:p>
    <w:p w14:paraId="477EAA09" w14:textId="77777777" w:rsidR="00DB3E64" w:rsidRPr="0086549B" w:rsidRDefault="00DB3E6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1.Посилення економічної конкурентоспроможності регіону. </w:t>
      </w:r>
    </w:p>
    <w:p w14:paraId="614DE705" w14:textId="77777777" w:rsidR="00DB3E64" w:rsidRPr="0086549B" w:rsidRDefault="00DB3E6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2. Екологічна та енергетична безпека. </w:t>
      </w:r>
    </w:p>
    <w:p w14:paraId="04A49D29" w14:textId="77777777" w:rsidR="00DB3E64" w:rsidRPr="0086549B" w:rsidRDefault="00DB3E6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3. Інноваційний розвиток регіону на основі смарт-спеціалізації. </w:t>
      </w:r>
    </w:p>
    <w:p w14:paraId="3A2DE86A" w14:textId="77777777" w:rsidR="00DB3E64" w:rsidRPr="0086549B" w:rsidRDefault="00DB3E6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 xml:space="preserve">4. Забезпечення якісних умов життя. </w:t>
      </w:r>
    </w:p>
    <w:p w14:paraId="0E39FF08" w14:textId="77777777" w:rsidR="00DB3E64" w:rsidRPr="0086549B" w:rsidRDefault="00DB3E64" w:rsidP="00C6639E">
      <w:pPr>
        <w:spacing w:after="0" w:line="240" w:lineRule="auto"/>
        <w:ind w:firstLine="709"/>
        <w:jc w:val="both"/>
        <w:rPr>
          <w:rFonts w:ascii="Times New Roman" w:hAnsi="Times New Roman" w:cs="Times New Roman"/>
          <w:sz w:val="28"/>
          <w:szCs w:val="28"/>
        </w:rPr>
      </w:pPr>
      <w:r w:rsidRPr="0086549B">
        <w:rPr>
          <w:rFonts w:ascii="Times New Roman" w:hAnsi="Times New Roman" w:cs="Times New Roman"/>
          <w:sz w:val="28"/>
          <w:szCs w:val="28"/>
        </w:rPr>
        <w:t>5. Розвиток людського потенціалу</w:t>
      </w:r>
      <w:r w:rsidR="006D2D09">
        <w:rPr>
          <w:rFonts w:ascii="Times New Roman" w:hAnsi="Times New Roman" w:cs="Times New Roman"/>
          <w:sz w:val="28"/>
          <w:szCs w:val="28"/>
        </w:rPr>
        <w:t>.</w:t>
      </w:r>
    </w:p>
    <w:p w14:paraId="61F9852F" w14:textId="77777777" w:rsidR="006527B1" w:rsidRDefault="006527B1" w:rsidP="006527B1">
      <w:pPr>
        <w:pStyle w:val="Default"/>
        <w:ind w:firstLine="708"/>
        <w:jc w:val="both"/>
        <w:rPr>
          <w:sz w:val="28"/>
          <w:szCs w:val="28"/>
        </w:rPr>
      </w:pPr>
      <w:r w:rsidRPr="006527B1">
        <w:rPr>
          <w:sz w:val="28"/>
          <w:szCs w:val="28"/>
          <w:lang w:val="uk-UA"/>
        </w:rPr>
        <w:t xml:space="preserve">Зважаючи на комплексність рішень Програми, що обумовлюється необхідністю виконання стратегічних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 При впровадженні заходів Програми, у порівнянні з існуючим станом, очікується позитивний вплив на навколишнє природне середовище, у тому числі на здоров’я населення. </w:t>
      </w:r>
      <w:r>
        <w:rPr>
          <w:sz w:val="28"/>
          <w:szCs w:val="28"/>
        </w:rPr>
        <w:t xml:space="preserve">В </w:t>
      </w:r>
      <w:proofErr w:type="spellStart"/>
      <w:r>
        <w:rPr>
          <w:sz w:val="28"/>
          <w:szCs w:val="28"/>
        </w:rPr>
        <w:t>інтересах</w:t>
      </w:r>
      <w:proofErr w:type="spellEnd"/>
      <w:r>
        <w:rPr>
          <w:sz w:val="28"/>
          <w:szCs w:val="28"/>
        </w:rPr>
        <w:t xml:space="preserve"> </w:t>
      </w:r>
      <w:proofErr w:type="spellStart"/>
      <w:r>
        <w:rPr>
          <w:sz w:val="28"/>
          <w:szCs w:val="28"/>
        </w:rPr>
        <w:t>ефективного</w:t>
      </w:r>
      <w:proofErr w:type="spellEnd"/>
      <w:r>
        <w:rPr>
          <w:sz w:val="28"/>
          <w:szCs w:val="28"/>
        </w:rPr>
        <w:t xml:space="preserve"> та </w:t>
      </w:r>
      <w:proofErr w:type="spellStart"/>
      <w:r>
        <w:rPr>
          <w:sz w:val="28"/>
          <w:szCs w:val="28"/>
        </w:rPr>
        <w:t>сталого</w:t>
      </w:r>
      <w:proofErr w:type="spellEnd"/>
      <w:r>
        <w:rPr>
          <w:sz w:val="28"/>
          <w:szCs w:val="28"/>
        </w:rPr>
        <w:t xml:space="preserve"> </w:t>
      </w:r>
      <w:proofErr w:type="spellStart"/>
      <w:r>
        <w:rPr>
          <w:sz w:val="28"/>
          <w:szCs w:val="28"/>
        </w:rPr>
        <w:t>розвитку</w:t>
      </w:r>
      <w:proofErr w:type="spellEnd"/>
      <w:r>
        <w:rPr>
          <w:sz w:val="28"/>
          <w:szCs w:val="28"/>
        </w:rPr>
        <w:t xml:space="preserve"> </w:t>
      </w:r>
      <w:r>
        <w:rPr>
          <w:sz w:val="28"/>
          <w:szCs w:val="28"/>
          <w:lang w:val="uk-UA"/>
        </w:rPr>
        <w:t>району</w:t>
      </w:r>
      <w:r>
        <w:rPr>
          <w:sz w:val="28"/>
          <w:szCs w:val="28"/>
        </w:rPr>
        <w:t xml:space="preserve"> та </w:t>
      </w:r>
      <w:proofErr w:type="spellStart"/>
      <w:r>
        <w:rPr>
          <w:sz w:val="28"/>
          <w:szCs w:val="28"/>
        </w:rPr>
        <w:t>підвищення</w:t>
      </w:r>
      <w:proofErr w:type="spellEnd"/>
      <w:r>
        <w:rPr>
          <w:sz w:val="28"/>
          <w:szCs w:val="28"/>
        </w:rPr>
        <w:t xml:space="preserve"> </w:t>
      </w:r>
      <w:proofErr w:type="spellStart"/>
      <w:r>
        <w:rPr>
          <w:sz w:val="28"/>
          <w:szCs w:val="28"/>
        </w:rPr>
        <w:t>якості</w:t>
      </w:r>
      <w:proofErr w:type="spellEnd"/>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найсприятливішим</w:t>
      </w:r>
      <w:proofErr w:type="spellEnd"/>
      <w:r>
        <w:rPr>
          <w:sz w:val="28"/>
          <w:szCs w:val="28"/>
        </w:rPr>
        <w:t xml:space="preserve"> </w:t>
      </w:r>
      <w:proofErr w:type="spellStart"/>
      <w:r>
        <w:rPr>
          <w:sz w:val="28"/>
          <w:szCs w:val="28"/>
        </w:rPr>
        <w:t>варіантом</w:t>
      </w:r>
      <w:proofErr w:type="spellEnd"/>
      <w:r>
        <w:rPr>
          <w:sz w:val="28"/>
          <w:szCs w:val="28"/>
        </w:rPr>
        <w:t xml:space="preserve"> буде </w:t>
      </w:r>
      <w:proofErr w:type="spellStart"/>
      <w:r>
        <w:rPr>
          <w:sz w:val="28"/>
          <w:szCs w:val="28"/>
        </w:rPr>
        <w:t>затвердження</w:t>
      </w:r>
      <w:proofErr w:type="spellEnd"/>
      <w:r>
        <w:rPr>
          <w:sz w:val="28"/>
          <w:szCs w:val="28"/>
        </w:rPr>
        <w:t xml:space="preserve"> </w:t>
      </w:r>
      <w:proofErr w:type="spellStart"/>
      <w:r>
        <w:rPr>
          <w:sz w:val="28"/>
          <w:szCs w:val="28"/>
        </w:rPr>
        <w:t>запропонованого</w:t>
      </w:r>
      <w:proofErr w:type="spellEnd"/>
      <w:r>
        <w:rPr>
          <w:sz w:val="28"/>
          <w:szCs w:val="28"/>
        </w:rPr>
        <w:t xml:space="preserve"> </w:t>
      </w:r>
      <w:proofErr w:type="spellStart"/>
      <w:r>
        <w:rPr>
          <w:sz w:val="28"/>
          <w:szCs w:val="28"/>
        </w:rPr>
        <w:t>проєкту</w:t>
      </w:r>
      <w:proofErr w:type="spellEnd"/>
      <w:r>
        <w:rPr>
          <w:sz w:val="28"/>
          <w:szCs w:val="28"/>
        </w:rPr>
        <w:t xml:space="preserve"> </w:t>
      </w:r>
      <w:proofErr w:type="spellStart"/>
      <w:r>
        <w:rPr>
          <w:sz w:val="28"/>
          <w:szCs w:val="28"/>
        </w:rPr>
        <w:t>Програми</w:t>
      </w:r>
      <w:proofErr w:type="spellEnd"/>
      <w:r>
        <w:rPr>
          <w:sz w:val="28"/>
          <w:szCs w:val="28"/>
        </w:rPr>
        <w:t xml:space="preserve">. </w:t>
      </w:r>
    </w:p>
    <w:p w14:paraId="3C774D84" w14:textId="77777777" w:rsidR="006527B1" w:rsidRPr="006527B1" w:rsidRDefault="006527B1" w:rsidP="006527B1">
      <w:pPr>
        <w:spacing w:after="0" w:line="240" w:lineRule="auto"/>
        <w:ind w:firstLine="709"/>
        <w:jc w:val="both"/>
        <w:rPr>
          <w:rFonts w:ascii="Times New Roman" w:hAnsi="Times New Roman" w:cs="Times New Roman"/>
          <w:color w:val="000000"/>
          <w:sz w:val="28"/>
          <w:szCs w:val="28"/>
          <w:lang w:val="ru-RU"/>
        </w:rPr>
      </w:pPr>
      <w:r w:rsidRPr="006527B1">
        <w:rPr>
          <w:rFonts w:ascii="Times New Roman" w:hAnsi="Times New Roman" w:cs="Times New Roman"/>
          <w:color w:val="000000"/>
          <w:sz w:val="28"/>
          <w:szCs w:val="28"/>
        </w:rPr>
        <w:t xml:space="preserve">Разом з тим, в процесі здійснення стратегічної екологічної оцінки буде розглянуто наступну альтернативу: «Нульовий сценарій» – тобто опис, прогнозування та оцінка ситуації у випадку незатвердження зазначеного документа державного планування. </w:t>
      </w:r>
    </w:p>
    <w:p w14:paraId="47E59AF1" w14:textId="77777777" w:rsidR="00904DE8" w:rsidRPr="006527B1" w:rsidRDefault="00904DE8" w:rsidP="006527B1">
      <w:pPr>
        <w:spacing w:after="0" w:line="240" w:lineRule="auto"/>
        <w:ind w:firstLine="709"/>
        <w:jc w:val="both"/>
        <w:rPr>
          <w:rFonts w:ascii="Times New Roman" w:hAnsi="Times New Roman" w:cs="Times New Roman"/>
          <w:color w:val="000000"/>
          <w:sz w:val="28"/>
          <w:szCs w:val="28"/>
        </w:rPr>
      </w:pPr>
      <w:r w:rsidRPr="006527B1">
        <w:rPr>
          <w:rFonts w:ascii="Times New Roman" w:hAnsi="Times New Roman" w:cs="Times New Roman"/>
          <w:color w:val="000000"/>
          <w:sz w:val="28"/>
          <w:szCs w:val="28"/>
        </w:rPr>
        <w:t>Оцінка ймовірних наслідків для довкілля від реалізації Програми вказує на те, що реалізація Програми позитивно вплине на стан атмосферного повітря, водних об’єктів, ситуацію з відходами, земельні ресурси, біорізноманіття, рекреаційні зони та культурну спадщину. Це означає, що Програма спрямована на екологічно збалансований та інноваційний сценарій розвитку і не потребує розгляду альтернатив.</w:t>
      </w:r>
    </w:p>
    <w:p w14:paraId="4E75EF29" w14:textId="77777777" w:rsidR="00904DE8" w:rsidRPr="00AA2F30" w:rsidRDefault="00904DE8" w:rsidP="00AA2F30">
      <w:pPr>
        <w:pStyle w:val="Default"/>
        <w:ind w:firstLine="708"/>
        <w:jc w:val="both"/>
        <w:rPr>
          <w:sz w:val="28"/>
          <w:szCs w:val="28"/>
          <w:lang w:val="uk-UA"/>
        </w:rPr>
      </w:pPr>
      <w:r w:rsidRPr="006527B1">
        <w:rPr>
          <w:sz w:val="28"/>
          <w:szCs w:val="28"/>
          <w:lang w:val="uk-UA"/>
        </w:rPr>
        <w:t>Виконання запланованих заходів з охорони довкілля та здоров’я населення має спиратися на використання сильних сторін регіону, максимальне використання зовнішніх можливостей, врахування</w:t>
      </w:r>
      <w:r w:rsidRPr="00101788">
        <w:rPr>
          <w:rFonts w:eastAsia="Times New Roman"/>
          <w:sz w:val="28"/>
          <w:szCs w:val="28"/>
          <w:lang w:val="uk-UA" w:eastAsia="uk-UA"/>
        </w:rPr>
        <w:t xml:space="preserve"> слабких сторін та мінімізації </w:t>
      </w:r>
      <w:r w:rsidR="00101788">
        <w:rPr>
          <w:rFonts w:eastAsia="Times New Roman"/>
          <w:sz w:val="28"/>
          <w:szCs w:val="28"/>
          <w:lang w:val="uk-UA" w:eastAsia="uk-UA"/>
        </w:rPr>
        <w:t>зовні</w:t>
      </w:r>
      <w:r w:rsidR="00101788">
        <w:rPr>
          <w:sz w:val="28"/>
          <w:szCs w:val="28"/>
          <w:lang w:val="uk-UA"/>
        </w:rPr>
        <w:t>ш</w:t>
      </w:r>
      <w:r w:rsidR="008863BF">
        <w:rPr>
          <w:sz w:val="28"/>
          <w:szCs w:val="28"/>
          <w:lang w:val="uk-UA"/>
        </w:rPr>
        <w:t xml:space="preserve">ніх </w:t>
      </w:r>
      <w:proofErr w:type="spellStart"/>
      <w:r w:rsidR="008863BF">
        <w:rPr>
          <w:sz w:val="28"/>
          <w:szCs w:val="28"/>
          <w:lang w:val="uk-UA"/>
        </w:rPr>
        <w:t>загроз.</w:t>
      </w:r>
      <w:r w:rsidR="00101788" w:rsidRPr="00AA2F30">
        <w:rPr>
          <w:i/>
          <w:sz w:val="28"/>
          <w:szCs w:val="28"/>
          <w:lang w:val="uk-UA"/>
        </w:rPr>
        <w:t>При</w:t>
      </w:r>
      <w:proofErr w:type="spellEnd"/>
      <w:r w:rsidR="00101788" w:rsidRPr="00AA2F30">
        <w:rPr>
          <w:i/>
          <w:sz w:val="28"/>
          <w:szCs w:val="28"/>
          <w:lang w:val="uk-UA"/>
        </w:rPr>
        <w:t xml:space="preserve"> підготовці звіту про стратегічну екологічну оцінку труднощі не були виявлені.</w:t>
      </w:r>
      <w:r w:rsidR="00101788" w:rsidRPr="00AA2F30">
        <w:rPr>
          <w:sz w:val="28"/>
          <w:szCs w:val="28"/>
          <w:lang w:val="uk-UA"/>
        </w:rPr>
        <w:t xml:space="preserve"> </w:t>
      </w:r>
    </w:p>
    <w:p w14:paraId="1D64C90B" w14:textId="77777777" w:rsidR="00904DE8" w:rsidRPr="002856A0" w:rsidRDefault="00680098" w:rsidP="00C6639E">
      <w:pPr>
        <w:spacing w:after="0" w:line="240" w:lineRule="auto"/>
        <w:jc w:val="center"/>
        <w:rPr>
          <w:rFonts w:ascii="Times New Roman" w:eastAsia="Times New Roman" w:hAnsi="Times New Roman" w:cs="Times New Roman"/>
          <w:b/>
          <w:bCs/>
          <w:sz w:val="28"/>
          <w:szCs w:val="28"/>
          <w:lang w:eastAsia="uk-UA"/>
        </w:rPr>
      </w:pPr>
      <w:bookmarkStart w:id="2" w:name="bookmark0"/>
      <w:r w:rsidRPr="002856A0">
        <w:rPr>
          <w:rFonts w:ascii="Times New Roman" w:eastAsia="Times New Roman" w:hAnsi="Times New Roman" w:cs="Times New Roman"/>
          <w:b/>
          <w:bCs/>
          <w:sz w:val="28"/>
          <w:szCs w:val="28"/>
          <w:lang w:eastAsia="uk-UA"/>
        </w:rPr>
        <w:lastRenderedPageBreak/>
        <w:t>9</w:t>
      </w:r>
      <w:r w:rsidR="00853BA2" w:rsidRPr="002856A0">
        <w:rPr>
          <w:rFonts w:ascii="Times New Roman" w:eastAsia="Times New Roman" w:hAnsi="Times New Roman" w:cs="Times New Roman"/>
          <w:b/>
          <w:bCs/>
          <w:sz w:val="28"/>
          <w:szCs w:val="28"/>
          <w:lang w:eastAsia="uk-UA"/>
        </w:rPr>
        <w:t>.</w:t>
      </w:r>
      <w:r w:rsidR="00904DE8" w:rsidRPr="002856A0">
        <w:rPr>
          <w:rFonts w:ascii="Times New Roman" w:eastAsia="Times New Roman" w:hAnsi="Times New Roman" w:cs="Times New Roman"/>
          <w:b/>
          <w:bCs/>
          <w:sz w:val="28"/>
          <w:szCs w:val="28"/>
          <w:lang w:eastAsia="uk-UA"/>
        </w:rPr>
        <w:t xml:space="preserve"> </w:t>
      </w:r>
      <w:r w:rsidR="00853BA2" w:rsidRPr="002856A0">
        <w:rPr>
          <w:rFonts w:ascii="Times New Roman" w:eastAsia="Times New Roman" w:hAnsi="Times New Roman" w:cs="Times New Roman"/>
          <w:b/>
          <w:bCs/>
          <w:sz w:val="28"/>
          <w:szCs w:val="28"/>
          <w:lang w:eastAsia="uk-UA"/>
        </w:rPr>
        <w:t>ЗАХОДИ, ПЕРЕДБАЧЕНІ ДЛЯ ЗДІЙСНЕННЯ МОНІТОРИНГУ НАСЛІДКІВ ВИКОНАННЯ ПРОГРАМИ ДЛЯ ДОВКІЛЛЯ, У ТОМУ ЧИСЛІ ДЛЯ ЗДОРОВ’Я НАСЕЛЕННЯ</w:t>
      </w:r>
      <w:bookmarkEnd w:id="2"/>
    </w:p>
    <w:p w14:paraId="3E8179F9" w14:textId="77777777" w:rsidR="00904DE8" w:rsidRPr="00680098" w:rsidRDefault="00904DE8" w:rsidP="00C6639E">
      <w:pPr>
        <w:spacing w:after="0" w:line="240" w:lineRule="auto"/>
        <w:ind w:left="709"/>
        <w:jc w:val="both"/>
        <w:rPr>
          <w:rFonts w:ascii="Times New Roman" w:eastAsia="Times New Roman" w:hAnsi="Times New Roman" w:cs="Times New Roman"/>
          <w:b/>
          <w:bCs/>
          <w:color w:val="00B0F0"/>
          <w:sz w:val="28"/>
          <w:szCs w:val="28"/>
          <w:lang w:eastAsia="uk-UA"/>
        </w:rPr>
      </w:pPr>
    </w:p>
    <w:p w14:paraId="08310A2C" w14:textId="77777777" w:rsidR="00904DE8" w:rsidRPr="0086549B" w:rsidRDefault="00904DE8"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СЕО не завершується прийняттям рішення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 xml:space="preserve">затвердження Програми соціально-економічного та </w:t>
      </w:r>
      <w:r w:rsidRPr="0086549B">
        <w:rPr>
          <w:rFonts w:ascii="Times New Roman" w:eastAsia="Times New Roman" w:hAnsi="Times New Roman" w:cs="Times New Roman"/>
          <w:sz w:val="28"/>
          <w:szCs w:val="28"/>
          <w:lang w:val="ru-RU" w:eastAsia="ru-RU"/>
        </w:rPr>
        <w:t xml:space="preserve">культурного </w:t>
      </w:r>
      <w:r w:rsidRPr="0086549B">
        <w:rPr>
          <w:rFonts w:ascii="Times New Roman" w:eastAsia="Times New Roman" w:hAnsi="Times New Roman" w:cs="Times New Roman"/>
          <w:sz w:val="28"/>
          <w:szCs w:val="28"/>
          <w:lang w:eastAsia="uk-UA"/>
        </w:rPr>
        <w:t xml:space="preserve">розвитку </w:t>
      </w:r>
      <w:r w:rsidR="006D2D09">
        <w:rPr>
          <w:rFonts w:ascii="Times New Roman" w:eastAsia="Times New Roman" w:hAnsi="Times New Roman" w:cs="Times New Roman"/>
          <w:sz w:val="28"/>
          <w:szCs w:val="28"/>
          <w:lang w:eastAsia="uk-UA"/>
        </w:rPr>
        <w:t>Кам</w:t>
      </w:r>
      <w:r w:rsidR="006D2D09" w:rsidRPr="006D2D09">
        <w:rPr>
          <w:rFonts w:ascii="Times New Roman" w:eastAsia="Times New Roman" w:hAnsi="Times New Roman" w:cs="Times New Roman"/>
          <w:sz w:val="28"/>
          <w:szCs w:val="28"/>
          <w:lang w:val="ru-RU" w:eastAsia="uk-UA"/>
        </w:rPr>
        <w:t>’</w:t>
      </w:r>
      <w:proofErr w:type="spellStart"/>
      <w:r w:rsidR="006D2D09">
        <w:rPr>
          <w:rFonts w:ascii="Times New Roman" w:eastAsia="Times New Roman" w:hAnsi="Times New Roman" w:cs="Times New Roman"/>
          <w:sz w:val="28"/>
          <w:szCs w:val="28"/>
          <w:lang w:eastAsia="uk-UA"/>
        </w:rPr>
        <w:t>янського</w:t>
      </w:r>
      <w:proofErr w:type="spellEnd"/>
      <w:r w:rsidR="00C15F90" w:rsidRPr="0086549B">
        <w:rPr>
          <w:rFonts w:ascii="Times New Roman" w:eastAsia="Times New Roman" w:hAnsi="Times New Roman" w:cs="Times New Roman"/>
          <w:sz w:val="28"/>
          <w:szCs w:val="28"/>
          <w:lang w:eastAsia="uk-UA"/>
        </w:rPr>
        <w:t xml:space="preserve"> району</w:t>
      </w:r>
      <w:r w:rsidRPr="0086549B">
        <w:rPr>
          <w:rFonts w:ascii="Times New Roman" w:eastAsia="Times New Roman" w:hAnsi="Times New Roman" w:cs="Times New Roman"/>
          <w:sz w:val="28"/>
          <w:szCs w:val="28"/>
          <w:lang w:eastAsia="uk-UA"/>
        </w:rPr>
        <w:t xml:space="preserve"> на 202</w:t>
      </w:r>
      <w:r w:rsidR="00AE7903">
        <w:rPr>
          <w:rFonts w:ascii="Times New Roman" w:eastAsia="Times New Roman" w:hAnsi="Times New Roman" w:cs="Times New Roman"/>
          <w:sz w:val="28"/>
          <w:szCs w:val="28"/>
          <w:lang w:eastAsia="uk-UA"/>
        </w:rPr>
        <w:t>2</w:t>
      </w:r>
      <w:r w:rsidRPr="0086549B">
        <w:rPr>
          <w:rFonts w:ascii="Times New Roman" w:eastAsia="Times New Roman" w:hAnsi="Times New Roman" w:cs="Times New Roman"/>
          <w:sz w:val="28"/>
          <w:szCs w:val="28"/>
          <w:lang w:eastAsia="uk-UA"/>
        </w:rPr>
        <w:t xml:space="preserve"> рік. 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w:t>
      </w:r>
    </w:p>
    <w:p w14:paraId="5C5FDCC0" w14:textId="77777777" w:rsidR="00DB4E40" w:rsidRPr="0086549B" w:rsidRDefault="00904DE8"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Результати моніторингу мають бути доступними для органів влади та громадськості. Закон України «Про стратегічну екологічну оцінку»</w:t>
      </w:r>
      <w:r w:rsidR="00FA411D" w:rsidRPr="0086549B">
        <w:rPr>
          <w:rFonts w:ascii="Times New Roman" w:eastAsia="Times New Roman" w:hAnsi="Times New Roman" w:cs="Times New Roman"/>
          <w:sz w:val="28"/>
          <w:szCs w:val="28"/>
          <w:lang w:eastAsia="uk-UA"/>
        </w:rPr>
        <w:t xml:space="preserve"> </w:t>
      </w:r>
      <w:r w:rsidR="00DB4E40" w:rsidRPr="0086549B">
        <w:rPr>
          <w:rFonts w:ascii="Times New Roman" w:eastAsia="Times New Roman" w:hAnsi="Times New Roman" w:cs="Times New Roman"/>
          <w:sz w:val="28"/>
          <w:szCs w:val="28"/>
          <w:lang w:eastAsia="uk-UA"/>
        </w:rPr>
        <w:t>встановлює необхідність здійснення моніторингу наслідків виконання документу державного планування для довкілля (ст. 17). Моніторинг може бути використаний для:</w:t>
      </w:r>
    </w:p>
    <w:p w14:paraId="64A49660"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порівняння очікуваних і фактичних наслідків, що дозволяє отримати інформацію про реалізацію Програми соціально-економічного та культурного розвитку </w:t>
      </w:r>
      <w:r w:rsidR="008C54F1">
        <w:rPr>
          <w:rFonts w:ascii="Times New Roman" w:eastAsia="Times New Roman" w:hAnsi="Times New Roman" w:cs="Times New Roman"/>
          <w:sz w:val="28"/>
          <w:szCs w:val="28"/>
          <w:lang w:eastAsia="uk-UA"/>
        </w:rPr>
        <w:t>Кам</w:t>
      </w:r>
      <w:r w:rsidR="008C54F1" w:rsidRPr="006D2D09">
        <w:rPr>
          <w:rFonts w:ascii="Times New Roman" w:eastAsia="Times New Roman" w:hAnsi="Times New Roman" w:cs="Times New Roman"/>
          <w:sz w:val="28"/>
          <w:szCs w:val="28"/>
          <w:lang w:val="ru-RU" w:eastAsia="uk-UA"/>
        </w:rPr>
        <w:t>’</w:t>
      </w:r>
      <w:proofErr w:type="spellStart"/>
      <w:r w:rsidR="008C54F1">
        <w:rPr>
          <w:rFonts w:ascii="Times New Roman" w:eastAsia="Times New Roman" w:hAnsi="Times New Roman" w:cs="Times New Roman"/>
          <w:sz w:val="28"/>
          <w:szCs w:val="28"/>
          <w:lang w:eastAsia="uk-UA"/>
        </w:rPr>
        <w:t>янського</w:t>
      </w:r>
      <w:proofErr w:type="spellEnd"/>
      <w:r w:rsidR="008C54F1" w:rsidRPr="0086549B">
        <w:rPr>
          <w:rFonts w:ascii="Times New Roman" w:eastAsia="Times New Roman" w:hAnsi="Times New Roman" w:cs="Times New Roman"/>
          <w:sz w:val="28"/>
          <w:szCs w:val="28"/>
          <w:lang w:eastAsia="uk-UA"/>
        </w:rPr>
        <w:t xml:space="preserve"> </w:t>
      </w:r>
      <w:r w:rsidR="00934574" w:rsidRPr="0086549B">
        <w:rPr>
          <w:rFonts w:ascii="Times New Roman" w:eastAsia="Times New Roman" w:hAnsi="Times New Roman" w:cs="Times New Roman"/>
          <w:sz w:val="28"/>
          <w:szCs w:val="28"/>
          <w:lang w:eastAsia="uk-UA"/>
        </w:rPr>
        <w:t xml:space="preserve">району </w:t>
      </w:r>
      <w:r w:rsidR="00AE7903">
        <w:rPr>
          <w:rFonts w:ascii="Times New Roman" w:eastAsia="Times New Roman" w:hAnsi="Times New Roman" w:cs="Times New Roman"/>
          <w:sz w:val="28"/>
          <w:szCs w:val="28"/>
          <w:lang w:eastAsia="uk-UA"/>
        </w:rPr>
        <w:t xml:space="preserve">на 2022 </w:t>
      </w:r>
      <w:r w:rsidRPr="0086549B">
        <w:rPr>
          <w:rFonts w:ascii="Times New Roman" w:eastAsia="Times New Roman" w:hAnsi="Times New Roman" w:cs="Times New Roman"/>
          <w:sz w:val="28"/>
          <w:szCs w:val="28"/>
          <w:lang w:eastAsia="uk-UA"/>
        </w:rPr>
        <w:t>рік;</w:t>
      </w:r>
    </w:p>
    <w:p w14:paraId="1929DEE8"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отримання інформації, яка може бути використана для поліпшення майбутніх оцінок (моніторинг як інструмент контролю якості СЕО); перевірки дотримання екологічних вимог, встановлених відповідними органами влади;</w:t>
      </w:r>
    </w:p>
    <w:p w14:paraId="765931AF"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перевірки того, що Програма соціально-економічного та культурного розвитку </w:t>
      </w:r>
      <w:r w:rsidR="008C54F1">
        <w:rPr>
          <w:rFonts w:ascii="Times New Roman" w:eastAsia="Times New Roman" w:hAnsi="Times New Roman" w:cs="Times New Roman"/>
          <w:sz w:val="28"/>
          <w:szCs w:val="28"/>
          <w:lang w:eastAsia="uk-UA"/>
        </w:rPr>
        <w:t>Кам</w:t>
      </w:r>
      <w:r w:rsidR="008C54F1" w:rsidRPr="006D2D09">
        <w:rPr>
          <w:rFonts w:ascii="Times New Roman" w:eastAsia="Times New Roman" w:hAnsi="Times New Roman" w:cs="Times New Roman"/>
          <w:sz w:val="28"/>
          <w:szCs w:val="28"/>
          <w:lang w:val="ru-RU" w:eastAsia="uk-UA"/>
        </w:rPr>
        <w:t>’</w:t>
      </w:r>
      <w:proofErr w:type="spellStart"/>
      <w:r w:rsidR="008C54F1">
        <w:rPr>
          <w:rFonts w:ascii="Times New Roman" w:eastAsia="Times New Roman" w:hAnsi="Times New Roman" w:cs="Times New Roman"/>
          <w:sz w:val="28"/>
          <w:szCs w:val="28"/>
          <w:lang w:eastAsia="uk-UA"/>
        </w:rPr>
        <w:t>янського</w:t>
      </w:r>
      <w:proofErr w:type="spellEnd"/>
      <w:r w:rsidR="008C54F1" w:rsidRPr="0086549B">
        <w:rPr>
          <w:rFonts w:ascii="Times New Roman" w:eastAsia="Times New Roman" w:hAnsi="Times New Roman" w:cs="Times New Roman"/>
          <w:sz w:val="28"/>
          <w:szCs w:val="28"/>
          <w:lang w:eastAsia="uk-UA"/>
        </w:rPr>
        <w:t xml:space="preserve"> </w:t>
      </w:r>
      <w:r w:rsidR="00C7401F" w:rsidRPr="0086549B">
        <w:rPr>
          <w:rFonts w:ascii="Times New Roman" w:eastAsia="Times New Roman" w:hAnsi="Times New Roman" w:cs="Times New Roman"/>
          <w:sz w:val="28"/>
          <w:szCs w:val="28"/>
          <w:lang w:eastAsia="uk-UA"/>
        </w:rPr>
        <w:t xml:space="preserve">району </w:t>
      </w:r>
      <w:r w:rsidR="00AE7903">
        <w:rPr>
          <w:rFonts w:ascii="Times New Roman" w:eastAsia="Times New Roman" w:hAnsi="Times New Roman" w:cs="Times New Roman"/>
          <w:sz w:val="28"/>
          <w:szCs w:val="28"/>
          <w:lang w:eastAsia="uk-UA"/>
        </w:rPr>
        <w:t>на 2022</w:t>
      </w:r>
      <w:r w:rsidRPr="0086549B">
        <w:rPr>
          <w:rFonts w:ascii="Times New Roman" w:eastAsia="Times New Roman" w:hAnsi="Times New Roman" w:cs="Times New Roman"/>
          <w:sz w:val="28"/>
          <w:szCs w:val="28"/>
          <w:lang w:eastAsia="uk-UA"/>
        </w:rPr>
        <w:t xml:space="preserve"> рік 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14:paraId="56D40ABF"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w:t>
      </w:r>
      <w:r w:rsidR="00232309">
        <w:rPr>
          <w:rFonts w:ascii="Times New Roman" w:eastAsia="Times New Roman" w:hAnsi="Times New Roman" w:cs="Times New Roman"/>
          <w:sz w:val="28"/>
          <w:szCs w:val="28"/>
          <w:lang w:eastAsia="uk-UA"/>
        </w:rPr>
        <w:t xml:space="preserve"> </w:t>
      </w:r>
      <w:r w:rsidRPr="0086549B">
        <w:rPr>
          <w:rFonts w:ascii="Times New Roman" w:eastAsia="Times New Roman" w:hAnsi="Times New Roman" w:cs="Times New Roman"/>
          <w:sz w:val="28"/>
          <w:szCs w:val="28"/>
          <w:lang w:eastAsia="uk-UA"/>
        </w:rPr>
        <w:t>Моніторинг базуватиметься на розгляді обмеженого числа відібраних показників (індикаторів), які демонструють наслідки для довкілля, в тому числі для здоров'я населення:</w:t>
      </w:r>
    </w:p>
    <w:p w14:paraId="1FAD2B1D"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обсяги викидів забруднюючих р</w:t>
      </w:r>
      <w:r w:rsidR="00C7401F" w:rsidRPr="0086549B">
        <w:rPr>
          <w:rFonts w:ascii="Times New Roman" w:eastAsia="Times New Roman" w:hAnsi="Times New Roman" w:cs="Times New Roman"/>
          <w:sz w:val="28"/>
          <w:szCs w:val="28"/>
          <w:lang w:eastAsia="uk-UA"/>
        </w:rPr>
        <w:t>ечовин в атмосферне повітря,</w:t>
      </w:r>
      <w:r w:rsidRPr="0086549B">
        <w:rPr>
          <w:rFonts w:ascii="Times New Roman" w:eastAsia="Times New Roman" w:hAnsi="Times New Roman" w:cs="Times New Roman"/>
          <w:sz w:val="28"/>
          <w:szCs w:val="28"/>
          <w:lang w:eastAsia="uk-UA"/>
        </w:rPr>
        <w:t xml:space="preserve"> т;</w:t>
      </w:r>
    </w:p>
    <w:p w14:paraId="515BB653"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загальний обсяг водовідведення, в тому числі нормативно очищених стічних вод т</w:t>
      </w:r>
      <w:r w:rsidR="00D066EE" w:rsidRPr="0086549B">
        <w:rPr>
          <w:rFonts w:ascii="Times New Roman" w:eastAsia="Times New Roman" w:hAnsi="Times New Roman" w:cs="Times New Roman"/>
          <w:sz w:val="28"/>
          <w:szCs w:val="28"/>
          <w:lang w:eastAsia="uk-UA"/>
        </w:rPr>
        <w:t xml:space="preserve">а забруднених зворотних вод, </w:t>
      </w:r>
      <w:r w:rsidRPr="0086549B">
        <w:rPr>
          <w:rFonts w:ascii="Times New Roman" w:eastAsia="Times New Roman" w:hAnsi="Times New Roman" w:cs="Times New Roman"/>
          <w:sz w:val="28"/>
          <w:szCs w:val="28"/>
          <w:lang w:eastAsia="uk-UA"/>
        </w:rPr>
        <w:t xml:space="preserve"> м3 ;</w:t>
      </w:r>
    </w:p>
    <w:p w14:paraId="466E703C" w14:textId="77777777" w:rsidR="00DB4E40" w:rsidRPr="0086549B" w:rsidRDefault="00A53A54"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загальний обсяг </w:t>
      </w:r>
      <w:r w:rsidR="00DB4E40" w:rsidRPr="0086549B">
        <w:rPr>
          <w:rFonts w:ascii="Times New Roman" w:eastAsia="Times New Roman" w:hAnsi="Times New Roman" w:cs="Times New Roman"/>
          <w:sz w:val="28"/>
          <w:szCs w:val="28"/>
          <w:lang w:eastAsia="uk-UA"/>
        </w:rPr>
        <w:t xml:space="preserve">утилізованих </w:t>
      </w:r>
      <w:r w:rsidRPr="0086549B">
        <w:rPr>
          <w:rFonts w:ascii="Times New Roman" w:eastAsia="Times New Roman" w:hAnsi="Times New Roman" w:cs="Times New Roman"/>
          <w:sz w:val="28"/>
          <w:szCs w:val="28"/>
          <w:lang w:eastAsia="uk-UA"/>
        </w:rPr>
        <w:t xml:space="preserve">та спалених </w:t>
      </w:r>
      <w:r w:rsidR="00B87289" w:rsidRPr="0086549B">
        <w:rPr>
          <w:rFonts w:ascii="Times New Roman" w:eastAsia="Times New Roman" w:hAnsi="Times New Roman" w:cs="Times New Roman"/>
          <w:sz w:val="28"/>
          <w:szCs w:val="28"/>
          <w:lang w:eastAsia="uk-UA"/>
        </w:rPr>
        <w:t>відходів, т</w:t>
      </w:r>
      <w:r w:rsidR="00DB4E40" w:rsidRPr="0086549B">
        <w:rPr>
          <w:rFonts w:ascii="Times New Roman" w:eastAsia="Times New Roman" w:hAnsi="Times New Roman" w:cs="Times New Roman"/>
          <w:sz w:val="28"/>
          <w:szCs w:val="28"/>
          <w:lang w:eastAsia="uk-UA"/>
        </w:rPr>
        <w:t>;</w:t>
      </w:r>
    </w:p>
    <w:p w14:paraId="15D47EB9"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кількість виявлених та ліквідованих несанкціонованих сміттєзвалищ, одиниць;</w:t>
      </w:r>
    </w:p>
    <w:p w14:paraId="140E3948" w14:textId="77777777" w:rsidR="002E10D7" w:rsidRPr="0086549B" w:rsidRDefault="002E10D7" w:rsidP="00C6639E">
      <w:pPr>
        <w:spacing w:after="0" w:line="240" w:lineRule="auto"/>
        <w:ind w:firstLine="709"/>
        <w:jc w:val="both"/>
        <w:rPr>
          <w:rFonts w:ascii="Times New Roman" w:eastAsia="Times New Roman" w:hAnsi="Times New Roman" w:cs="Times New Roman"/>
          <w:sz w:val="28"/>
          <w:szCs w:val="28"/>
          <w:lang w:eastAsia="uk-UA"/>
        </w:rPr>
      </w:pPr>
      <w:r w:rsidRPr="0086549B">
        <w:rPr>
          <w:rFonts w:ascii="Times New Roman" w:eastAsia="Times New Roman" w:hAnsi="Times New Roman" w:cs="Times New Roman"/>
          <w:sz w:val="28"/>
          <w:szCs w:val="28"/>
          <w:lang w:eastAsia="uk-UA"/>
        </w:rPr>
        <w:t xml:space="preserve">кількість </w:t>
      </w:r>
      <w:r w:rsidR="00DB4E40" w:rsidRPr="0086549B">
        <w:rPr>
          <w:rFonts w:ascii="Times New Roman" w:eastAsia="Times New Roman" w:hAnsi="Times New Roman" w:cs="Times New Roman"/>
          <w:sz w:val="28"/>
          <w:szCs w:val="28"/>
          <w:lang w:eastAsia="uk-UA"/>
        </w:rPr>
        <w:t xml:space="preserve">об’єктів природно-заповідного фонду на території </w:t>
      </w:r>
      <w:r w:rsidRPr="0086549B">
        <w:rPr>
          <w:rFonts w:ascii="Times New Roman" w:eastAsia="Times New Roman" w:hAnsi="Times New Roman" w:cs="Times New Roman"/>
          <w:sz w:val="28"/>
          <w:szCs w:val="28"/>
          <w:lang w:eastAsia="uk-UA"/>
        </w:rPr>
        <w:t>району</w:t>
      </w:r>
      <w:r w:rsidR="00DB4E40" w:rsidRPr="0086549B">
        <w:rPr>
          <w:rFonts w:ascii="Times New Roman" w:eastAsia="Times New Roman" w:hAnsi="Times New Roman" w:cs="Times New Roman"/>
          <w:sz w:val="28"/>
          <w:szCs w:val="28"/>
          <w:lang w:eastAsia="uk-UA"/>
        </w:rPr>
        <w:t>, одиниць;</w:t>
      </w:r>
    </w:p>
    <w:p w14:paraId="00B829DF"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показник </w:t>
      </w:r>
      <w:proofErr w:type="spellStart"/>
      <w:r w:rsidRPr="0086549B">
        <w:rPr>
          <w:rFonts w:ascii="Times New Roman" w:eastAsia="Times New Roman" w:hAnsi="Times New Roman" w:cs="Times New Roman"/>
          <w:sz w:val="28"/>
          <w:szCs w:val="28"/>
          <w:lang w:eastAsia="uk-UA"/>
        </w:rPr>
        <w:t>малюкової</w:t>
      </w:r>
      <w:proofErr w:type="spellEnd"/>
      <w:r w:rsidRPr="0086549B">
        <w:rPr>
          <w:rFonts w:ascii="Times New Roman" w:eastAsia="Times New Roman" w:hAnsi="Times New Roman" w:cs="Times New Roman"/>
          <w:sz w:val="28"/>
          <w:szCs w:val="28"/>
          <w:lang w:eastAsia="uk-UA"/>
        </w:rPr>
        <w:t xml:space="preserve"> смертності, %</w:t>
      </w:r>
      <w:r w:rsidRPr="0086549B">
        <w:rPr>
          <w:rFonts w:ascii="Times New Roman" w:eastAsia="Times New Roman" w:hAnsi="Times New Roman" w:cs="Times New Roman"/>
          <w:b/>
          <w:bCs/>
          <w:sz w:val="21"/>
          <w:szCs w:val="21"/>
          <w:lang w:eastAsia="uk-UA"/>
        </w:rPr>
        <w:t>о</w:t>
      </w:r>
      <w:r w:rsidRPr="0086549B">
        <w:rPr>
          <w:rFonts w:ascii="Times New Roman" w:eastAsia="Times New Roman" w:hAnsi="Times New Roman" w:cs="Times New Roman"/>
          <w:sz w:val="28"/>
          <w:szCs w:val="28"/>
          <w:lang w:eastAsia="uk-UA"/>
        </w:rPr>
        <w:t>;</w:t>
      </w:r>
    </w:p>
    <w:p w14:paraId="342AF1A8"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забезпеченість населення лікарями всіх спеціальностей (на 10 тис. наявного населення), лікарів</w:t>
      </w:r>
      <w:r w:rsidR="00232309">
        <w:rPr>
          <w:rFonts w:ascii="Times New Roman" w:eastAsia="Times New Roman" w:hAnsi="Times New Roman" w:cs="Times New Roman"/>
          <w:sz w:val="28"/>
          <w:szCs w:val="28"/>
          <w:lang w:eastAsia="uk-UA"/>
        </w:rPr>
        <w:t>;</w:t>
      </w:r>
    </w:p>
    <w:p w14:paraId="6E8582DC" w14:textId="77777777" w:rsidR="00232309" w:rsidRDefault="00232309" w:rsidP="00C6639E">
      <w:pPr>
        <w:pStyle w:val="Default"/>
        <w:ind w:firstLine="709"/>
        <w:jc w:val="both"/>
        <w:rPr>
          <w:rFonts w:eastAsia="Times New Roman"/>
          <w:color w:val="auto"/>
          <w:sz w:val="28"/>
          <w:szCs w:val="28"/>
          <w:lang w:val="uk-UA" w:eastAsia="uk-UA"/>
        </w:rPr>
      </w:pPr>
      <w:r w:rsidRPr="00232309">
        <w:rPr>
          <w:rFonts w:eastAsia="Times New Roman"/>
          <w:color w:val="auto"/>
          <w:sz w:val="28"/>
          <w:szCs w:val="28"/>
          <w:lang w:val="uk-UA" w:eastAsia="uk-UA"/>
        </w:rPr>
        <w:t xml:space="preserve">укомплектованість закладів охорони здоров'я в сільській місцевості лікарями, які надають первинну медичну допомогу, %. </w:t>
      </w:r>
    </w:p>
    <w:p w14:paraId="12FA2C8C" w14:textId="77777777" w:rsidR="00D7579B" w:rsidRDefault="00D7579B" w:rsidP="00C6639E">
      <w:pPr>
        <w:pStyle w:val="Default"/>
        <w:ind w:firstLine="709"/>
        <w:jc w:val="both"/>
        <w:rPr>
          <w:rFonts w:eastAsia="Times New Roman"/>
          <w:color w:val="auto"/>
          <w:sz w:val="28"/>
          <w:szCs w:val="28"/>
          <w:lang w:val="uk-UA" w:eastAsia="uk-UA"/>
        </w:rPr>
      </w:pPr>
    </w:p>
    <w:p w14:paraId="228BA10C" w14:textId="77777777" w:rsidR="00232309" w:rsidRPr="00232309" w:rsidRDefault="00232309" w:rsidP="00C6639E">
      <w:pPr>
        <w:pStyle w:val="Default"/>
        <w:jc w:val="center"/>
        <w:rPr>
          <w:sz w:val="28"/>
          <w:szCs w:val="28"/>
          <w:lang w:val="uk-UA"/>
        </w:rPr>
      </w:pPr>
      <w:r w:rsidRPr="00232309">
        <w:rPr>
          <w:i/>
          <w:iCs/>
          <w:sz w:val="28"/>
          <w:szCs w:val="28"/>
          <w:lang w:val="uk-UA"/>
        </w:rPr>
        <w:lastRenderedPageBreak/>
        <w:t>Заходи з екологізації промислового виробництва</w:t>
      </w:r>
    </w:p>
    <w:p w14:paraId="61AE06F3" w14:textId="77777777" w:rsidR="00232309" w:rsidRPr="00232309" w:rsidRDefault="00232309" w:rsidP="00C6639E">
      <w:pPr>
        <w:pStyle w:val="Default"/>
        <w:ind w:firstLine="708"/>
        <w:jc w:val="both"/>
        <w:rPr>
          <w:sz w:val="28"/>
          <w:szCs w:val="28"/>
          <w:lang w:val="uk-UA"/>
        </w:rPr>
      </w:pPr>
      <w:r w:rsidRPr="00232309">
        <w:rPr>
          <w:sz w:val="28"/>
          <w:szCs w:val="28"/>
          <w:lang w:val="uk-UA"/>
        </w:rPr>
        <w:t xml:space="preserve">З метою підвищення конкурентоспроможності продукції та зміцнення конкурентних позицій на внутрішньому та зовнішньому ринках основна </w:t>
      </w:r>
      <w:proofErr w:type="spellStart"/>
      <w:r w:rsidRPr="00232309">
        <w:rPr>
          <w:sz w:val="28"/>
          <w:szCs w:val="28"/>
          <w:lang w:val="uk-UA"/>
        </w:rPr>
        <w:t>часткакапітальних</w:t>
      </w:r>
      <w:proofErr w:type="spellEnd"/>
      <w:r w:rsidRPr="00232309">
        <w:rPr>
          <w:sz w:val="28"/>
          <w:szCs w:val="28"/>
          <w:lang w:val="uk-UA"/>
        </w:rPr>
        <w:t xml:space="preserve"> інвестицій у металургійному комплексі спрямована на розвиток основних фондів: розширення, реконструкцію, технічне та технологічне переозброєння діючих виробництв. Основним джерелом фінансування капіталовкладень є власні кошти підприємств. </w:t>
      </w:r>
    </w:p>
    <w:p w14:paraId="6C4D7DF4" w14:textId="77777777" w:rsidR="00232309" w:rsidRPr="00232309" w:rsidRDefault="00232309" w:rsidP="00C6639E">
      <w:pPr>
        <w:pStyle w:val="Default"/>
        <w:ind w:firstLine="708"/>
        <w:jc w:val="both"/>
        <w:rPr>
          <w:sz w:val="28"/>
          <w:szCs w:val="28"/>
          <w:lang w:val="uk-UA"/>
        </w:rPr>
      </w:pPr>
      <w:r w:rsidRPr="00232309">
        <w:rPr>
          <w:sz w:val="28"/>
          <w:szCs w:val="28"/>
          <w:lang w:val="uk-UA"/>
        </w:rPr>
        <w:t xml:space="preserve">На промислових підприємствах регіону продовжує реалізовуватись низка інвестиційних проектів з підвищення технологічного рівня виробництва, реконструкції і технічного переоснащення підприємств, впровадження сучасних енергоефективних технологій і обладнання та заходів щодо збільшення обсягів виробництва та розширення асортименту товарів, робіт і послуг. </w:t>
      </w:r>
    </w:p>
    <w:p w14:paraId="73E5E622" w14:textId="77777777" w:rsidR="00232309" w:rsidRDefault="00232309" w:rsidP="00C6639E">
      <w:pPr>
        <w:pStyle w:val="Default"/>
        <w:jc w:val="center"/>
        <w:rPr>
          <w:sz w:val="28"/>
          <w:szCs w:val="28"/>
        </w:rPr>
      </w:pPr>
      <w:r>
        <w:rPr>
          <w:i/>
          <w:iCs/>
          <w:sz w:val="28"/>
          <w:szCs w:val="28"/>
        </w:rPr>
        <w:t xml:space="preserve">Заходи </w:t>
      </w:r>
      <w:proofErr w:type="spellStart"/>
      <w:r>
        <w:rPr>
          <w:i/>
          <w:iCs/>
          <w:sz w:val="28"/>
          <w:szCs w:val="28"/>
        </w:rPr>
        <w:t>щодо</w:t>
      </w:r>
      <w:proofErr w:type="spellEnd"/>
      <w:r>
        <w:rPr>
          <w:i/>
          <w:iCs/>
          <w:sz w:val="28"/>
          <w:szCs w:val="28"/>
        </w:rPr>
        <w:t xml:space="preserve"> </w:t>
      </w:r>
      <w:proofErr w:type="spellStart"/>
      <w:r>
        <w:rPr>
          <w:i/>
          <w:iCs/>
          <w:sz w:val="28"/>
          <w:szCs w:val="28"/>
        </w:rPr>
        <w:t>зменшення</w:t>
      </w:r>
      <w:proofErr w:type="spellEnd"/>
      <w:r>
        <w:rPr>
          <w:i/>
          <w:iCs/>
          <w:sz w:val="28"/>
          <w:szCs w:val="28"/>
        </w:rPr>
        <w:t xml:space="preserve"> </w:t>
      </w:r>
      <w:proofErr w:type="spellStart"/>
      <w:r>
        <w:rPr>
          <w:i/>
          <w:iCs/>
          <w:sz w:val="28"/>
          <w:szCs w:val="28"/>
        </w:rPr>
        <w:t>впливу</w:t>
      </w:r>
      <w:proofErr w:type="spellEnd"/>
      <w:r>
        <w:rPr>
          <w:i/>
          <w:iCs/>
          <w:sz w:val="28"/>
          <w:szCs w:val="28"/>
        </w:rPr>
        <w:t xml:space="preserve"> транспорту на </w:t>
      </w:r>
      <w:proofErr w:type="spellStart"/>
      <w:r>
        <w:rPr>
          <w:i/>
          <w:iCs/>
          <w:sz w:val="28"/>
          <w:szCs w:val="28"/>
        </w:rPr>
        <w:t>довкілля</w:t>
      </w:r>
      <w:proofErr w:type="spellEnd"/>
    </w:p>
    <w:p w14:paraId="55BAA727" w14:textId="77777777" w:rsidR="00232309" w:rsidRDefault="00232309" w:rsidP="00C6639E">
      <w:pPr>
        <w:pStyle w:val="Default"/>
        <w:ind w:firstLine="708"/>
        <w:jc w:val="both"/>
        <w:rPr>
          <w:sz w:val="28"/>
          <w:szCs w:val="28"/>
        </w:rPr>
      </w:pPr>
      <w:r>
        <w:rPr>
          <w:sz w:val="28"/>
          <w:szCs w:val="28"/>
        </w:rPr>
        <w:t xml:space="preserve">Для </w:t>
      </w:r>
      <w:proofErr w:type="spellStart"/>
      <w:r>
        <w:rPr>
          <w:sz w:val="28"/>
          <w:szCs w:val="28"/>
        </w:rPr>
        <w:t>зменшення</w:t>
      </w:r>
      <w:proofErr w:type="spellEnd"/>
      <w:r>
        <w:rPr>
          <w:sz w:val="28"/>
          <w:szCs w:val="28"/>
        </w:rPr>
        <w:t xml:space="preserve"> </w:t>
      </w:r>
      <w:proofErr w:type="spellStart"/>
      <w:r>
        <w:rPr>
          <w:sz w:val="28"/>
          <w:szCs w:val="28"/>
        </w:rPr>
        <w:t>впливу</w:t>
      </w:r>
      <w:proofErr w:type="spellEnd"/>
      <w:r>
        <w:rPr>
          <w:sz w:val="28"/>
          <w:szCs w:val="28"/>
        </w:rPr>
        <w:t xml:space="preserve"> транспорту на </w:t>
      </w:r>
      <w:proofErr w:type="spellStart"/>
      <w:r>
        <w:rPr>
          <w:sz w:val="28"/>
          <w:szCs w:val="28"/>
        </w:rPr>
        <w:t>довкілля</w:t>
      </w:r>
      <w:proofErr w:type="spellEnd"/>
      <w:r>
        <w:rPr>
          <w:sz w:val="28"/>
          <w:szCs w:val="28"/>
        </w:rPr>
        <w:t xml:space="preserve">, </w:t>
      </w:r>
      <w:proofErr w:type="spellStart"/>
      <w:r>
        <w:rPr>
          <w:sz w:val="28"/>
          <w:szCs w:val="28"/>
        </w:rPr>
        <w:t>транспортними</w:t>
      </w:r>
      <w:proofErr w:type="spellEnd"/>
      <w:r>
        <w:rPr>
          <w:sz w:val="28"/>
          <w:szCs w:val="28"/>
        </w:rPr>
        <w:t xml:space="preserve"> </w:t>
      </w:r>
      <w:proofErr w:type="spellStart"/>
      <w:r>
        <w:rPr>
          <w:sz w:val="28"/>
          <w:szCs w:val="28"/>
        </w:rPr>
        <w:t>підприємствами</w:t>
      </w:r>
      <w:proofErr w:type="spellEnd"/>
      <w:r>
        <w:rPr>
          <w:sz w:val="28"/>
          <w:szCs w:val="28"/>
        </w:rPr>
        <w:t xml:space="preserve"> </w:t>
      </w:r>
      <w:proofErr w:type="spellStart"/>
      <w:r>
        <w:rPr>
          <w:sz w:val="28"/>
          <w:szCs w:val="28"/>
        </w:rPr>
        <w:t>вживаються</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оновлення</w:t>
      </w:r>
      <w:proofErr w:type="spellEnd"/>
      <w:r>
        <w:rPr>
          <w:sz w:val="28"/>
          <w:szCs w:val="28"/>
        </w:rPr>
        <w:t xml:space="preserve"> </w:t>
      </w:r>
      <w:proofErr w:type="spellStart"/>
      <w:r>
        <w:rPr>
          <w:sz w:val="28"/>
          <w:szCs w:val="28"/>
        </w:rPr>
        <w:t>рухомого</w:t>
      </w:r>
      <w:proofErr w:type="spellEnd"/>
      <w:r>
        <w:rPr>
          <w:sz w:val="28"/>
          <w:szCs w:val="28"/>
        </w:rPr>
        <w:t xml:space="preserve"> складу, </w:t>
      </w:r>
      <w:proofErr w:type="spellStart"/>
      <w:r>
        <w:rPr>
          <w:sz w:val="28"/>
          <w:szCs w:val="28"/>
        </w:rPr>
        <w:t>який</w:t>
      </w:r>
      <w:proofErr w:type="spellEnd"/>
      <w:r>
        <w:rPr>
          <w:sz w:val="28"/>
          <w:szCs w:val="28"/>
        </w:rPr>
        <w:t xml:space="preserve"> </w:t>
      </w:r>
      <w:proofErr w:type="spellStart"/>
      <w:r>
        <w:rPr>
          <w:sz w:val="28"/>
          <w:szCs w:val="28"/>
        </w:rPr>
        <w:t>відповідає</w:t>
      </w:r>
      <w:proofErr w:type="spellEnd"/>
      <w:r>
        <w:rPr>
          <w:sz w:val="28"/>
          <w:szCs w:val="28"/>
        </w:rPr>
        <w:t xml:space="preserve"> </w:t>
      </w:r>
      <w:proofErr w:type="spellStart"/>
      <w:r>
        <w:rPr>
          <w:sz w:val="28"/>
          <w:szCs w:val="28"/>
        </w:rPr>
        <w:t>високому</w:t>
      </w:r>
      <w:proofErr w:type="spellEnd"/>
      <w:r>
        <w:rPr>
          <w:sz w:val="28"/>
          <w:szCs w:val="28"/>
        </w:rPr>
        <w:t xml:space="preserve"> </w:t>
      </w:r>
      <w:proofErr w:type="spellStart"/>
      <w:r>
        <w:rPr>
          <w:sz w:val="28"/>
          <w:szCs w:val="28"/>
        </w:rPr>
        <w:t>рівню</w:t>
      </w:r>
      <w:proofErr w:type="spellEnd"/>
      <w:r>
        <w:rPr>
          <w:sz w:val="28"/>
          <w:szCs w:val="28"/>
        </w:rPr>
        <w:t xml:space="preserve"> </w:t>
      </w:r>
      <w:proofErr w:type="spellStart"/>
      <w:r>
        <w:rPr>
          <w:sz w:val="28"/>
          <w:szCs w:val="28"/>
        </w:rPr>
        <w:t>екологічної</w:t>
      </w:r>
      <w:proofErr w:type="spellEnd"/>
      <w:r>
        <w:rPr>
          <w:sz w:val="28"/>
          <w:szCs w:val="28"/>
        </w:rPr>
        <w:t xml:space="preserve"> </w:t>
      </w:r>
      <w:proofErr w:type="spellStart"/>
      <w:r>
        <w:rPr>
          <w:sz w:val="28"/>
          <w:szCs w:val="28"/>
        </w:rPr>
        <w:t>норми</w:t>
      </w:r>
      <w:proofErr w:type="spellEnd"/>
      <w:r>
        <w:rPr>
          <w:sz w:val="28"/>
          <w:szCs w:val="28"/>
        </w:rPr>
        <w:t xml:space="preserve"> з метою </w:t>
      </w:r>
      <w:proofErr w:type="spellStart"/>
      <w:r>
        <w:rPr>
          <w:sz w:val="28"/>
          <w:szCs w:val="28"/>
        </w:rPr>
        <w:t>збереження</w:t>
      </w:r>
      <w:proofErr w:type="spellEnd"/>
      <w:r>
        <w:rPr>
          <w:sz w:val="28"/>
          <w:szCs w:val="28"/>
        </w:rPr>
        <w:t xml:space="preserve"> </w:t>
      </w:r>
      <w:proofErr w:type="spellStart"/>
      <w:r>
        <w:rPr>
          <w:sz w:val="28"/>
          <w:szCs w:val="28"/>
        </w:rPr>
        <w:t>навколишнього</w:t>
      </w:r>
      <w:proofErr w:type="spellEnd"/>
      <w:r>
        <w:rPr>
          <w:sz w:val="28"/>
          <w:szCs w:val="28"/>
        </w:rPr>
        <w:t xml:space="preserve"> </w:t>
      </w:r>
      <w:proofErr w:type="spellStart"/>
      <w:r>
        <w:rPr>
          <w:sz w:val="28"/>
          <w:szCs w:val="28"/>
        </w:rPr>
        <w:t>середовища</w:t>
      </w:r>
      <w:proofErr w:type="spellEnd"/>
      <w:r>
        <w:rPr>
          <w:sz w:val="28"/>
          <w:szCs w:val="28"/>
        </w:rPr>
        <w:t xml:space="preserve">. </w:t>
      </w:r>
    </w:p>
    <w:p w14:paraId="74AB664C" w14:textId="77777777" w:rsidR="00232309" w:rsidRDefault="00232309" w:rsidP="00C6639E">
      <w:pPr>
        <w:pStyle w:val="Default"/>
        <w:ind w:firstLine="708"/>
        <w:jc w:val="both"/>
        <w:rPr>
          <w:sz w:val="28"/>
          <w:szCs w:val="28"/>
        </w:rPr>
      </w:pPr>
      <w:proofErr w:type="spellStart"/>
      <w:r>
        <w:rPr>
          <w:sz w:val="28"/>
          <w:szCs w:val="28"/>
        </w:rPr>
        <w:t>Окрім</w:t>
      </w:r>
      <w:proofErr w:type="spellEnd"/>
      <w:r>
        <w:rPr>
          <w:sz w:val="28"/>
          <w:szCs w:val="28"/>
        </w:rPr>
        <w:t xml:space="preserve"> того, </w:t>
      </w:r>
      <w:proofErr w:type="spellStart"/>
      <w:r>
        <w:rPr>
          <w:sz w:val="28"/>
          <w:szCs w:val="28"/>
        </w:rPr>
        <w:t>зменшення</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довкілля</w:t>
      </w:r>
      <w:proofErr w:type="spellEnd"/>
      <w:r>
        <w:rPr>
          <w:sz w:val="28"/>
          <w:szCs w:val="28"/>
        </w:rPr>
        <w:t xml:space="preserve"> </w:t>
      </w:r>
      <w:proofErr w:type="spellStart"/>
      <w:r>
        <w:rPr>
          <w:sz w:val="28"/>
          <w:szCs w:val="28"/>
        </w:rPr>
        <w:t>досягається</w:t>
      </w:r>
      <w:proofErr w:type="spellEnd"/>
      <w:r>
        <w:rPr>
          <w:sz w:val="28"/>
          <w:szCs w:val="28"/>
        </w:rPr>
        <w:t xml:space="preserve"> шляхом </w:t>
      </w:r>
      <w:proofErr w:type="spellStart"/>
      <w:r>
        <w:rPr>
          <w:sz w:val="28"/>
          <w:szCs w:val="28"/>
        </w:rPr>
        <w:t>раціональної</w:t>
      </w:r>
      <w:proofErr w:type="spellEnd"/>
      <w:r>
        <w:rPr>
          <w:sz w:val="28"/>
          <w:szCs w:val="28"/>
        </w:rPr>
        <w:t xml:space="preserve"> </w:t>
      </w:r>
      <w:proofErr w:type="spellStart"/>
      <w:r>
        <w:rPr>
          <w:sz w:val="28"/>
          <w:szCs w:val="28"/>
        </w:rPr>
        <w:t>експлуатації</w:t>
      </w:r>
      <w:proofErr w:type="spellEnd"/>
      <w:r>
        <w:rPr>
          <w:sz w:val="28"/>
          <w:szCs w:val="28"/>
        </w:rPr>
        <w:t xml:space="preserve"> </w:t>
      </w:r>
      <w:proofErr w:type="spellStart"/>
      <w:r>
        <w:rPr>
          <w:sz w:val="28"/>
          <w:szCs w:val="28"/>
        </w:rPr>
        <w:t>автобусів</w:t>
      </w:r>
      <w:proofErr w:type="spellEnd"/>
      <w:r>
        <w:rPr>
          <w:sz w:val="28"/>
          <w:szCs w:val="28"/>
        </w:rPr>
        <w:t xml:space="preserve">, а </w:t>
      </w:r>
      <w:proofErr w:type="spellStart"/>
      <w:r>
        <w:rPr>
          <w:sz w:val="28"/>
          <w:szCs w:val="28"/>
        </w:rPr>
        <w:t>саме</w:t>
      </w:r>
      <w:proofErr w:type="spellEnd"/>
      <w:r>
        <w:rPr>
          <w:sz w:val="28"/>
          <w:szCs w:val="28"/>
        </w:rPr>
        <w:t xml:space="preserve"> – </w:t>
      </w:r>
      <w:proofErr w:type="spellStart"/>
      <w:r>
        <w:rPr>
          <w:sz w:val="28"/>
          <w:szCs w:val="28"/>
        </w:rPr>
        <w:t>підтримка</w:t>
      </w:r>
      <w:proofErr w:type="spellEnd"/>
      <w:r>
        <w:rPr>
          <w:sz w:val="28"/>
          <w:szCs w:val="28"/>
        </w:rPr>
        <w:t xml:space="preserve"> </w:t>
      </w:r>
      <w:proofErr w:type="spellStart"/>
      <w:r>
        <w:rPr>
          <w:sz w:val="28"/>
          <w:szCs w:val="28"/>
        </w:rPr>
        <w:t>транспортних</w:t>
      </w:r>
      <w:proofErr w:type="spellEnd"/>
      <w:r>
        <w:rPr>
          <w:sz w:val="28"/>
          <w:szCs w:val="28"/>
        </w:rPr>
        <w:t xml:space="preserve"> </w:t>
      </w:r>
      <w:proofErr w:type="spellStart"/>
      <w:r>
        <w:rPr>
          <w:sz w:val="28"/>
          <w:szCs w:val="28"/>
        </w:rPr>
        <w:t>засобів</w:t>
      </w:r>
      <w:proofErr w:type="spellEnd"/>
      <w:r>
        <w:rPr>
          <w:sz w:val="28"/>
          <w:szCs w:val="28"/>
        </w:rPr>
        <w:t xml:space="preserve"> в </w:t>
      </w:r>
      <w:proofErr w:type="spellStart"/>
      <w:r>
        <w:rPr>
          <w:sz w:val="28"/>
          <w:szCs w:val="28"/>
        </w:rPr>
        <w:t>технічно</w:t>
      </w:r>
      <w:proofErr w:type="spellEnd"/>
      <w:r>
        <w:rPr>
          <w:sz w:val="28"/>
          <w:szCs w:val="28"/>
        </w:rPr>
        <w:t xml:space="preserve"> справному </w:t>
      </w:r>
      <w:proofErr w:type="spellStart"/>
      <w:r>
        <w:rPr>
          <w:sz w:val="28"/>
          <w:szCs w:val="28"/>
        </w:rPr>
        <w:t>стані</w:t>
      </w:r>
      <w:proofErr w:type="spellEnd"/>
      <w:r>
        <w:rPr>
          <w:sz w:val="28"/>
          <w:szCs w:val="28"/>
        </w:rPr>
        <w:t xml:space="preserve">. При </w:t>
      </w:r>
      <w:proofErr w:type="spellStart"/>
      <w:r>
        <w:rPr>
          <w:sz w:val="28"/>
          <w:szCs w:val="28"/>
        </w:rPr>
        <w:t>цьому</w:t>
      </w:r>
      <w:proofErr w:type="spellEnd"/>
      <w:r>
        <w:rPr>
          <w:sz w:val="28"/>
          <w:szCs w:val="28"/>
        </w:rPr>
        <w:t xml:space="preserve">, в </w:t>
      </w:r>
      <w:proofErr w:type="spellStart"/>
      <w:r>
        <w:rPr>
          <w:sz w:val="28"/>
          <w:szCs w:val="28"/>
        </w:rPr>
        <w:t>процесі</w:t>
      </w:r>
      <w:proofErr w:type="spellEnd"/>
      <w:r>
        <w:rPr>
          <w:sz w:val="28"/>
          <w:szCs w:val="28"/>
        </w:rPr>
        <w:t xml:space="preserve"> </w:t>
      </w:r>
      <w:proofErr w:type="spellStart"/>
      <w:r>
        <w:rPr>
          <w:sz w:val="28"/>
          <w:szCs w:val="28"/>
        </w:rPr>
        <w:t>технічного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та </w:t>
      </w:r>
      <w:proofErr w:type="spellStart"/>
      <w:r>
        <w:rPr>
          <w:sz w:val="28"/>
          <w:szCs w:val="28"/>
        </w:rPr>
        <w:t>огляду</w:t>
      </w:r>
      <w:proofErr w:type="spellEnd"/>
      <w:r>
        <w:rPr>
          <w:sz w:val="28"/>
          <w:szCs w:val="28"/>
        </w:rPr>
        <w:t xml:space="preserve">, </w:t>
      </w:r>
      <w:proofErr w:type="spellStart"/>
      <w:r>
        <w:rPr>
          <w:sz w:val="28"/>
          <w:szCs w:val="28"/>
        </w:rPr>
        <w:t>особлива</w:t>
      </w:r>
      <w:proofErr w:type="spellEnd"/>
      <w:r>
        <w:rPr>
          <w:sz w:val="28"/>
          <w:szCs w:val="28"/>
        </w:rPr>
        <w:t xml:space="preserve"> </w:t>
      </w:r>
      <w:proofErr w:type="spellStart"/>
      <w:r>
        <w:rPr>
          <w:sz w:val="28"/>
          <w:szCs w:val="28"/>
        </w:rPr>
        <w:t>увага</w:t>
      </w:r>
      <w:proofErr w:type="spellEnd"/>
      <w:r>
        <w:rPr>
          <w:sz w:val="28"/>
          <w:szCs w:val="28"/>
        </w:rPr>
        <w:t xml:space="preserve"> </w:t>
      </w:r>
      <w:proofErr w:type="spellStart"/>
      <w:r>
        <w:rPr>
          <w:sz w:val="28"/>
          <w:szCs w:val="28"/>
        </w:rPr>
        <w:t>приділяється</w:t>
      </w:r>
      <w:proofErr w:type="spellEnd"/>
      <w:r>
        <w:rPr>
          <w:sz w:val="28"/>
          <w:szCs w:val="28"/>
        </w:rPr>
        <w:t xml:space="preserve"> </w:t>
      </w:r>
      <w:proofErr w:type="spellStart"/>
      <w:r>
        <w:rPr>
          <w:sz w:val="28"/>
          <w:szCs w:val="28"/>
        </w:rPr>
        <w:t>забезпеченню</w:t>
      </w:r>
      <w:proofErr w:type="spellEnd"/>
      <w:r>
        <w:rPr>
          <w:sz w:val="28"/>
          <w:szCs w:val="28"/>
        </w:rPr>
        <w:t xml:space="preserve"> </w:t>
      </w:r>
      <w:proofErr w:type="spellStart"/>
      <w:r>
        <w:rPr>
          <w:sz w:val="28"/>
          <w:szCs w:val="28"/>
        </w:rPr>
        <w:t>оптимальних</w:t>
      </w:r>
      <w:proofErr w:type="spellEnd"/>
      <w:r>
        <w:rPr>
          <w:sz w:val="28"/>
          <w:szCs w:val="28"/>
        </w:rPr>
        <w:t xml:space="preserve"> </w:t>
      </w:r>
      <w:proofErr w:type="spellStart"/>
      <w:r>
        <w:rPr>
          <w:sz w:val="28"/>
          <w:szCs w:val="28"/>
        </w:rPr>
        <w:t>налаштувань</w:t>
      </w:r>
      <w:proofErr w:type="spellEnd"/>
      <w:r>
        <w:rPr>
          <w:sz w:val="28"/>
          <w:szCs w:val="28"/>
        </w:rPr>
        <w:t xml:space="preserve"> та </w:t>
      </w:r>
      <w:proofErr w:type="spellStart"/>
      <w:r>
        <w:rPr>
          <w:sz w:val="28"/>
          <w:szCs w:val="28"/>
        </w:rPr>
        <w:t>своєчасному</w:t>
      </w:r>
      <w:proofErr w:type="spellEnd"/>
      <w:r>
        <w:rPr>
          <w:sz w:val="28"/>
          <w:szCs w:val="28"/>
        </w:rPr>
        <w:t xml:space="preserve"> </w:t>
      </w:r>
      <w:proofErr w:type="spellStart"/>
      <w:r>
        <w:rPr>
          <w:sz w:val="28"/>
          <w:szCs w:val="28"/>
        </w:rPr>
        <w:t>виявленню</w:t>
      </w:r>
      <w:proofErr w:type="spellEnd"/>
      <w:r>
        <w:rPr>
          <w:sz w:val="28"/>
          <w:szCs w:val="28"/>
        </w:rPr>
        <w:t xml:space="preserve"> та </w:t>
      </w:r>
      <w:proofErr w:type="spellStart"/>
      <w:r>
        <w:rPr>
          <w:sz w:val="28"/>
          <w:szCs w:val="28"/>
        </w:rPr>
        <w:t>усуненню</w:t>
      </w:r>
      <w:proofErr w:type="spellEnd"/>
      <w:r>
        <w:rPr>
          <w:sz w:val="28"/>
          <w:szCs w:val="28"/>
        </w:rPr>
        <w:t xml:space="preserve"> </w:t>
      </w:r>
      <w:proofErr w:type="spellStart"/>
      <w:r>
        <w:rPr>
          <w:sz w:val="28"/>
          <w:szCs w:val="28"/>
        </w:rPr>
        <w:t>несправностей</w:t>
      </w:r>
      <w:proofErr w:type="spellEnd"/>
      <w:r>
        <w:rPr>
          <w:sz w:val="28"/>
          <w:szCs w:val="28"/>
        </w:rPr>
        <w:t xml:space="preserve"> </w:t>
      </w:r>
      <w:proofErr w:type="spellStart"/>
      <w:r>
        <w:rPr>
          <w:sz w:val="28"/>
          <w:szCs w:val="28"/>
        </w:rPr>
        <w:t>механізмів</w:t>
      </w:r>
      <w:proofErr w:type="spellEnd"/>
      <w:r>
        <w:rPr>
          <w:sz w:val="28"/>
          <w:szCs w:val="28"/>
        </w:rPr>
        <w:t xml:space="preserve"> і систем </w:t>
      </w:r>
      <w:proofErr w:type="spellStart"/>
      <w:r>
        <w:rPr>
          <w:sz w:val="28"/>
          <w:szCs w:val="28"/>
        </w:rPr>
        <w:t>автомобільного</w:t>
      </w:r>
      <w:proofErr w:type="spellEnd"/>
      <w:r>
        <w:rPr>
          <w:sz w:val="28"/>
          <w:szCs w:val="28"/>
        </w:rPr>
        <w:t xml:space="preserve"> </w:t>
      </w:r>
      <w:proofErr w:type="spellStart"/>
      <w:r>
        <w:rPr>
          <w:sz w:val="28"/>
          <w:szCs w:val="28"/>
        </w:rPr>
        <w:t>двигуна</w:t>
      </w:r>
      <w:proofErr w:type="spellEnd"/>
      <w:r>
        <w:rPr>
          <w:sz w:val="28"/>
          <w:szCs w:val="28"/>
        </w:rPr>
        <w:t xml:space="preserve">. </w:t>
      </w:r>
    </w:p>
    <w:p w14:paraId="6E80575C" w14:textId="77777777" w:rsidR="00232309" w:rsidRDefault="00232309" w:rsidP="00C6639E">
      <w:pPr>
        <w:pStyle w:val="Default"/>
        <w:ind w:firstLine="708"/>
        <w:jc w:val="both"/>
        <w:rPr>
          <w:sz w:val="28"/>
          <w:szCs w:val="28"/>
        </w:rPr>
      </w:pPr>
      <w:proofErr w:type="spellStart"/>
      <w:r>
        <w:rPr>
          <w:sz w:val="28"/>
          <w:szCs w:val="28"/>
        </w:rPr>
        <w:t>Стратегі</w:t>
      </w:r>
      <w:proofErr w:type="spellEnd"/>
      <w:r w:rsidR="001C4401">
        <w:rPr>
          <w:sz w:val="28"/>
          <w:szCs w:val="28"/>
          <w:lang w:val="uk-UA"/>
        </w:rPr>
        <w:t>е</w:t>
      </w:r>
      <w:r>
        <w:rPr>
          <w:sz w:val="28"/>
          <w:szCs w:val="28"/>
        </w:rPr>
        <w:t xml:space="preserve">ю </w:t>
      </w:r>
      <w:proofErr w:type="spellStart"/>
      <w:r>
        <w:rPr>
          <w:sz w:val="28"/>
          <w:szCs w:val="28"/>
        </w:rPr>
        <w:t>розвитку</w:t>
      </w:r>
      <w:proofErr w:type="spellEnd"/>
      <w:r>
        <w:rPr>
          <w:sz w:val="28"/>
          <w:szCs w:val="28"/>
        </w:rPr>
        <w:t xml:space="preserve"> </w:t>
      </w:r>
      <w:proofErr w:type="spellStart"/>
      <w:r>
        <w:rPr>
          <w:sz w:val="28"/>
          <w:szCs w:val="28"/>
        </w:rPr>
        <w:t>Дніпропетровської</w:t>
      </w:r>
      <w:proofErr w:type="spellEnd"/>
      <w:r>
        <w:rPr>
          <w:sz w:val="28"/>
          <w:szCs w:val="28"/>
        </w:rPr>
        <w:t xml:space="preserve"> </w:t>
      </w:r>
      <w:proofErr w:type="spellStart"/>
      <w:r>
        <w:rPr>
          <w:sz w:val="28"/>
          <w:szCs w:val="28"/>
        </w:rPr>
        <w:t>області</w:t>
      </w:r>
      <w:proofErr w:type="spellEnd"/>
      <w:r>
        <w:rPr>
          <w:sz w:val="28"/>
          <w:szCs w:val="28"/>
        </w:rPr>
        <w:t xml:space="preserve"> на </w:t>
      </w:r>
      <w:proofErr w:type="spellStart"/>
      <w:r>
        <w:rPr>
          <w:sz w:val="28"/>
          <w:szCs w:val="28"/>
        </w:rPr>
        <w:t>період</w:t>
      </w:r>
      <w:proofErr w:type="spellEnd"/>
      <w:r>
        <w:rPr>
          <w:sz w:val="28"/>
          <w:szCs w:val="28"/>
        </w:rPr>
        <w:t xml:space="preserve"> до 2020 року (</w:t>
      </w:r>
      <w:proofErr w:type="spellStart"/>
      <w:r>
        <w:rPr>
          <w:sz w:val="28"/>
          <w:szCs w:val="28"/>
        </w:rPr>
        <w:t>рішення</w:t>
      </w:r>
      <w:proofErr w:type="spellEnd"/>
      <w:r>
        <w:rPr>
          <w:sz w:val="28"/>
          <w:szCs w:val="28"/>
        </w:rPr>
        <w:t xml:space="preserve"> </w:t>
      </w:r>
      <w:proofErr w:type="spellStart"/>
      <w:r>
        <w:rPr>
          <w:sz w:val="28"/>
          <w:szCs w:val="28"/>
        </w:rPr>
        <w:t>Дніпропетровської</w:t>
      </w:r>
      <w:proofErr w:type="spellEnd"/>
      <w:r>
        <w:rPr>
          <w:sz w:val="28"/>
          <w:szCs w:val="28"/>
        </w:rPr>
        <w:t xml:space="preserve"> </w:t>
      </w:r>
      <w:proofErr w:type="spellStart"/>
      <w:r>
        <w:rPr>
          <w:sz w:val="28"/>
          <w:szCs w:val="28"/>
        </w:rPr>
        <w:t>обласної</w:t>
      </w:r>
      <w:proofErr w:type="spellEnd"/>
      <w:r>
        <w:rPr>
          <w:sz w:val="28"/>
          <w:szCs w:val="28"/>
        </w:rPr>
        <w:t xml:space="preserve"> ради </w:t>
      </w:r>
      <w:proofErr w:type="spellStart"/>
      <w:r>
        <w:rPr>
          <w:sz w:val="28"/>
          <w:szCs w:val="28"/>
        </w:rPr>
        <w:t>від</w:t>
      </w:r>
      <w:proofErr w:type="spellEnd"/>
      <w:r>
        <w:rPr>
          <w:sz w:val="28"/>
          <w:szCs w:val="28"/>
        </w:rPr>
        <w:t xml:space="preserve"> 26.09.2014 № 561-27/VI) </w:t>
      </w:r>
      <w:proofErr w:type="spellStart"/>
      <w:r>
        <w:rPr>
          <w:sz w:val="28"/>
          <w:szCs w:val="28"/>
        </w:rPr>
        <w:t>передбачається</w:t>
      </w:r>
      <w:proofErr w:type="spellEnd"/>
      <w:r>
        <w:rPr>
          <w:sz w:val="28"/>
          <w:szCs w:val="28"/>
        </w:rPr>
        <w:t xml:space="preserve"> </w:t>
      </w:r>
      <w:proofErr w:type="spellStart"/>
      <w:r>
        <w:rPr>
          <w:sz w:val="28"/>
          <w:szCs w:val="28"/>
        </w:rPr>
        <w:t>вирішення</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спрямованих</w:t>
      </w:r>
      <w:proofErr w:type="spellEnd"/>
      <w:r>
        <w:rPr>
          <w:sz w:val="28"/>
          <w:szCs w:val="28"/>
        </w:rPr>
        <w:t xml:space="preserve"> на </w:t>
      </w:r>
      <w:proofErr w:type="spellStart"/>
      <w:r>
        <w:rPr>
          <w:sz w:val="28"/>
          <w:szCs w:val="28"/>
        </w:rPr>
        <w:t>розвиток</w:t>
      </w:r>
      <w:proofErr w:type="spellEnd"/>
      <w:r>
        <w:rPr>
          <w:sz w:val="28"/>
          <w:szCs w:val="28"/>
        </w:rPr>
        <w:t xml:space="preserve"> та </w:t>
      </w:r>
      <w:proofErr w:type="spellStart"/>
      <w:r>
        <w:rPr>
          <w:sz w:val="28"/>
          <w:szCs w:val="28"/>
        </w:rPr>
        <w:t>вдосконалення</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пасажирських</w:t>
      </w:r>
      <w:proofErr w:type="spellEnd"/>
      <w:r>
        <w:rPr>
          <w:sz w:val="28"/>
          <w:szCs w:val="28"/>
        </w:rPr>
        <w:t xml:space="preserve"> </w:t>
      </w:r>
      <w:proofErr w:type="spellStart"/>
      <w:r>
        <w:rPr>
          <w:sz w:val="28"/>
          <w:szCs w:val="28"/>
        </w:rPr>
        <w:t>перевезень</w:t>
      </w:r>
      <w:proofErr w:type="spellEnd"/>
      <w:r>
        <w:rPr>
          <w:sz w:val="28"/>
          <w:szCs w:val="28"/>
        </w:rPr>
        <w:t xml:space="preserve">, а </w:t>
      </w:r>
      <w:proofErr w:type="spellStart"/>
      <w:r>
        <w:rPr>
          <w:sz w:val="28"/>
          <w:szCs w:val="28"/>
        </w:rPr>
        <w:t>саме</w:t>
      </w:r>
      <w:proofErr w:type="spellEnd"/>
      <w:r>
        <w:rPr>
          <w:sz w:val="28"/>
          <w:szCs w:val="28"/>
        </w:rPr>
        <w:t xml:space="preserve">: </w:t>
      </w:r>
    </w:p>
    <w:p w14:paraId="4CA45809" w14:textId="77777777" w:rsidR="00232309" w:rsidRDefault="00232309" w:rsidP="00C6639E">
      <w:pPr>
        <w:pStyle w:val="Default"/>
        <w:jc w:val="both"/>
        <w:rPr>
          <w:sz w:val="28"/>
          <w:szCs w:val="28"/>
        </w:rPr>
      </w:pPr>
      <w:r>
        <w:rPr>
          <w:sz w:val="28"/>
          <w:szCs w:val="28"/>
        </w:rPr>
        <w:t xml:space="preserve">- </w:t>
      </w:r>
      <w:proofErr w:type="spellStart"/>
      <w:r>
        <w:rPr>
          <w:sz w:val="28"/>
          <w:szCs w:val="28"/>
        </w:rPr>
        <w:t>будівництво</w:t>
      </w:r>
      <w:proofErr w:type="spellEnd"/>
      <w:r>
        <w:rPr>
          <w:sz w:val="28"/>
          <w:szCs w:val="28"/>
        </w:rPr>
        <w:t xml:space="preserve"> </w:t>
      </w:r>
      <w:proofErr w:type="spellStart"/>
      <w:r>
        <w:rPr>
          <w:sz w:val="28"/>
          <w:szCs w:val="28"/>
        </w:rPr>
        <w:t>об’їзних</w:t>
      </w:r>
      <w:proofErr w:type="spellEnd"/>
      <w:r>
        <w:rPr>
          <w:sz w:val="28"/>
          <w:szCs w:val="28"/>
        </w:rPr>
        <w:t xml:space="preserve"> </w:t>
      </w:r>
      <w:proofErr w:type="spellStart"/>
      <w:r>
        <w:rPr>
          <w:sz w:val="28"/>
          <w:szCs w:val="28"/>
        </w:rPr>
        <w:t>автодоріг</w:t>
      </w:r>
      <w:proofErr w:type="spellEnd"/>
      <w:r>
        <w:rPr>
          <w:sz w:val="28"/>
          <w:szCs w:val="28"/>
        </w:rPr>
        <w:t xml:space="preserve"> </w:t>
      </w:r>
      <w:proofErr w:type="spellStart"/>
      <w:r>
        <w:rPr>
          <w:sz w:val="28"/>
          <w:szCs w:val="28"/>
        </w:rPr>
        <w:t>біля</w:t>
      </w:r>
      <w:proofErr w:type="spellEnd"/>
      <w:r>
        <w:rPr>
          <w:sz w:val="28"/>
          <w:szCs w:val="28"/>
        </w:rPr>
        <w:t xml:space="preserve"> </w:t>
      </w:r>
      <w:proofErr w:type="spellStart"/>
      <w:r>
        <w:rPr>
          <w:sz w:val="28"/>
          <w:szCs w:val="28"/>
        </w:rPr>
        <w:t>крупних</w:t>
      </w:r>
      <w:proofErr w:type="spellEnd"/>
      <w:r>
        <w:rPr>
          <w:sz w:val="28"/>
          <w:szCs w:val="28"/>
        </w:rPr>
        <w:t xml:space="preserve">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дасть</w:t>
      </w:r>
      <w:proofErr w:type="spellEnd"/>
      <w:r>
        <w:rPr>
          <w:sz w:val="28"/>
          <w:szCs w:val="28"/>
        </w:rPr>
        <w:t xml:space="preserve"> </w:t>
      </w:r>
      <w:proofErr w:type="spellStart"/>
      <w:r>
        <w:rPr>
          <w:sz w:val="28"/>
          <w:szCs w:val="28"/>
        </w:rPr>
        <w:t>змогу</w:t>
      </w:r>
      <w:proofErr w:type="spellEnd"/>
      <w:r>
        <w:rPr>
          <w:sz w:val="28"/>
          <w:szCs w:val="28"/>
        </w:rPr>
        <w:t xml:space="preserve"> </w:t>
      </w:r>
      <w:proofErr w:type="spellStart"/>
      <w:r>
        <w:rPr>
          <w:sz w:val="28"/>
          <w:szCs w:val="28"/>
        </w:rPr>
        <w:t>вивести</w:t>
      </w:r>
      <w:proofErr w:type="spellEnd"/>
      <w:r>
        <w:rPr>
          <w:sz w:val="28"/>
          <w:szCs w:val="28"/>
        </w:rPr>
        <w:t xml:space="preserve"> за </w:t>
      </w:r>
      <w:proofErr w:type="spellStart"/>
      <w:r>
        <w:rPr>
          <w:sz w:val="28"/>
          <w:szCs w:val="28"/>
        </w:rPr>
        <w:t>межі</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більш</w:t>
      </w:r>
      <w:proofErr w:type="spellEnd"/>
      <w:r>
        <w:rPr>
          <w:sz w:val="28"/>
          <w:szCs w:val="28"/>
        </w:rPr>
        <w:t xml:space="preserve">, </w:t>
      </w:r>
      <w:proofErr w:type="spellStart"/>
      <w:r>
        <w:rPr>
          <w:sz w:val="28"/>
          <w:szCs w:val="28"/>
        </w:rPr>
        <w:t>ніж</w:t>
      </w:r>
      <w:proofErr w:type="spellEnd"/>
      <w:r>
        <w:rPr>
          <w:sz w:val="28"/>
          <w:szCs w:val="28"/>
        </w:rPr>
        <w:t xml:space="preserve"> 25 </w:t>
      </w:r>
      <w:proofErr w:type="spellStart"/>
      <w:r>
        <w:rPr>
          <w:sz w:val="28"/>
          <w:szCs w:val="28"/>
        </w:rPr>
        <w:t>тисяч</w:t>
      </w:r>
      <w:proofErr w:type="spellEnd"/>
      <w:r>
        <w:rPr>
          <w:sz w:val="28"/>
          <w:szCs w:val="28"/>
        </w:rPr>
        <w:t xml:space="preserve"> </w:t>
      </w:r>
      <w:proofErr w:type="spellStart"/>
      <w:r>
        <w:rPr>
          <w:sz w:val="28"/>
          <w:szCs w:val="28"/>
        </w:rPr>
        <w:t>одиниць</w:t>
      </w:r>
      <w:proofErr w:type="spellEnd"/>
      <w:r>
        <w:rPr>
          <w:sz w:val="28"/>
          <w:szCs w:val="28"/>
        </w:rPr>
        <w:t xml:space="preserve"> транзитного автотранспорту на добу; </w:t>
      </w:r>
    </w:p>
    <w:p w14:paraId="57D23599" w14:textId="77777777" w:rsidR="00232309" w:rsidRDefault="00232309" w:rsidP="00C6639E">
      <w:pPr>
        <w:pStyle w:val="Default"/>
        <w:jc w:val="both"/>
        <w:rPr>
          <w:sz w:val="28"/>
          <w:szCs w:val="28"/>
        </w:rPr>
      </w:pPr>
      <w:r>
        <w:rPr>
          <w:sz w:val="28"/>
          <w:szCs w:val="28"/>
        </w:rPr>
        <w:t xml:space="preserve">- </w:t>
      </w:r>
      <w:proofErr w:type="spellStart"/>
      <w:r>
        <w:rPr>
          <w:sz w:val="28"/>
          <w:szCs w:val="28"/>
        </w:rPr>
        <w:t>оновлення</w:t>
      </w:r>
      <w:proofErr w:type="spellEnd"/>
      <w:r>
        <w:rPr>
          <w:sz w:val="28"/>
          <w:szCs w:val="28"/>
        </w:rPr>
        <w:t xml:space="preserve"> </w:t>
      </w:r>
      <w:proofErr w:type="spellStart"/>
      <w:r>
        <w:rPr>
          <w:sz w:val="28"/>
          <w:szCs w:val="28"/>
        </w:rPr>
        <w:t>рухомого</w:t>
      </w:r>
      <w:proofErr w:type="spellEnd"/>
      <w:r>
        <w:rPr>
          <w:sz w:val="28"/>
          <w:szCs w:val="28"/>
        </w:rPr>
        <w:t xml:space="preserve"> складу </w:t>
      </w:r>
      <w:proofErr w:type="spellStart"/>
      <w:r>
        <w:rPr>
          <w:sz w:val="28"/>
          <w:szCs w:val="28"/>
        </w:rPr>
        <w:t>автобусів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використовуються</w:t>
      </w:r>
      <w:proofErr w:type="spellEnd"/>
      <w:r>
        <w:rPr>
          <w:sz w:val="28"/>
          <w:szCs w:val="28"/>
        </w:rPr>
        <w:t xml:space="preserve"> на </w:t>
      </w:r>
      <w:proofErr w:type="spellStart"/>
      <w:r>
        <w:rPr>
          <w:sz w:val="28"/>
          <w:szCs w:val="28"/>
        </w:rPr>
        <w:t>автобусних</w:t>
      </w:r>
      <w:proofErr w:type="spellEnd"/>
      <w:r>
        <w:rPr>
          <w:sz w:val="28"/>
          <w:szCs w:val="28"/>
        </w:rPr>
        <w:t xml:space="preserve"> маршрутах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щорічно</w:t>
      </w:r>
      <w:proofErr w:type="spellEnd"/>
      <w:r>
        <w:rPr>
          <w:sz w:val="28"/>
          <w:szCs w:val="28"/>
        </w:rPr>
        <w:t xml:space="preserve"> на 7 – 15 %, </w:t>
      </w:r>
      <w:proofErr w:type="spellStart"/>
      <w:r>
        <w:rPr>
          <w:sz w:val="28"/>
          <w:szCs w:val="28"/>
        </w:rPr>
        <w:t>що</w:t>
      </w:r>
      <w:proofErr w:type="spellEnd"/>
      <w:r>
        <w:rPr>
          <w:sz w:val="28"/>
          <w:szCs w:val="28"/>
        </w:rPr>
        <w:t xml:space="preserve"> в свою </w:t>
      </w:r>
      <w:proofErr w:type="spellStart"/>
      <w:r>
        <w:rPr>
          <w:sz w:val="28"/>
          <w:szCs w:val="28"/>
        </w:rPr>
        <w:t>чергу</w:t>
      </w:r>
      <w:proofErr w:type="spellEnd"/>
      <w:r>
        <w:rPr>
          <w:sz w:val="28"/>
          <w:szCs w:val="28"/>
        </w:rPr>
        <w:t xml:space="preserve"> </w:t>
      </w:r>
      <w:proofErr w:type="spellStart"/>
      <w:r>
        <w:rPr>
          <w:sz w:val="28"/>
          <w:szCs w:val="28"/>
        </w:rPr>
        <w:t>сприятиме</w:t>
      </w:r>
      <w:proofErr w:type="spellEnd"/>
      <w:r>
        <w:rPr>
          <w:sz w:val="28"/>
          <w:szCs w:val="28"/>
        </w:rPr>
        <w:t xml:space="preserve"> </w:t>
      </w:r>
      <w:proofErr w:type="spellStart"/>
      <w:r>
        <w:rPr>
          <w:sz w:val="28"/>
          <w:szCs w:val="28"/>
        </w:rPr>
        <w:t>поліпшенню</w:t>
      </w:r>
      <w:proofErr w:type="spellEnd"/>
      <w:r>
        <w:rPr>
          <w:sz w:val="28"/>
          <w:szCs w:val="28"/>
        </w:rPr>
        <w:t xml:space="preserve"> </w:t>
      </w:r>
      <w:proofErr w:type="spellStart"/>
      <w:r>
        <w:rPr>
          <w:sz w:val="28"/>
          <w:szCs w:val="28"/>
        </w:rPr>
        <w:t>екологічного</w:t>
      </w:r>
      <w:proofErr w:type="spellEnd"/>
      <w:r>
        <w:rPr>
          <w:sz w:val="28"/>
          <w:szCs w:val="28"/>
        </w:rPr>
        <w:t xml:space="preserve"> стану, при </w:t>
      </w:r>
      <w:proofErr w:type="spellStart"/>
      <w:r>
        <w:rPr>
          <w:sz w:val="28"/>
          <w:szCs w:val="28"/>
        </w:rPr>
        <w:t>цьому</w:t>
      </w:r>
      <w:proofErr w:type="spellEnd"/>
      <w:r>
        <w:rPr>
          <w:sz w:val="28"/>
          <w:szCs w:val="28"/>
        </w:rPr>
        <w:t xml:space="preserve"> </w:t>
      </w:r>
      <w:proofErr w:type="spellStart"/>
      <w:r>
        <w:rPr>
          <w:sz w:val="28"/>
          <w:szCs w:val="28"/>
        </w:rPr>
        <w:t>щорічні</w:t>
      </w:r>
      <w:proofErr w:type="spellEnd"/>
      <w:r>
        <w:rPr>
          <w:sz w:val="28"/>
          <w:szCs w:val="28"/>
        </w:rPr>
        <w:t xml:space="preserve"> </w:t>
      </w:r>
      <w:proofErr w:type="spellStart"/>
      <w:r>
        <w:rPr>
          <w:sz w:val="28"/>
          <w:szCs w:val="28"/>
        </w:rPr>
        <w:t>витрати</w:t>
      </w:r>
      <w:proofErr w:type="spellEnd"/>
      <w:r>
        <w:rPr>
          <w:sz w:val="28"/>
          <w:szCs w:val="28"/>
        </w:rPr>
        <w:t xml:space="preserve"> </w:t>
      </w:r>
      <w:proofErr w:type="spellStart"/>
      <w:r>
        <w:rPr>
          <w:sz w:val="28"/>
          <w:szCs w:val="28"/>
        </w:rPr>
        <w:t>пального</w:t>
      </w:r>
      <w:proofErr w:type="spellEnd"/>
      <w:r>
        <w:rPr>
          <w:sz w:val="28"/>
          <w:szCs w:val="28"/>
        </w:rPr>
        <w:t xml:space="preserve"> при </w:t>
      </w:r>
      <w:proofErr w:type="spellStart"/>
      <w:r>
        <w:rPr>
          <w:sz w:val="28"/>
          <w:szCs w:val="28"/>
        </w:rPr>
        <w:t>перевезені</w:t>
      </w:r>
      <w:proofErr w:type="spellEnd"/>
      <w:r>
        <w:rPr>
          <w:sz w:val="28"/>
          <w:szCs w:val="28"/>
        </w:rPr>
        <w:t xml:space="preserve"> </w:t>
      </w:r>
      <w:proofErr w:type="spellStart"/>
      <w:r>
        <w:rPr>
          <w:sz w:val="28"/>
          <w:szCs w:val="28"/>
        </w:rPr>
        <w:t>пасажирів</w:t>
      </w:r>
      <w:proofErr w:type="spellEnd"/>
      <w:r>
        <w:rPr>
          <w:sz w:val="28"/>
          <w:szCs w:val="28"/>
        </w:rPr>
        <w:t xml:space="preserve"> </w:t>
      </w:r>
      <w:proofErr w:type="spellStart"/>
      <w:r>
        <w:rPr>
          <w:sz w:val="28"/>
          <w:szCs w:val="28"/>
        </w:rPr>
        <w:t>зменшуватимуться</w:t>
      </w:r>
      <w:proofErr w:type="spellEnd"/>
      <w:r>
        <w:rPr>
          <w:sz w:val="28"/>
          <w:szCs w:val="28"/>
        </w:rPr>
        <w:t xml:space="preserve"> до 2 %. </w:t>
      </w:r>
    </w:p>
    <w:p w14:paraId="365F10BD" w14:textId="77777777" w:rsidR="00232309" w:rsidRDefault="00232309" w:rsidP="00C6639E">
      <w:pPr>
        <w:pStyle w:val="Default"/>
        <w:jc w:val="both"/>
        <w:rPr>
          <w:sz w:val="28"/>
          <w:szCs w:val="28"/>
        </w:rPr>
      </w:pPr>
    </w:p>
    <w:p w14:paraId="7811FA8C" w14:textId="77777777" w:rsidR="00232309" w:rsidRDefault="00232309" w:rsidP="00C6639E">
      <w:pPr>
        <w:pStyle w:val="Default"/>
        <w:jc w:val="center"/>
        <w:rPr>
          <w:sz w:val="28"/>
          <w:szCs w:val="28"/>
        </w:rPr>
      </w:pPr>
      <w:r>
        <w:rPr>
          <w:i/>
          <w:iCs/>
          <w:sz w:val="28"/>
          <w:szCs w:val="28"/>
        </w:rPr>
        <w:t xml:space="preserve">Заходи </w:t>
      </w:r>
      <w:proofErr w:type="spellStart"/>
      <w:r>
        <w:rPr>
          <w:i/>
          <w:iCs/>
          <w:sz w:val="28"/>
          <w:szCs w:val="28"/>
        </w:rPr>
        <w:t>щодо</w:t>
      </w:r>
      <w:proofErr w:type="spellEnd"/>
      <w:r>
        <w:rPr>
          <w:i/>
          <w:iCs/>
          <w:sz w:val="28"/>
          <w:szCs w:val="28"/>
        </w:rPr>
        <w:t xml:space="preserve"> </w:t>
      </w:r>
      <w:proofErr w:type="spellStart"/>
      <w:r>
        <w:rPr>
          <w:i/>
          <w:iCs/>
          <w:sz w:val="28"/>
          <w:szCs w:val="28"/>
        </w:rPr>
        <w:t>збереження</w:t>
      </w:r>
      <w:proofErr w:type="spellEnd"/>
      <w:r>
        <w:rPr>
          <w:i/>
          <w:iCs/>
          <w:sz w:val="28"/>
          <w:szCs w:val="28"/>
        </w:rPr>
        <w:t xml:space="preserve"> </w:t>
      </w:r>
      <w:proofErr w:type="spellStart"/>
      <w:r>
        <w:rPr>
          <w:i/>
          <w:iCs/>
          <w:sz w:val="28"/>
          <w:szCs w:val="28"/>
        </w:rPr>
        <w:t>біологічного</w:t>
      </w:r>
      <w:proofErr w:type="spellEnd"/>
      <w:r>
        <w:rPr>
          <w:i/>
          <w:iCs/>
          <w:sz w:val="28"/>
          <w:szCs w:val="28"/>
        </w:rPr>
        <w:t xml:space="preserve"> та ландшафтного </w:t>
      </w:r>
      <w:proofErr w:type="spellStart"/>
      <w:r>
        <w:rPr>
          <w:i/>
          <w:iCs/>
          <w:sz w:val="28"/>
          <w:szCs w:val="28"/>
        </w:rPr>
        <w:t>різноманіття</w:t>
      </w:r>
      <w:proofErr w:type="spellEnd"/>
    </w:p>
    <w:p w14:paraId="64C5CF88" w14:textId="77777777" w:rsidR="00232309" w:rsidRDefault="00232309" w:rsidP="00C6639E">
      <w:pPr>
        <w:pStyle w:val="Default"/>
        <w:ind w:firstLine="708"/>
        <w:jc w:val="both"/>
        <w:rPr>
          <w:sz w:val="28"/>
          <w:szCs w:val="28"/>
        </w:rPr>
      </w:pPr>
      <w:proofErr w:type="spellStart"/>
      <w:r>
        <w:rPr>
          <w:sz w:val="28"/>
          <w:szCs w:val="28"/>
        </w:rPr>
        <w:t>Аналіз</w:t>
      </w:r>
      <w:proofErr w:type="spellEnd"/>
      <w:r>
        <w:rPr>
          <w:sz w:val="28"/>
          <w:szCs w:val="28"/>
        </w:rPr>
        <w:t xml:space="preserve"> </w:t>
      </w:r>
      <w:proofErr w:type="spellStart"/>
      <w:r>
        <w:rPr>
          <w:sz w:val="28"/>
          <w:szCs w:val="28"/>
        </w:rPr>
        <w:t>багаторічних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свідчить</w:t>
      </w:r>
      <w:proofErr w:type="spellEnd"/>
      <w:r>
        <w:rPr>
          <w:sz w:val="28"/>
          <w:szCs w:val="28"/>
        </w:rPr>
        <w:t xml:space="preserve"> про те, </w:t>
      </w:r>
      <w:proofErr w:type="spellStart"/>
      <w:r>
        <w:rPr>
          <w:sz w:val="28"/>
          <w:szCs w:val="28"/>
        </w:rPr>
        <w:t>що</w:t>
      </w:r>
      <w:proofErr w:type="spellEnd"/>
      <w:r>
        <w:rPr>
          <w:sz w:val="28"/>
          <w:szCs w:val="28"/>
        </w:rPr>
        <w:t xml:space="preserve"> </w:t>
      </w:r>
      <w:proofErr w:type="spellStart"/>
      <w:r>
        <w:rPr>
          <w:sz w:val="28"/>
          <w:szCs w:val="28"/>
        </w:rPr>
        <w:t>заповідний</w:t>
      </w:r>
      <w:proofErr w:type="spellEnd"/>
      <w:r>
        <w:rPr>
          <w:sz w:val="28"/>
          <w:szCs w:val="28"/>
        </w:rPr>
        <w:t xml:space="preserve"> режим та заходи з </w:t>
      </w:r>
      <w:proofErr w:type="spellStart"/>
      <w:r>
        <w:rPr>
          <w:sz w:val="28"/>
          <w:szCs w:val="28"/>
        </w:rPr>
        <w:t>охорони</w:t>
      </w:r>
      <w:proofErr w:type="spellEnd"/>
      <w:r>
        <w:rPr>
          <w:sz w:val="28"/>
          <w:szCs w:val="28"/>
        </w:rPr>
        <w:t xml:space="preserve"> </w:t>
      </w:r>
      <w:proofErr w:type="spellStart"/>
      <w:r>
        <w:rPr>
          <w:sz w:val="28"/>
          <w:szCs w:val="28"/>
        </w:rPr>
        <w:t>безумовно</w:t>
      </w:r>
      <w:proofErr w:type="spellEnd"/>
      <w:r>
        <w:rPr>
          <w:sz w:val="28"/>
          <w:szCs w:val="28"/>
        </w:rPr>
        <w:t xml:space="preserve"> позитивно </w:t>
      </w:r>
      <w:proofErr w:type="spellStart"/>
      <w:r>
        <w:rPr>
          <w:sz w:val="28"/>
          <w:szCs w:val="28"/>
        </w:rPr>
        <w:t>впливають</w:t>
      </w:r>
      <w:proofErr w:type="spellEnd"/>
      <w:r>
        <w:rPr>
          <w:sz w:val="28"/>
          <w:szCs w:val="28"/>
        </w:rPr>
        <w:t xml:space="preserve"> на стан </w:t>
      </w:r>
      <w:proofErr w:type="spellStart"/>
      <w:r>
        <w:rPr>
          <w:sz w:val="28"/>
          <w:szCs w:val="28"/>
        </w:rPr>
        <w:t>мешкання</w:t>
      </w:r>
      <w:proofErr w:type="spellEnd"/>
      <w:r>
        <w:rPr>
          <w:sz w:val="28"/>
          <w:szCs w:val="28"/>
        </w:rPr>
        <w:t xml:space="preserve"> та </w:t>
      </w:r>
      <w:proofErr w:type="spellStart"/>
      <w:r>
        <w:rPr>
          <w:sz w:val="28"/>
          <w:szCs w:val="28"/>
        </w:rPr>
        <w:t>перебування</w:t>
      </w:r>
      <w:proofErr w:type="spellEnd"/>
      <w:r>
        <w:rPr>
          <w:sz w:val="28"/>
          <w:szCs w:val="28"/>
        </w:rPr>
        <w:t xml:space="preserve"> </w:t>
      </w:r>
      <w:proofErr w:type="spellStart"/>
      <w:r>
        <w:rPr>
          <w:sz w:val="28"/>
          <w:szCs w:val="28"/>
        </w:rPr>
        <w:t>усіх</w:t>
      </w:r>
      <w:proofErr w:type="spellEnd"/>
      <w:r>
        <w:rPr>
          <w:sz w:val="28"/>
          <w:szCs w:val="28"/>
        </w:rPr>
        <w:t xml:space="preserve"> </w:t>
      </w:r>
      <w:proofErr w:type="spellStart"/>
      <w:r>
        <w:rPr>
          <w:sz w:val="28"/>
          <w:szCs w:val="28"/>
        </w:rPr>
        <w:t>рідкісних</w:t>
      </w:r>
      <w:proofErr w:type="spellEnd"/>
      <w:r>
        <w:rPr>
          <w:sz w:val="28"/>
          <w:szCs w:val="28"/>
        </w:rPr>
        <w:t xml:space="preserve"> </w:t>
      </w:r>
      <w:proofErr w:type="spellStart"/>
      <w:r>
        <w:rPr>
          <w:sz w:val="28"/>
          <w:szCs w:val="28"/>
        </w:rPr>
        <w:t>видів</w:t>
      </w:r>
      <w:proofErr w:type="spellEnd"/>
      <w:r>
        <w:rPr>
          <w:sz w:val="28"/>
          <w:szCs w:val="28"/>
        </w:rPr>
        <w:t xml:space="preserve"> тварин на </w:t>
      </w:r>
      <w:proofErr w:type="spellStart"/>
      <w:r>
        <w:rPr>
          <w:sz w:val="28"/>
          <w:szCs w:val="28"/>
        </w:rPr>
        <w:t>території</w:t>
      </w:r>
      <w:proofErr w:type="spellEnd"/>
      <w:r>
        <w:rPr>
          <w:sz w:val="28"/>
          <w:szCs w:val="28"/>
        </w:rPr>
        <w:t xml:space="preserve"> </w:t>
      </w:r>
      <w:r w:rsidR="002F5650">
        <w:rPr>
          <w:sz w:val="28"/>
          <w:szCs w:val="28"/>
          <w:lang w:val="uk-UA"/>
        </w:rPr>
        <w:t>Кам</w:t>
      </w:r>
      <w:r w:rsidR="002F5650" w:rsidRPr="002F5650">
        <w:rPr>
          <w:sz w:val="28"/>
          <w:szCs w:val="28"/>
        </w:rPr>
        <w:t>’</w:t>
      </w:r>
      <w:proofErr w:type="spellStart"/>
      <w:r w:rsidR="002F5650">
        <w:rPr>
          <w:sz w:val="28"/>
          <w:szCs w:val="28"/>
          <w:lang w:val="uk-UA"/>
        </w:rPr>
        <w:t>янського</w:t>
      </w:r>
      <w:proofErr w:type="spellEnd"/>
      <w:r w:rsidR="002F5650">
        <w:rPr>
          <w:sz w:val="28"/>
          <w:szCs w:val="28"/>
          <w:lang w:val="uk-UA"/>
        </w:rPr>
        <w:t xml:space="preserve"> району у</w:t>
      </w:r>
      <w:r w:rsidR="002F5650" w:rsidRPr="002F5650">
        <w:rPr>
          <w:sz w:val="28"/>
          <w:szCs w:val="28"/>
        </w:rPr>
        <w:t xml:space="preserve"> </w:t>
      </w:r>
      <w:r w:rsidR="002F5650">
        <w:rPr>
          <w:sz w:val="28"/>
          <w:szCs w:val="28"/>
          <w:lang w:val="uk-UA"/>
        </w:rPr>
        <w:t xml:space="preserve">складі </w:t>
      </w:r>
      <w:proofErr w:type="spellStart"/>
      <w:r>
        <w:rPr>
          <w:sz w:val="28"/>
          <w:szCs w:val="28"/>
        </w:rPr>
        <w:t>Дніпропетровської</w:t>
      </w:r>
      <w:proofErr w:type="spellEnd"/>
      <w:r>
        <w:rPr>
          <w:sz w:val="28"/>
          <w:szCs w:val="28"/>
        </w:rPr>
        <w:t xml:space="preserve"> </w:t>
      </w:r>
      <w:proofErr w:type="spellStart"/>
      <w:r>
        <w:rPr>
          <w:sz w:val="28"/>
          <w:szCs w:val="28"/>
        </w:rPr>
        <w:t>області</w:t>
      </w:r>
      <w:proofErr w:type="spellEnd"/>
      <w:r>
        <w:rPr>
          <w:sz w:val="28"/>
          <w:szCs w:val="28"/>
        </w:rPr>
        <w:t xml:space="preserve">. З метою </w:t>
      </w:r>
      <w:proofErr w:type="spellStart"/>
      <w:r>
        <w:rPr>
          <w:sz w:val="28"/>
          <w:szCs w:val="28"/>
        </w:rPr>
        <w:t>збереження</w:t>
      </w:r>
      <w:proofErr w:type="spellEnd"/>
      <w:r>
        <w:rPr>
          <w:sz w:val="28"/>
          <w:szCs w:val="28"/>
        </w:rPr>
        <w:t xml:space="preserve"> </w:t>
      </w:r>
      <w:proofErr w:type="spellStart"/>
      <w:r>
        <w:rPr>
          <w:sz w:val="28"/>
          <w:szCs w:val="28"/>
        </w:rPr>
        <w:t>рідкісних</w:t>
      </w:r>
      <w:proofErr w:type="spellEnd"/>
      <w:r>
        <w:rPr>
          <w:sz w:val="28"/>
          <w:szCs w:val="28"/>
        </w:rPr>
        <w:t xml:space="preserve"> </w:t>
      </w:r>
      <w:proofErr w:type="spellStart"/>
      <w:r>
        <w:rPr>
          <w:sz w:val="28"/>
          <w:szCs w:val="28"/>
        </w:rPr>
        <w:t>видів</w:t>
      </w:r>
      <w:proofErr w:type="spellEnd"/>
      <w:r>
        <w:rPr>
          <w:sz w:val="28"/>
          <w:szCs w:val="28"/>
        </w:rPr>
        <w:t xml:space="preserve"> </w:t>
      </w:r>
      <w:proofErr w:type="spellStart"/>
      <w:r>
        <w:rPr>
          <w:sz w:val="28"/>
          <w:szCs w:val="28"/>
        </w:rPr>
        <w:t>рослин</w:t>
      </w:r>
      <w:proofErr w:type="spellEnd"/>
      <w:r>
        <w:rPr>
          <w:sz w:val="28"/>
          <w:szCs w:val="28"/>
        </w:rPr>
        <w:t xml:space="preserve"> і тварин, </w:t>
      </w:r>
      <w:proofErr w:type="spellStart"/>
      <w:r>
        <w:rPr>
          <w:sz w:val="28"/>
          <w:szCs w:val="28"/>
        </w:rPr>
        <w:t>що</w:t>
      </w:r>
      <w:proofErr w:type="spellEnd"/>
      <w:r>
        <w:rPr>
          <w:sz w:val="28"/>
          <w:szCs w:val="28"/>
        </w:rPr>
        <w:t xml:space="preserve"> </w:t>
      </w:r>
      <w:proofErr w:type="spellStart"/>
      <w:r>
        <w:rPr>
          <w:sz w:val="28"/>
          <w:szCs w:val="28"/>
        </w:rPr>
        <w:t>перебувають</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загрозою</w:t>
      </w:r>
      <w:proofErr w:type="spellEnd"/>
      <w:r>
        <w:rPr>
          <w:sz w:val="28"/>
          <w:szCs w:val="28"/>
        </w:rPr>
        <w:t xml:space="preserve"> </w:t>
      </w:r>
      <w:proofErr w:type="spellStart"/>
      <w:r>
        <w:rPr>
          <w:sz w:val="28"/>
          <w:szCs w:val="28"/>
        </w:rPr>
        <w:t>зникнення</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затверджені</w:t>
      </w:r>
      <w:proofErr w:type="spellEnd"/>
      <w:r>
        <w:rPr>
          <w:sz w:val="28"/>
          <w:szCs w:val="28"/>
        </w:rPr>
        <w:t xml:space="preserve"> </w:t>
      </w:r>
      <w:proofErr w:type="spellStart"/>
      <w:r>
        <w:rPr>
          <w:sz w:val="28"/>
          <w:szCs w:val="28"/>
        </w:rPr>
        <w:t>Червоні</w:t>
      </w:r>
      <w:proofErr w:type="spellEnd"/>
      <w:r>
        <w:rPr>
          <w:sz w:val="28"/>
          <w:szCs w:val="28"/>
        </w:rPr>
        <w:t xml:space="preserve"> списки тварин та </w:t>
      </w:r>
      <w:proofErr w:type="spellStart"/>
      <w:r>
        <w:rPr>
          <w:sz w:val="28"/>
          <w:szCs w:val="28"/>
        </w:rPr>
        <w:t>рослин</w:t>
      </w:r>
      <w:proofErr w:type="spellEnd"/>
      <w:r>
        <w:rPr>
          <w:sz w:val="28"/>
          <w:szCs w:val="28"/>
        </w:rPr>
        <w:t xml:space="preserve"> </w:t>
      </w:r>
      <w:proofErr w:type="spellStart"/>
      <w:r>
        <w:rPr>
          <w:sz w:val="28"/>
          <w:szCs w:val="28"/>
        </w:rPr>
        <w:t>Дніпропетровської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обласної</w:t>
      </w:r>
      <w:proofErr w:type="spellEnd"/>
      <w:r>
        <w:rPr>
          <w:sz w:val="28"/>
          <w:szCs w:val="28"/>
        </w:rPr>
        <w:t xml:space="preserve"> ради </w:t>
      </w:r>
      <w:proofErr w:type="spellStart"/>
      <w:r>
        <w:rPr>
          <w:sz w:val="28"/>
          <w:szCs w:val="28"/>
        </w:rPr>
        <w:t>від</w:t>
      </w:r>
      <w:proofErr w:type="spellEnd"/>
      <w:r>
        <w:rPr>
          <w:sz w:val="28"/>
          <w:szCs w:val="28"/>
        </w:rPr>
        <w:t xml:space="preserve"> 27.12.2011 № 219-10/VI). </w:t>
      </w:r>
    </w:p>
    <w:p w14:paraId="13B78C38" w14:textId="77777777" w:rsidR="00232309" w:rsidRDefault="00232309" w:rsidP="00C6639E">
      <w:pPr>
        <w:pStyle w:val="Default"/>
        <w:ind w:firstLine="708"/>
        <w:jc w:val="both"/>
        <w:rPr>
          <w:sz w:val="28"/>
          <w:szCs w:val="28"/>
        </w:rPr>
      </w:pPr>
      <w:proofErr w:type="spellStart"/>
      <w:r>
        <w:rPr>
          <w:sz w:val="28"/>
          <w:szCs w:val="28"/>
        </w:rPr>
        <w:lastRenderedPageBreak/>
        <w:t>Природний</w:t>
      </w:r>
      <w:proofErr w:type="spellEnd"/>
      <w:r>
        <w:rPr>
          <w:sz w:val="28"/>
          <w:szCs w:val="28"/>
        </w:rPr>
        <w:t xml:space="preserve"> </w:t>
      </w:r>
      <w:proofErr w:type="spellStart"/>
      <w:r>
        <w:rPr>
          <w:sz w:val="28"/>
          <w:szCs w:val="28"/>
        </w:rPr>
        <w:t>рослинний</w:t>
      </w:r>
      <w:proofErr w:type="spellEnd"/>
      <w:r>
        <w:rPr>
          <w:sz w:val="28"/>
          <w:szCs w:val="28"/>
        </w:rPr>
        <w:t xml:space="preserve"> </w:t>
      </w:r>
      <w:proofErr w:type="spellStart"/>
      <w:r>
        <w:rPr>
          <w:sz w:val="28"/>
          <w:szCs w:val="28"/>
        </w:rPr>
        <w:t>покрив</w:t>
      </w:r>
      <w:proofErr w:type="spellEnd"/>
      <w:r>
        <w:rPr>
          <w:sz w:val="28"/>
          <w:szCs w:val="28"/>
        </w:rPr>
        <w:t xml:space="preserve"> </w:t>
      </w:r>
      <w:proofErr w:type="spellStart"/>
      <w:r>
        <w:rPr>
          <w:sz w:val="28"/>
          <w:szCs w:val="28"/>
        </w:rPr>
        <w:t>зберігся</w:t>
      </w:r>
      <w:proofErr w:type="spellEnd"/>
      <w:r>
        <w:rPr>
          <w:sz w:val="28"/>
          <w:szCs w:val="28"/>
        </w:rPr>
        <w:t xml:space="preserve"> у </w:t>
      </w:r>
      <w:proofErr w:type="spellStart"/>
      <w:r>
        <w:rPr>
          <w:sz w:val="28"/>
          <w:szCs w:val="28"/>
        </w:rPr>
        <w:t>вигляді</w:t>
      </w:r>
      <w:proofErr w:type="spellEnd"/>
      <w:r>
        <w:rPr>
          <w:sz w:val="28"/>
          <w:szCs w:val="28"/>
        </w:rPr>
        <w:t xml:space="preserve"> </w:t>
      </w:r>
      <w:proofErr w:type="spellStart"/>
      <w:r>
        <w:rPr>
          <w:sz w:val="28"/>
          <w:szCs w:val="28"/>
        </w:rPr>
        <w:t>фрагментів</w:t>
      </w:r>
      <w:proofErr w:type="spellEnd"/>
      <w:r>
        <w:rPr>
          <w:sz w:val="28"/>
          <w:szCs w:val="28"/>
        </w:rPr>
        <w:t xml:space="preserve"> на </w:t>
      </w:r>
      <w:proofErr w:type="spellStart"/>
      <w:r>
        <w:rPr>
          <w:sz w:val="28"/>
          <w:szCs w:val="28"/>
        </w:rPr>
        <w:t>загальному</w:t>
      </w:r>
      <w:proofErr w:type="spellEnd"/>
      <w:r>
        <w:rPr>
          <w:sz w:val="28"/>
          <w:szCs w:val="28"/>
        </w:rPr>
        <w:t xml:space="preserve"> </w:t>
      </w:r>
      <w:proofErr w:type="spellStart"/>
      <w:r>
        <w:rPr>
          <w:sz w:val="28"/>
          <w:szCs w:val="28"/>
        </w:rPr>
        <w:t>фоні</w:t>
      </w:r>
      <w:proofErr w:type="spellEnd"/>
      <w:r>
        <w:rPr>
          <w:sz w:val="28"/>
          <w:szCs w:val="28"/>
        </w:rPr>
        <w:t xml:space="preserve"> </w:t>
      </w:r>
      <w:proofErr w:type="spellStart"/>
      <w:r>
        <w:rPr>
          <w:sz w:val="28"/>
          <w:szCs w:val="28"/>
        </w:rPr>
        <w:t>розораних</w:t>
      </w:r>
      <w:proofErr w:type="spellEnd"/>
      <w:r>
        <w:rPr>
          <w:sz w:val="28"/>
          <w:szCs w:val="28"/>
        </w:rPr>
        <w:t xml:space="preserve"> </w:t>
      </w:r>
      <w:proofErr w:type="spellStart"/>
      <w:r>
        <w:rPr>
          <w:sz w:val="28"/>
          <w:szCs w:val="28"/>
        </w:rPr>
        <w:t>площ</w:t>
      </w:r>
      <w:proofErr w:type="spellEnd"/>
      <w:r>
        <w:rPr>
          <w:sz w:val="28"/>
          <w:szCs w:val="28"/>
        </w:rPr>
        <w:t xml:space="preserve"> і </w:t>
      </w:r>
      <w:proofErr w:type="spellStart"/>
      <w:r>
        <w:rPr>
          <w:sz w:val="28"/>
          <w:szCs w:val="28"/>
        </w:rPr>
        <w:t>представляє</w:t>
      </w:r>
      <w:proofErr w:type="spellEnd"/>
      <w:r>
        <w:rPr>
          <w:sz w:val="28"/>
          <w:szCs w:val="28"/>
        </w:rPr>
        <w:t xml:space="preserve"> собою </w:t>
      </w:r>
      <w:proofErr w:type="spellStart"/>
      <w:r>
        <w:rPr>
          <w:sz w:val="28"/>
          <w:szCs w:val="28"/>
        </w:rPr>
        <w:t>вузькі</w:t>
      </w:r>
      <w:proofErr w:type="spellEnd"/>
      <w:r>
        <w:rPr>
          <w:sz w:val="28"/>
          <w:szCs w:val="28"/>
        </w:rPr>
        <w:t xml:space="preserve"> </w:t>
      </w:r>
      <w:proofErr w:type="spellStart"/>
      <w:r>
        <w:rPr>
          <w:sz w:val="28"/>
          <w:szCs w:val="28"/>
        </w:rPr>
        <w:t>смуги</w:t>
      </w:r>
      <w:proofErr w:type="spellEnd"/>
      <w:r>
        <w:rPr>
          <w:sz w:val="28"/>
          <w:szCs w:val="28"/>
        </w:rPr>
        <w:t xml:space="preserve"> по </w:t>
      </w:r>
      <w:proofErr w:type="spellStart"/>
      <w:r>
        <w:rPr>
          <w:sz w:val="28"/>
          <w:szCs w:val="28"/>
        </w:rPr>
        <w:t>річкових</w:t>
      </w:r>
      <w:proofErr w:type="spellEnd"/>
      <w:r>
        <w:rPr>
          <w:sz w:val="28"/>
          <w:szCs w:val="28"/>
        </w:rPr>
        <w:t xml:space="preserve"> долинах, балках, на </w:t>
      </w:r>
      <w:proofErr w:type="spellStart"/>
      <w:r>
        <w:rPr>
          <w:sz w:val="28"/>
          <w:szCs w:val="28"/>
        </w:rPr>
        <w:t>площах</w:t>
      </w:r>
      <w:proofErr w:type="spellEnd"/>
      <w:r>
        <w:rPr>
          <w:sz w:val="28"/>
          <w:szCs w:val="28"/>
        </w:rPr>
        <w:t xml:space="preserve"> </w:t>
      </w:r>
      <w:proofErr w:type="spellStart"/>
      <w:r>
        <w:rPr>
          <w:sz w:val="28"/>
          <w:szCs w:val="28"/>
        </w:rPr>
        <w:t>відчужень</w:t>
      </w:r>
      <w:proofErr w:type="spellEnd"/>
      <w:r>
        <w:rPr>
          <w:sz w:val="28"/>
          <w:szCs w:val="28"/>
        </w:rPr>
        <w:t xml:space="preserve">, </w:t>
      </w:r>
      <w:proofErr w:type="spellStart"/>
      <w:r>
        <w:rPr>
          <w:sz w:val="28"/>
          <w:szCs w:val="28"/>
        </w:rPr>
        <w:t>вздовж</w:t>
      </w:r>
      <w:proofErr w:type="spellEnd"/>
      <w:r>
        <w:rPr>
          <w:sz w:val="28"/>
          <w:szCs w:val="28"/>
        </w:rPr>
        <w:t xml:space="preserve"> </w:t>
      </w:r>
      <w:proofErr w:type="spellStart"/>
      <w:r>
        <w:rPr>
          <w:sz w:val="28"/>
          <w:szCs w:val="28"/>
        </w:rPr>
        <w:t>залізничних</w:t>
      </w:r>
      <w:proofErr w:type="spellEnd"/>
      <w:r>
        <w:rPr>
          <w:sz w:val="28"/>
          <w:szCs w:val="28"/>
        </w:rPr>
        <w:t xml:space="preserve"> </w:t>
      </w:r>
      <w:proofErr w:type="spellStart"/>
      <w:r>
        <w:rPr>
          <w:sz w:val="28"/>
          <w:szCs w:val="28"/>
        </w:rPr>
        <w:t>колій</w:t>
      </w:r>
      <w:proofErr w:type="spellEnd"/>
      <w:r>
        <w:rPr>
          <w:sz w:val="28"/>
          <w:szCs w:val="28"/>
        </w:rPr>
        <w:t xml:space="preserve"> та </w:t>
      </w:r>
      <w:proofErr w:type="spellStart"/>
      <w:r>
        <w:rPr>
          <w:sz w:val="28"/>
          <w:szCs w:val="28"/>
        </w:rPr>
        <w:t>інші</w:t>
      </w:r>
      <w:proofErr w:type="spellEnd"/>
      <w:r>
        <w:rPr>
          <w:sz w:val="28"/>
          <w:szCs w:val="28"/>
        </w:rPr>
        <w:t xml:space="preserve">, а </w:t>
      </w:r>
      <w:proofErr w:type="spellStart"/>
      <w:r>
        <w:rPr>
          <w:sz w:val="28"/>
          <w:szCs w:val="28"/>
        </w:rPr>
        <w:t>також</w:t>
      </w:r>
      <w:proofErr w:type="spellEnd"/>
      <w:r>
        <w:rPr>
          <w:sz w:val="28"/>
          <w:szCs w:val="28"/>
        </w:rPr>
        <w:t xml:space="preserve"> на </w:t>
      </w:r>
      <w:proofErr w:type="spellStart"/>
      <w:r>
        <w:rPr>
          <w:sz w:val="28"/>
          <w:szCs w:val="28"/>
        </w:rPr>
        <w:t>природоохоронних</w:t>
      </w:r>
      <w:proofErr w:type="spellEnd"/>
      <w:r>
        <w:rPr>
          <w:sz w:val="28"/>
          <w:szCs w:val="28"/>
        </w:rPr>
        <w:t xml:space="preserve"> </w:t>
      </w:r>
      <w:proofErr w:type="spellStart"/>
      <w:r>
        <w:rPr>
          <w:sz w:val="28"/>
          <w:szCs w:val="28"/>
        </w:rPr>
        <w:t>територіях</w:t>
      </w:r>
      <w:proofErr w:type="spellEnd"/>
      <w:r>
        <w:rPr>
          <w:sz w:val="28"/>
          <w:szCs w:val="28"/>
        </w:rPr>
        <w:t xml:space="preserve"> в межах природно-</w:t>
      </w:r>
      <w:proofErr w:type="spellStart"/>
      <w:r>
        <w:rPr>
          <w:sz w:val="28"/>
          <w:szCs w:val="28"/>
        </w:rPr>
        <w:t>заповідного</w:t>
      </w:r>
      <w:proofErr w:type="spellEnd"/>
      <w:r>
        <w:rPr>
          <w:sz w:val="28"/>
          <w:szCs w:val="28"/>
        </w:rPr>
        <w:t xml:space="preserve"> фонду. </w:t>
      </w:r>
    </w:p>
    <w:p w14:paraId="038B04D5" w14:textId="77777777" w:rsidR="00232309" w:rsidRDefault="00232309" w:rsidP="00C6639E">
      <w:pPr>
        <w:pStyle w:val="Default"/>
        <w:ind w:firstLine="708"/>
        <w:jc w:val="both"/>
        <w:rPr>
          <w:sz w:val="28"/>
          <w:szCs w:val="28"/>
        </w:rPr>
      </w:pPr>
      <w:proofErr w:type="spellStart"/>
      <w:r>
        <w:rPr>
          <w:sz w:val="28"/>
          <w:szCs w:val="28"/>
        </w:rPr>
        <w:t>Трав’янисті</w:t>
      </w:r>
      <w:proofErr w:type="spellEnd"/>
      <w:r>
        <w:rPr>
          <w:sz w:val="28"/>
          <w:szCs w:val="28"/>
        </w:rPr>
        <w:t xml:space="preserve"> </w:t>
      </w:r>
      <w:proofErr w:type="spellStart"/>
      <w:r>
        <w:rPr>
          <w:sz w:val="28"/>
          <w:szCs w:val="28"/>
        </w:rPr>
        <w:t>екосистеми</w:t>
      </w:r>
      <w:proofErr w:type="spellEnd"/>
      <w:r>
        <w:rPr>
          <w:sz w:val="28"/>
          <w:szCs w:val="28"/>
        </w:rPr>
        <w:t xml:space="preserve"> в межах </w:t>
      </w:r>
      <w:r w:rsidR="002F5650">
        <w:rPr>
          <w:sz w:val="28"/>
          <w:szCs w:val="28"/>
          <w:lang w:val="uk-UA"/>
        </w:rPr>
        <w:t>Кам</w:t>
      </w:r>
      <w:r w:rsidR="002F5650" w:rsidRPr="002F5650">
        <w:rPr>
          <w:sz w:val="28"/>
          <w:szCs w:val="28"/>
        </w:rPr>
        <w:t>’</w:t>
      </w:r>
      <w:proofErr w:type="spellStart"/>
      <w:r w:rsidR="002F5650">
        <w:rPr>
          <w:sz w:val="28"/>
          <w:szCs w:val="28"/>
          <w:lang w:val="uk-UA"/>
        </w:rPr>
        <w:t>янського</w:t>
      </w:r>
      <w:proofErr w:type="spellEnd"/>
      <w:r w:rsidR="002F5650">
        <w:rPr>
          <w:sz w:val="28"/>
          <w:szCs w:val="28"/>
          <w:lang w:val="uk-UA"/>
        </w:rPr>
        <w:t xml:space="preserve"> району </w:t>
      </w:r>
      <w:proofErr w:type="spellStart"/>
      <w:r>
        <w:rPr>
          <w:sz w:val="28"/>
          <w:szCs w:val="28"/>
        </w:rPr>
        <w:t>представлені</w:t>
      </w:r>
      <w:proofErr w:type="spellEnd"/>
      <w:r>
        <w:rPr>
          <w:sz w:val="28"/>
          <w:szCs w:val="28"/>
        </w:rPr>
        <w:t xml:space="preserve"> такими </w:t>
      </w:r>
      <w:proofErr w:type="spellStart"/>
      <w:r>
        <w:rPr>
          <w:sz w:val="28"/>
          <w:szCs w:val="28"/>
        </w:rPr>
        <w:t>основними</w:t>
      </w:r>
      <w:proofErr w:type="spellEnd"/>
      <w:r>
        <w:rPr>
          <w:sz w:val="28"/>
          <w:szCs w:val="28"/>
        </w:rPr>
        <w:t xml:space="preserve"> типами: </w:t>
      </w:r>
    </w:p>
    <w:p w14:paraId="0745139C" w14:textId="77777777" w:rsidR="00232309" w:rsidRDefault="00232309" w:rsidP="00C6639E">
      <w:pPr>
        <w:pStyle w:val="Default"/>
        <w:jc w:val="both"/>
        <w:rPr>
          <w:sz w:val="28"/>
          <w:szCs w:val="28"/>
        </w:rPr>
      </w:pPr>
      <w:r>
        <w:rPr>
          <w:sz w:val="28"/>
          <w:szCs w:val="28"/>
        </w:rPr>
        <w:t xml:space="preserve">- </w:t>
      </w:r>
      <w:proofErr w:type="spellStart"/>
      <w:r>
        <w:rPr>
          <w:sz w:val="28"/>
          <w:szCs w:val="28"/>
        </w:rPr>
        <w:t>зональна</w:t>
      </w:r>
      <w:proofErr w:type="spellEnd"/>
      <w:r>
        <w:rPr>
          <w:sz w:val="28"/>
          <w:szCs w:val="28"/>
        </w:rPr>
        <w:t xml:space="preserve"> </w:t>
      </w:r>
      <w:proofErr w:type="spellStart"/>
      <w:r>
        <w:rPr>
          <w:sz w:val="28"/>
          <w:szCs w:val="28"/>
        </w:rPr>
        <w:t>степова</w:t>
      </w:r>
      <w:proofErr w:type="spellEnd"/>
      <w:r>
        <w:rPr>
          <w:sz w:val="28"/>
          <w:szCs w:val="28"/>
        </w:rPr>
        <w:t xml:space="preserve"> </w:t>
      </w:r>
      <w:proofErr w:type="spellStart"/>
      <w:r>
        <w:rPr>
          <w:sz w:val="28"/>
          <w:szCs w:val="28"/>
        </w:rPr>
        <w:t>рослинність</w:t>
      </w:r>
      <w:proofErr w:type="spellEnd"/>
      <w:r>
        <w:rPr>
          <w:sz w:val="28"/>
          <w:szCs w:val="28"/>
        </w:rPr>
        <w:t xml:space="preserve"> (</w:t>
      </w:r>
      <w:proofErr w:type="spellStart"/>
      <w:r>
        <w:rPr>
          <w:sz w:val="28"/>
          <w:szCs w:val="28"/>
        </w:rPr>
        <w:t>різнотравно-кострицево-ковилові</w:t>
      </w:r>
      <w:proofErr w:type="spellEnd"/>
      <w:r>
        <w:rPr>
          <w:sz w:val="28"/>
          <w:szCs w:val="28"/>
        </w:rPr>
        <w:t xml:space="preserve"> і </w:t>
      </w:r>
      <w:proofErr w:type="spellStart"/>
      <w:r>
        <w:rPr>
          <w:sz w:val="28"/>
          <w:szCs w:val="28"/>
        </w:rPr>
        <w:t>кострицево-ковилові</w:t>
      </w:r>
      <w:proofErr w:type="spellEnd"/>
      <w:r>
        <w:rPr>
          <w:sz w:val="28"/>
          <w:szCs w:val="28"/>
        </w:rPr>
        <w:t xml:space="preserve"> </w:t>
      </w:r>
      <w:proofErr w:type="spellStart"/>
      <w:r>
        <w:rPr>
          <w:sz w:val="28"/>
          <w:szCs w:val="28"/>
        </w:rPr>
        <w:t>угруповання</w:t>
      </w:r>
      <w:proofErr w:type="spellEnd"/>
      <w:r>
        <w:rPr>
          <w:sz w:val="28"/>
          <w:szCs w:val="28"/>
        </w:rPr>
        <w:t xml:space="preserve">).; </w:t>
      </w:r>
    </w:p>
    <w:p w14:paraId="000DEBF1" w14:textId="77777777" w:rsidR="00232309" w:rsidRDefault="00232309" w:rsidP="00C6639E">
      <w:pPr>
        <w:pStyle w:val="Default"/>
        <w:jc w:val="both"/>
        <w:rPr>
          <w:sz w:val="28"/>
          <w:szCs w:val="28"/>
        </w:rPr>
      </w:pPr>
      <w:r>
        <w:rPr>
          <w:sz w:val="28"/>
          <w:szCs w:val="28"/>
        </w:rPr>
        <w:t xml:space="preserve">- </w:t>
      </w:r>
      <w:proofErr w:type="spellStart"/>
      <w:r>
        <w:rPr>
          <w:sz w:val="28"/>
          <w:szCs w:val="28"/>
        </w:rPr>
        <w:t>лучна</w:t>
      </w:r>
      <w:proofErr w:type="spellEnd"/>
      <w:r>
        <w:rPr>
          <w:sz w:val="28"/>
          <w:szCs w:val="28"/>
        </w:rPr>
        <w:t xml:space="preserve"> </w:t>
      </w:r>
      <w:proofErr w:type="spellStart"/>
      <w:r>
        <w:rPr>
          <w:sz w:val="28"/>
          <w:szCs w:val="28"/>
        </w:rPr>
        <w:t>рослинність</w:t>
      </w:r>
      <w:proofErr w:type="spellEnd"/>
      <w:r>
        <w:rPr>
          <w:sz w:val="28"/>
          <w:szCs w:val="28"/>
        </w:rPr>
        <w:t xml:space="preserve"> (</w:t>
      </w:r>
      <w:proofErr w:type="spellStart"/>
      <w:r>
        <w:rPr>
          <w:sz w:val="28"/>
          <w:szCs w:val="28"/>
        </w:rPr>
        <w:t>заплавні</w:t>
      </w:r>
      <w:proofErr w:type="spellEnd"/>
      <w:r>
        <w:rPr>
          <w:sz w:val="28"/>
          <w:szCs w:val="28"/>
        </w:rPr>
        <w:t xml:space="preserve">, </w:t>
      </w:r>
      <w:proofErr w:type="spellStart"/>
      <w:r>
        <w:rPr>
          <w:sz w:val="28"/>
          <w:szCs w:val="28"/>
        </w:rPr>
        <w:t>низинні</w:t>
      </w:r>
      <w:proofErr w:type="spellEnd"/>
      <w:r>
        <w:rPr>
          <w:sz w:val="28"/>
          <w:szCs w:val="28"/>
        </w:rPr>
        <w:t xml:space="preserve"> луки та </w:t>
      </w:r>
      <w:proofErr w:type="spellStart"/>
      <w:r>
        <w:rPr>
          <w:sz w:val="28"/>
          <w:szCs w:val="28"/>
        </w:rPr>
        <w:t>ін</w:t>
      </w:r>
      <w:proofErr w:type="spellEnd"/>
      <w:r>
        <w:rPr>
          <w:sz w:val="28"/>
          <w:szCs w:val="28"/>
        </w:rPr>
        <w:t xml:space="preserve">.). </w:t>
      </w:r>
      <w:proofErr w:type="spellStart"/>
      <w:r>
        <w:rPr>
          <w:sz w:val="28"/>
          <w:szCs w:val="28"/>
        </w:rPr>
        <w:t>Землі</w:t>
      </w:r>
      <w:proofErr w:type="spellEnd"/>
      <w:r>
        <w:rPr>
          <w:sz w:val="28"/>
          <w:szCs w:val="28"/>
        </w:rPr>
        <w:t xml:space="preserve">, </w:t>
      </w:r>
      <w:proofErr w:type="spellStart"/>
      <w:r>
        <w:rPr>
          <w:sz w:val="28"/>
          <w:szCs w:val="28"/>
        </w:rPr>
        <w:t>вкриті</w:t>
      </w:r>
      <w:proofErr w:type="spellEnd"/>
      <w:r>
        <w:rPr>
          <w:sz w:val="28"/>
          <w:szCs w:val="28"/>
        </w:rPr>
        <w:t xml:space="preserve"> лучною </w:t>
      </w:r>
      <w:proofErr w:type="spellStart"/>
      <w:r>
        <w:rPr>
          <w:sz w:val="28"/>
          <w:szCs w:val="28"/>
        </w:rPr>
        <w:t>рослинністю</w:t>
      </w:r>
      <w:proofErr w:type="spellEnd"/>
      <w:r>
        <w:rPr>
          <w:sz w:val="28"/>
          <w:szCs w:val="28"/>
        </w:rPr>
        <w:t xml:space="preserve">, </w:t>
      </w:r>
      <w:proofErr w:type="spellStart"/>
      <w:r>
        <w:rPr>
          <w:sz w:val="28"/>
          <w:szCs w:val="28"/>
        </w:rPr>
        <w:t>зосереджені</w:t>
      </w:r>
      <w:proofErr w:type="spellEnd"/>
      <w:r>
        <w:rPr>
          <w:sz w:val="28"/>
          <w:szCs w:val="28"/>
        </w:rPr>
        <w:t xml:space="preserve"> в долинах </w:t>
      </w:r>
      <w:proofErr w:type="spellStart"/>
      <w:r>
        <w:rPr>
          <w:sz w:val="28"/>
          <w:szCs w:val="28"/>
        </w:rPr>
        <w:t>річок</w:t>
      </w:r>
      <w:proofErr w:type="spellEnd"/>
      <w:r>
        <w:rPr>
          <w:sz w:val="28"/>
          <w:szCs w:val="28"/>
        </w:rPr>
        <w:t xml:space="preserve"> і по тальвегах балок</w:t>
      </w:r>
      <w:r w:rsidR="00C6639E">
        <w:rPr>
          <w:sz w:val="28"/>
          <w:szCs w:val="28"/>
          <w:lang w:val="uk-UA"/>
        </w:rPr>
        <w:t>.</w:t>
      </w:r>
      <w:r>
        <w:rPr>
          <w:sz w:val="28"/>
          <w:szCs w:val="28"/>
        </w:rPr>
        <w:t xml:space="preserve">; </w:t>
      </w:r>
    </w:p>
    <w:p w14:paraId="31212CBB" w14:textId="77777777" w:rsidR="00232309" w:rsidRDefault="00232309" w:rsidP="00C6639E">
      <w:pPr>
        <w:pStyle w:val="Default"/>
        <w:jc w:val="both"/>
        <w:rPr>
          <w:sz w:val="28"/>
          <w:szCs w:val="28"/>
        </w:rPr>
      </w:pPr>
      <w:r>
        <w:rPr>
          <w:sz w:val="28"/>
          <w:szCs w:val="28"/>
        </w:rPr>
        <w:t xml:space="preserve">- </w:t>
      </w:r>
      <w:proofErr w:type="spellStart"/>
      <w:r>
        <w:rPr>
          <w:sz w:val="28"/>
          <w:szCs w:val="28"/>
        </w:rPr>
        <w:t>прибережно-водні</w:t>
      </w:r>
      <w:proofErr w:type="spellEnd"/>
      <w:r>
        <w:rPr>
          <w:sz w:val="28"/>
          <w:szCs w:val="28"/>
        </w:rPr>
        <w:t xml:space="preserve"> </w:t>
      </w:r>
      <w:proofErr w:type="spellStart"/>
      <w:r>
        <w:rPr>
          <w:sz w:val="28"/>
          <w:szCs w:val="28"/>
        </w:rPr>
        <w:t>трав’янисті</w:t>
      </w:r>
      <w:proofErr w:type="spellEnd"/>
      <w:r>
        <w:rPr>
          <w:sz w:val="28"/>
          <w:szCs w:val="28"/>
        </w:rPr>
        <w:t xml:space="preserve"> </w:t>
      </w:r>
      <w:proofErr w:type="spellStart"/>
      <w:r>
        <w:rPr>
          <w:sz w:val="28"/>
          <w:szCs w:val="28"/>
        </w:rPr>
        <w:t>угруповання</w:t>
      </w:r>
      <w:proofErr w:type="spellEnd"/>
      <w:r>
        <w:rPr>
          <w:sz w:val="28"/>
          <w:szCs w:val="28"/>
        </w:rPr>
        <w:t xml:space="preserve">, </w:t>
      </w:r>
      <w:proofErr w:type="spellStart"/>
      <w:r>
        <w:rPr>
          <w:sz w:val="28"/>
          <w:szCs w:val="28"/>
        </w:rPr>
        <w:t>досить</w:t>
      </w:r>
      <w:proofErr w:type="spellEnd"/>
      <w:r>
        <w:rPr>
          <w:sz w:val="28"/>
          <w:szCs w:val="28"/>
        </w:rPr>
        <w:t xml:space="preserve"> широко </w:t>
      </w:r>
      <w:proofErr w:type="spellStart"/>
      <w:r>
        <w:rPr>
          <w:sz w:val="28"/>
          <w:szCs w:val="28"/>
        </w:rPr>
        <w:t>розповсюджені</w:t>
      </w:r>
      <w:proofErr w:type="spellEnd"/>
      <w:r>
        <w:rPr>
          <w:sz w:val="28"/>
          <w:szCs w:val="28"/>
        </w:rPr>
        <w:t xml:space="preserve"> в межах </w:t>
      </w:r>
      <w:r w:rsidR="00C6639E">
        <w:rPr>
          <w:sz w:val="28"/>
          <w:szCs w:val="28"/>
          <w:lang w:val="uk-UA"/>
        </w:rPr>
        <w:t>району</w:t>
      </w:r>
      <w:r>
        <w:rPr>
          <w:sz w:val="28"/>
          <w:szCs w:val="28"/>
        </w:rPr>
        <w:t xml:space="preserve"> у </w:t>
      </w:r>
      <w:proofErr w:type="spellStart"/>
      <w:r>
        <w:rPr>
          <w:sz w:val="28"/>
          <w:szCs w:val="28"/>
        </w:rPr>
        <w:t>вигляді</w:t>
      </w:r>
      <w:proofErr w:type="spellEnd"/>
      <w:r>
        <w:rPr>
          <w:sz w:val="28"/>
          <w:szCs w:val="28"/>
        </w:rPr>
        <w:t xml:space="preserve"> </w:t>
      </w:r>
      <w:proofErr w:type="spellStart"/>
      <w:r>
        <w:rPr>
          <w:sz w:val="28"/>
          <w:szCs w:val="28"/>
        </w:rPr>
        <w:t>приозерних</w:t>
      </w:r>
      <w:proofErr w:type="spellEnd"/>
      <w:r>
        <w:rPr>
          <w:sz w:val="28"/>
          <w:szCs w:val="28"/>
        </w:rPr>
        <w:t xml:space="preserve">, </w:t>
      </w:r>
      <w:proofErr w:type="spellStart"/>
      <w:r>
        <w:rPr>
          <w:sz w:val="28"/>
          <w:szCs w:val="28"/>
        </w:rPr>
        <w:t>прирічкових</w:t>
      </w:r>
      <w:proofErr w:type="spellEnd"/>
      <w:r>
        <w:rPr>
          <w:sz w:val="28"/>
          <w:szCs w:val="28"/>
        </w:rPr>
        <w:t xml:space="preserve"> </w:t>
      </w:r>
      <w:proofErr w:type="spellStart"/>
      <w:r>
        <w:rPr>
          <w:sz w:val="28"/>
          <w:szCs w:val="28"/>
        </w:rPr>
        <w:t>заростей</w:t>
      </w:r>
      <w:proofErr w:type="spellEnd"/>
      <w:r>
        <w:rPr>
          <w:sz w:val="28"/>
          <w:szCs w:val="28"/>
        </w:rPr>
        <w:t xml:space="preserve"> очерету, рогозу, куги та </w:t>
      </w:r>
      <w:proofErr w:type="spellStart"/>
      <w:r>
        <w:rPr>
          <w:sz w:val="28"/>
          <w:szCs w:val="28"/>
        </w:rPr>
        <w:t>інше</w:t>
      </w:r>
      <w:proofErr w:type="spellEnd"/>
      <w:r>
        <w:rPr>
          <w:sz w:val="28"/>
          <w:szCs w:val="28"/>
        </w:rPr>
        <w:t xml:space="preserve">. </w:t>
      </w:r>
      <w:proofErr w:type="spellStart"/>
      <w:r>
        <w:rPr>
          <w:sz w:val="28"/>
          <w:szCs w:val="28"/>
        </w:rPr>
        <w:t>Після</w:t>
      </w:r>
      <w:proofErr w:type="spellEnd"/>
      <w:r>
        <w:rPr>
          <w:sz w:val="28"/>
          <w:szCs w:val="28"/>
        </w:rPr>
        <w:t xml:space="preserve"> </w:t>
      </w:r>
      <w:proofErr w:type="spellStart"/>
      <w:r>
        <w:rPr>
          <w:sz w:val="28"/>
          <w:szCs w:val="28"/>
        </w:rPr>
        <w:t>зарегулювання</w:t>
      </w:r>
      <w:proofErr w:type="spellEnd"/>
      <w:r>
        <w:rPr>
          <w:sz w:val="28"/>
          <w:szCs w:val="28"/>
        </w:rPr>
        <w:t xml:space="preserve"> </w:t>
      </w:r>
      <w:proofErr w:type="spellStart"/>
      <w:r>
        <w:rPr>
          <w:sz w:val="28"/>
          <w:szCs w:val="28"/>
        </w:rPr>
        <w:t>річок</w:t>
      </w:r>
      <w:proofErr w:type="spellEnd"/>
      <w:r>
        <w:rPr>
          <w:sz w:val="28"/>
          <w:szCs w:val="28"/>
        </w:rPr>
        <w:t xml:space="preserve">, </w:t>
      </w:r>
      <w:proofErr w:type="spellStart"/>
      <w:r>
        <w:rPr>
          <w:sz w:val="28"/>
          <w:szCs w:val="28"/>
        </w:rPr>
        <w:t>забудови</w:t>
      </w:r>
      <w:proofErr w:type="spellEnd"/>
      <w:r>
        <w:rPr>
          <w:sz w:val="28"/>
          <w:szCs w:val="28"/>
        </w:rPr>
        <w:t xml:space="preserve"> та </w:t>
      </w:r>
      <w:proofErr w:type="spellStart"/>
      <w:r>
        <w:rPr>
          <w:sz w:val="28"/>
          <w:szCs w:val="28"/>
        </w:rPr>
        <w:t>внаслідок</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антропогенних</w:t>
      </w:r>
      <w:proofErr w:type="spellEnd"/>
      <w:r>
        <w:rPr>
          <w:sz w:val="28"/>
          <w:szCs w:val="28"/>
        </w:rPr>
        <w:t xml:space="preserve"> </w:t>
      </w:r>
      <w:proofErr w:type="spellStart"/>
      <w:r>
        <w:rPr>
          <w:sz w:val="28"/>
          <w:szCs w:val="28"/>
        </w:rPr>
        <w:t>чинників</w:t>
      </w:r>
      <w:proofErr w:type="spellEnd"/>
      <w:r>
        <w:rPr>
          <w:sz w:val="28"/>
          <w:szCs w:val="28"/>
        </w:rPr>
        <w:t xml:space="preserve"> </w:t>
      </w:r>
      <w:proofErr w:type="spellStart"/>
      <w:r>
        <w:rPr>
          <w:sz w:val="28"/>
          <w:szCs w:val="28"/>
        </w:rPr>
        <w:t>площа</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постійно</w:t>
      </w:r>
      <w:proofErr w:type="spellEnd"/>
      <w:r>
        <w:rPr>
          <w:sz w:val="28"/>
          <w:szCs w:val="28"/>
        </w:rPr>
        <w:t xml:space="preserve"> </w:t>
      </w:r>
      <w:proofErr w:type="spellStart"/>
      <w:r>
        <w:rPr>
          <w:sz w:val="28"/>
          <w:szCs w:val="28"/>
        </w:rPr>
        <w:t>зменшується</w:t>
      </w:r>
      <w:proofErr w:type="spellEnd"/>
      <w:r>
        <w:rPr>
          <w:sz w:val="28"/>
          <w:szCs w:val="28"/>
        </w:rPr>
        <w:t xml:space="preserve">. </w:t>
      </w:r>
    </w:p>
    <w:p w14:paraId="60BDD3E8" w14:textId="77777777" w:rsidR="00232309" w:rsidRDefault="00232309" w:rsidP="00C6639E">
      <w:pPr>
        <w:pStyle w:val="Default"/>
        <w:ind w:firstLine="708"/>
        <w:jc w:val="both"/>
        <w:rPr>
          <w:sz w:val="28"/>
          <w:szCs w:val="28"/>
        </w:rPr>
      </w:pPr>
      <w:r>
        <w:rPr>
          <w:sz w:val="28"/>
          <w:szCs w:val="28"/>
        </w:rPr>
        <w:t xml:space="preserve">За </w:t>
      </w:r>
      <w:proofErr w:type="spellStart"/>
      <w:r>
        <w:rPr>
          <w:sz w:val="28"/>
          <w:szCs w:val="28"/>
        </w:rPr>
        <w:t>останні</w:t>
      </w:r>
      <w:proofErr w:type="spellEnd"/>
      <w:r>
        <w:rPr>
          <w:sz w:val="28"/>
          <w:szCs w:val="28"/>
        </w:rPr>
        <w:t xml:space="preserve"> роки становище </w:t>
      </w:r>
      <w:proofErr w:type="spellStart"/>
      <w:r>
        <w:rPr>
          <w:sz w:val="28"/>
          <w:szCs w:val="28"/>
        </w:rPr>
        <w:t>природної</w:t>
      </w:r>
      <w:proofErr w:type="spellEnd"/>
      <w:r>
        <w:rPr>
          <w:sz w:val="28"/>
          <w:szCs w:val="28"/>
        </w:rPr>
        <w:t xml:space="preserve"> </w:t>
      </w:r>
      <w:proofErr w:type="spellStart"/>
      <w:r>
        <w:rPr>
          <w:sz w:val="28"/>
          <w:szCs w:val="28"/>
        </w:rPr>
        <w:t>рослинності</w:t>
      </w:r>
      <w:proofErr w:type="spellEnd"/>
      <w:r>
        <w:rPr>
          <w:sz w:val="28"/>
          <w:szCs w:val="28"/>
        </w:rPr>
        <w:t xml:space="preserve"> </w:t>
      </w:r>
      <w:proofErr w:type="spellStart"/>
      <w:r>
        <w:rPr>
          <w:sz w:val="28"/>
          <w:szCs w:val="28"/>
        </w:rPr>
        <w:t>різко</w:t>
      </w:r>
      <w:proofErr w:type="spellEnd"/>
      <w:r>
        <w:rPr>
          <w:sz w:val="28"/>
          <w:szCs w:val="28"/>
        </w:rPr>
        <w:t xml:space="preserve"> </w:t>
      </w:r>
      <w:proofErr w:type="spellStart"/>
      <w:r>
        <w:rPr>
          <w:sz w:val="28"/>
          <w:szCs w:val="28"/>
        </w:rPr>
        <w:t>погіршилося</w:t>
      </w:r>
      <w:proofErr w:type="spellEnd"/>
      <w:r>
        <w:rPr>
          <w:sz w:val="28"/>
          <w:szCs w:val="28"/>
        </w:rPr>
        <w:t xml:space="preserve">, так </w:t>
      </w:r>
    </w:p>
    <w:p w14:paraId="6D7747D1" w14:textId="77777777" w:rsidR="00232309" w:rsidRDefault="00232309" w:rsidP="00C6639E">
      <w:pPr>
        <w:pStyle w:val="Default"/>
        <w:jc w:val="both"/>
        <w:rPr>
          <w:sz w:val="28"/>
          <w:szCs w:val="28"/>
        </w:rPr>
      </w:pPr>
      <w:r>
        <w:rPr>
          <w:sz w:val="28"/>
          <w:szCs w:val="28"/>
        </w:rPr>
        <w:t xml:space="preserve">як </w:t>
      </w:r>
      <w:proofErr w:type="spellStart"/>
      <w:r>
        <w:rPr>
          <w:sz w:val="28"/>
          <w:szCs w:val="28"/>
        </w:rPr>
        <w:t>залишки</w:t>
      </w:r>
      <w:proofErr w:type="spellEnd"/>
      <w:r>
        <w:rPr>
          <w:sz w:val="28"/>
          <w:szCs w:val="28"/>
        </w:rPr>
        <w:t xml:space="preserve"> </w:t>
      </w:r>
      <w:proofErr w:type="spellStart"/>
      <w:r>
        <w:rPr>
          <w:sz w:val="28"/>
          <w:szCs w:val="28"/>
        </w:rPr>
        <w:t>степових</w:t>
      </w:r>
      <w:proofErr w:type="spellEnd"/>
      <w:r>
        <w:rPr>
          <w:sz w:val="28"/>
          <w:szCs w:val="28"/>
        </w:rPr>
        <w:t xml:space="preserve"> </w:t>
      </w:r>
      <w:proofErr w:type="spellStart"/>
      <w:r>
        <w:rPr>
          <w:sz w:val="28"/>
          <w:szCs w:val="28"/>
        </w:rPr>
        <w:t>зональних</w:t>
      </w:r>
      <w:proofErr w:type="spellEnd"/>
      <w:r>
        <w:rPr>
          <w:sz w:val="28"/>
          <w:szCs w:val="28"/>
        </w:rPr>
        <w:t xml:space="preserve"> та </w:t>
      </w:r>
      <w:proofErr w:type="spellStart"/>
      <w:r>
        <w:rPr>
          <w:sz w:val="28"/>
          <w:szCs w:val="28"/>
        </w:rPr>
        <w:t>інших</w:t>
      </w:r>
      <w:proofErr w:type="spellEnd"/>
      <w:r>
        <w:rPr>
          <w:sz w:val="28"/>
          <w:szCs w:val="28"/>
        </w:rPr>
        <w:t xml:space="preserve"> </w:t>
      </w:r>
      <w:proofErr w:type="spellStart"/>
      <w:r>
        <w:rPr>
          <w:sz w:val="28"/>
          <w:szCs w:val="28"/>
        </w:rPr>
        <w:t>типів</w:t>
      </w:r>
      <w:proofErr w:type="spellEnd"/>
      <w:r>
        <w:rPr>
          <w:sz w:val="28"/>
          <w:szCs w:val="28"/>
        </w:rPr>
        <w:t xml:space="preserve"> </w:t>
      </w:r>
      <w:proofErr w:type="spellStart"/>
      <w:r>
        <w:rPr>
          <w:sz w:val="28"/>
          <w:szCs w:val="28"/>
        </w:rPr>
        <w:t>фітоценозів</w:t>
      </w:r>
      <w:proofErr w:type="spellEnd"/>
      <w:r>
        <w:rPr>
          <w:sz w:val="28"/>
          <w:szCs w:val="28"/>
        </w:rPr>
        <w:t xml:space="preserve"> </w:t>
      </w:r>
      <w:proofErr w:type="spellStart"/>
      <w:r>
        <w:rPr>
          <w:sz w:val="28"/>
          <w:szCs w:val="28"/>
        </w:rPr>
        <w:t>знищуються</w:t>
      </w:r>
      <w:proofErr w:type="spellEnd"/>
      <w:r>
        <w:rPr>
          <w:sz w:val="28"/>
          <w:szCs w:val="28"/>
        </w:rPr>
        <w:t xml:space="preserve"> при </w:t>
      </w:r>
    </w:p>
    <w:p w14:paraId="140B0348" w14:textId="77777777" w:rsidR="00232309" w:rsidRDefault="00232309" w:rsidP="00C6639E">
      <w:pPr>
        <w:pStyle w:val="Default"/>
        <w:jc w:val="both"/>
        <w:rPr>
          <w:sz w:val="28"/>
          <w:szCs w:val="28"/>
        </w:rPr>
      </w:pPr>
      <w:proofErr w:type="spellStart"/>
      <w:r>
        <w:rPr>
          <w:sz w:val="28"/>
          <w:szCs w:val="28"/>
        </w:rPr>
        <w:t>розорюванні</w:t>
      </w:r>
      <w:proofErr w:type="spellEnd"/>
      <w:r>
        <w:rPr>
          <w:sz w:val="28"/>
          <w:szCs w:val="28"/>
        </w:rPr>
        <w:t xml:space="preserve"> </w:t>
      </w:r>
      <w:proofErr w:type="spellStart"/>
      <w:r>
        <w:rPr>
          <w:sz w:val="28"/>
          <w:szCs w:val="28"/>
        </w:rPr>
        <w:t>схилів</w:t>
      </w:r>
      <w:proofErr w:type="spellEnd"/>
      <w:r>
        <w:rPr>
          <w:sz w:val="28"/>
          <w:szCs w:val="28"/>
        </w:rPr>
        <w:t xml:space="preserve">, балок, </w:t>
      </w:r>
      <w:proofErr w:type="spellStart"/>
      <w:r>
        <w:rPr>
          <w:sz w:val="28"/>
          <w:szCs w:val="28"/>
        </w:rPr>
        <w:t>ґрунтозахисних</w:t>
      </w:r>
      <w:proofErr w:type="spellEnd"/>
      <w:r>
        <w:rPr>
          <w:sz w:val="28"/>
          <w:szCs w:val="28"/>
        </w:rPr>
        <w:t xml:space="preserve"> зон </w:t>
      </w:r>
      <w:proofErr w:type="spellStart"/>
      <w:r>
        <w:rPr>
          <w:sz w:val="28"/>
          <w:szCs w:val="28"/>
        </w:rPr>
        <w:t>біля</w:t>
      </w:r>
      <w:proofErr w:type="spellEnd"/>
      <w:r>
        <w:rPr>
          <w:sz w:val="28"/>
          <w:szCs w:val="28"/>
        </w:rPr>
        <w:t xml:space="preserve"> </w:t>
      </w:r>
      <w:proofErr w:type="spellStart"/>
      <w:r>
        <w:rPr>
          <w:sz w:val="28"/>
          <w:szCs w:val="28"/>
        </w:rPr>
        <w:t>водойм</w:t>
      </w:r>
      <w:proofErr w:type="spellEnd"/>
      <w:r>
        <w:rPr>
          <w:sz w:val="28"/>
          <w:szCs w:val="28"/>
        </w:rPr>
        <w:t xml:space="preserve">. </w:t>
      </w:r>
    </w:p>
    <w:p w14:paraId="0589996E" w14:textId="77777777" w:rsidR="00232309" w:rsidRDefault="00232309" w:rsidP="00C6639E">
      <w:pPr>
        <w:pStyle w:val="Default"/>
        <w:jc w:val="both"/>
        <w:rPr>
          <w:sz w:val="28"/>
          <w:szCs w:val="28"/>
        </w:rPr>
      </w:pPr>
      <w:r>
        <w:rPr>
          <w:sz w:val="28"/>
          <w:szCs w:val="28"/>
        </w:rPr>
        <w:t xml:space="preserve">Усе </w:t>
      </w:r>
      <w:proofErr w:type="spellStart"/>
      <w:r>
        <w:rPr>
          <w:sz w:val="28"/>
          <w:szCs w:val="28"/>
        </w:rPr>
        <w:t>це</w:t>
      </w:r>
      <w:proofErr w:type="spellEnd"/>
      <w:r>
        <w:rPr>
          <w:sz w:val="28"/>
          <w:szCs w:val="28"/>
        </w:rPr>
        <w:t xml:space="preserve"> </w:t>
      </w:r>
      <w:proofErr w:type="spellStart"/>
      <w:r>
        <w:rPr>
          <w:sz w:val="28"/>
          <w:szCs w:val="28"/>
        </w:rPr>
        <w:t>призвело</w:t>
      </w:r>
      <w:proofErr w:type="spellEnd"/>
      <w:r>
        <w:rPr>
          <w:sz w:val="28"/>
          <w:szCs w:val="28"/>
        </w:rPr>
        <w:t xml:space="preserve"> до того, </w:t>
      </w:r>
      <w:proofErr w:type="spellStart"/>
      <w:r>
        <w:rPr>
          <w:sz w:val="28"/>
          <w:szCs w:val="28"/>
        </w:rPr>
        <w:t>що</w:t>
      </w:r>
      <w:proofErr w:type="spellEnd"/>
      <w:r>
        <w:rPr>
          <w:sz w:val="28"/>
          <w:szCs w:val="28"/>
        </w:rPr>
        <w:t xml:space="preserve"> </w:t>
      </w:r>
      <w:proofErr w:type="spellStart"/>
      <w:r>
        <w:rPr>
          <w:sz w:val="28"/>
          <w:szCs w:val="28"/>
        </w:rPr>
        <w:t>більшість</w:t>
      </w:r>
      <w:proofErr w:type="spellEnd"/>
      <w:r>
        <w:rPr>
          <w:sz w:val="28"/>
          <w:szCs w:val="28"/>
        </w:rPr>
        <w:t xml:space="preserve"> в </w:t>
      </w:r>
      <w:proofErr w:type="spellStart"/>
      <w:r>
        <w:rPr>
          <w:sz w:val="28"/>
          <w:szCs w:val="28"/>
        </w:rPr>
        <w:t>минулому</w:t>
      </w:r>
      <w:proofErr w:type="spellEnd"/>
      <w:r>
        <w:rPr>
          <w:sz w:val="28"/>
          <w:szCs w:val="28"/>
        </w:rPr>
        <w:t xml:space="preserve"> самих </w:t>
      </w:r>
      <w:proofErr w:type="spellStart"/>
      <w:r>
        <w:rPr>
          <w:sz w:val="28"/>
          <w:szCs w:val="28"/>
        </w:rPr>
        <w:t>звичайних</w:t>
      </w:r>
      <w:proofErr w:type="spellEnd"/>
      <w:r>
        <w:rPr>
          <w:sz w:val="28"/>
          <w:szCs w:val="28"/>
        </w:rPr>
        <w:t xml:space="preserve"> </w:t>
      </w:r>
      <w:proofErr w:type="spellStart"/>
      <w:r>
        <w:rPr>
          <w:sz w:val="28"/>
          <w:szCs w:val="28"/>
        </w:rPr>
        <w:t>видів</w:t>
      </w:r>
      <w:proofErr w:type="spellEnd"/>
      <w:r>
        <w:rPr>
          <w:sz w:val="28"/>
          <w:szCs w:val="28"/>
        </w:rPr>
        <w:t xml:space="preserve">, стали в </w:t>
      </w:r>
      <w:proofErr w:type="spellStart"/>
      <w:r>
        <w:rPr>
          <w:sz w:val="28"/>
          <w:szCs w:val="28"/>
        </w:rPr>
        <w:t>тій</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іншій</w:t>
      </w:r>
      <w:proofErr w:type="spellEnd"/>
      <w:r>
        <w:rPr>
          <w:sz w:val="28"/>
          <w:szCs w:val="28"/>
        </w:rPr>
        <w:t xml:space="preserve"> </w:t>
      </w:r>
      <w:proofErr w:type="spellStart"/>
      <w:r>
        <w:rPr>
          <w:sz w:val="28"/>
          <w:szCs w:val="28"/>
        </w:rPr>
        <w:t>мірі</w:t>
      </w:r>
      <w:proofErr w:type="spellEnd"/>
      <w:r>
        <w:rPr>
          <w:sz w:val="28"/>
          <w:szCs w:val="28"/>
        </w:rPr>
        <w:t xml:space="preserve"> </w:t>
      </w:r>
      <w:proofErr w:type="spellStart"/>
      <w:r>
        <w:rPr>
          <w:sz w:val="28"/>
          <w:szCs w:val="28"/>
        </w:rPr>
        <w:t>рідкісними</w:t>
      </w:r>
      <w:proofErr w:type="spellEnd"/>
      <w:r>
        <w:rPr>
          <w:sz w:val="28"/>
          <w:szCs w:val="28"/>
        </w:rPr>
        <w:t xml:space="preserve">, </w:t>
      </w:r>
      <w:proofErr w:type="spellStart"/>
      <w:r>
        <w:rPr>
          <w:sz w:val="28"/>
          <w:szCs w:val="28"/>
        </w:rPr>
        <w:t>зникаючими</w:t>
      </w:r>
      <w:proofErr w:type="spellEnd"/>
      <w:r>
        <w:rPr>
          <w:sz w:val="28"/>
          <w:szCs w:val="28"/>
        </w:rPr>
        <w:t xml:space="preserve"> і в даний час </w:t>
      </w:r>
      <w:proofErr w:type="spellStart"/>
      <w:r>
        <w:rPr>
          <w:sz w:val="28"/>
          <w:szCs w:val="28"/>
        </w:rPr>
        <w:t>включені</w:t>
      </w:r>
      <w:proofErr w:type="spellEnd"/>
      <w:r>
        <w:rPr>
          <w:sz w:val="28"/>
          <w:szCs w:val="28"/>
        </w:rPr>
        <w:t xml:space="preserve"> до </w:t>
      </w:r>
      <w:proofErr w:type="spellStart"/>
      <w:r>
        <w:rPr>
          <w:sz w:val="28"/>
          <w:szCs w:val="28"/>
        </w:rPr>
        <w:t>Червоної</w:t>
      </w:r>
      <w:proofErr w:type="spellEnd"/>
      <w:r>
        <w:rPr>
          <w:sz w:val="28"/>
          <w:szCs w:val="28"/>
        </w:rPr>
        <w:t xml:space="preserve"> книги </w:t>
      </w:r>
      <w:proofErr w:type="spellStart"/>
      <w:r>
        <w:rPr>
          <w:sz w:val="28"/>
          <w:szCs w:val="28"/>
        </w:rPr>
        <w:t>України</w:t>
      </w:r>
      <w:proofErr w:type="spellEnd"/>
      <w:r>
        <w:rPr>
          <w:sz w:val="28"/>
          <w:szCs w:val="28"/>
        </w:rPr>
        <w:t xml:space="preserve">, Червоного списку </w:t>
      </w:r>
      <w:proofErr w:type="spellStart"/>
      <w:r>
        <w:rPr>
          <w:sz w:val="28"/>
          <w:szCs w:val="28"/>
        </w:rPr>
        <w:t>Дніпропетровської</w:t>
      </w:r>
      <w:proofErr w:type="spellEnd"/>
      <w:r>
        <w:rPr>
          <w:sz w:val="28"/>
          <w:szCs w:val="28"/>
        </w:rPr>
        <w:t xml:space="preserve"> </w:t>
      </w:r>
      <w:proofErr w:type="spellStart"/>
      <w:r>
        <w:rPr>
          <w:sz w:val="28"/>
          <w:szCs w:val="28"/>
        </w:rPr>
        <w:t>області</w:t>
      </w:r>
      <w:proofErr w:type="spellEnd"/>
      <w:proofErr w:type="gramStart"/>
      <w:r>
        <w:rPr>
          <w:sz w:val="28"/>
          <w:szCs w:val="28"/>
        </w:rPr>
        <w:t>. .</w:t>
      </w:r>
      <w:proofErr w:type="gramEnd"/>
      <w:r>
        <w:rPr>
          <w:sz w:val="28"/>
          <w:szCs w:val="28"/>
        </w:rPr>
        <w:t xml:space="preserve"> </w:t>
      </w:r>
    </w:p>
    <w:p w14:paraId="0ACFD440" w14:textId="77777777" w:rsidR="00680098" w:rsidRDefault="00680098" w:rsidP="00680098">
      <w:pPr>
        <w:pStyle w:val="Default"/>
        <w:ind w:firstLine="708"/>
        <w:jc w:val="both"/>
        <w:rPr>
          <w:sz w:val="28"/>
          <w:szCs w:val="28"/>
        </w:rPr>
      </w:pPr>
      <w:r>
        <w:rPr>
          <w:sz w:val="28"/>
          <w:szCs w:val="28"/>
          <w:lang w:val="uk-UA"/>
        </w:rPr>
        <w:t xml:space="preserve">З </w:t>
      </w:r>
      <w:r>
        <w:rPr>
          <w:sz w:val="28"/>
          <w:szCs w:val="28"/>
        </w:rPr>
        <w:t xml:space="preserve">метою </w:t>
      </w:r>
      <w:proofErr w:type="spellStart"/>
      <w:r>
        <w:rPr>
          <w:sz w:val="28"/>
          <w:szCs w:val="28"/>
        </w:rPr>
        <w:t>покращення</w:t>
      </w:r>
      <w:proofErr w:type="spellEnd"/>
      <w:r>
        <w:rPr>
          <w:sz w:val="28"/>
          <w:szCs w:val="28"/>
        </w:rPr>
        <w:t xml:space="preserve"> </w:t>
      </w:r>
      <w:proofErr w:type="spellStart"/>
      <w:r>
        <w:rPr>
          <w:sz w:val="28"/>
          <w:szCs w:val="28"/>
        </w:rPr>
        <w:t>розуміння</w:t>
      </w:r>
      <w:proofErr w:type="spellEnd"/>
      <w:r>
        <w:rPr>
          <w:sz w:val="28"/>
          <w:szCs w:val="28"/>
        </w:rPr>
        <w:t xml:space="preserve"> </w:t>
      </w:r>
      <w:proofErr w:type="spellStart"/>
      <w:r>
        <w:rPr>
          <w:sz w:val="28"/>
          <w:szCs w:val="28"/>
        </w:rPr>
        <w:t>значення</w:t>
      </w:r>
      <w:proofErr w:type="spellEnd"/>
      <w:r>
        <w:rPr>
          <w:sz w:val="28"/>
          <w:szCs w:val="28"/>
        </w:rPr>
        <w:t xml:space="preserve"> </w:t>
      </w:r>
      <w:proofErr w:type="spellStart"/>
      <w:r>
        <w:rPr>
          <w:sz w:val="28"/>
          <w:szCs w:val="28"/>
        </w:rPr>
        <w:t>біорізноманіття</w:t>
      </w:r>
      <w:proofErr w:type="spellEnd"/>
      <w:r>
        <w:rPr>
          <w:sz w:val="28"/>
          <w:szCs w:val="28"/>
        </w:rPr>
        <w:t xml:space="preserve"> та </w:t>
      </w:r>
      <w:proofErr w:type="spellStart"/>
      <w:r>
        <w:rPr>
          <w:sz w:val="28"/>
          <w:szCs w:val="28"/>
        </w:rPr>
        <w:t>важливості</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збереження</w:t>
      </w:r>
      <w:proofErr w:type="spellEnd"/>
      <w:r>
        <w:rPr>
          <w:sz w:val="28"/>
          <w:szCs w:val="28"/>
        </w:rPr>
        <w:t xml:space="preserve">, а </w:t>
      </w:r>
      <w:proofErr w:type="spellStart"/>
      <w:r>
        <w:rPr>
          <w:sz w:val="28"/>
          <w:szCs w:val="28"/>
        </w:rPr>
        <w:t>також</w:t>
      </w:r>
      <w:proofErr w:type="spellEnd"/>
      <w:r>
        <w:rPr>
          <w:sz w:val="28"/>
          <w:szCs w:val="28"/>
        </w:rPr>
        <w:t xml:space="preserve"> з метою </w:t>
      </w:r>
      <w:proofErr w:type="spellStart"/>
      <w:r>
        <w:rPr>
          <w:sz w:val="28"/>
          <w:szCs w:val="28"/>
        </w:rPr>
        <w:t>підвищення</w:t>
      </w:r>
      <w:proofErr w:type="spellEnd"/>
      <w:r>
        <w:rPr>
          <w:sz w:val="28"/>
          <w:szCs w:val="28"/>
        </w:rPr>
        <w:t xml:space="preserve"> </w:t>
      </w:r>
      <w:proofErr w:type="spellStart"/>
      <w:r>
        <w:rPr>
          <w:sz w:val="28"/>
          <w:szCs w:val="28"/>
        </w:rPr>
        <w:t>екологічної</w:t>
      </w:r>
      <w:proofErr w:type="spellEnd"/>
      <w:r>
        <w:rPr>
          <w:sz w:val="28"/>
          <w:szCs w:val="28"/>
        </w:rPr>
        <w:t xml:space="preserve"> </w:t>
      </w:r>
      <w:proofErr w:type="spellStart"/>
      <w:r>
        <w:rPr>
          <w:sz w:val="28"/>
          <w:szCs w:val="28"/>
        </w:rPr>
        <w:t>свідомості</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педагогічними</w:t>
      </w:r>
      <w:proofErr w:type="spellEnd"/>
      <w:r>
        <w:rPr>
          <w:sz w:val="28"/>
          <w:szCs w:val="28"/>
        </w:rPr>
        <w:t xml:space="preserve"> </w:t>
      </w:r>
      <w:proofErr w:type="spellStart"/>
      <w:r>
        <w:rPr>
          <w:sz w:val="28"/>
          <w:szCs w:val="28"/>
        </w:rPr>
        <w:t>працівниками</w:t>
      </w:r>
      <w:proofErr w:type="spellEnd"/>
      <w:r>
        <w:rPr>
          <w:sz w:val="28"/>
          <w:szCs w:val="28"/>
        </w:rPr>
        <w:t xml:space="preserve"> </w:t>
      </w:r>
      <w:r>
        <w:rPr>
          <w:sz w:val="28"/>
          <w:szCs w:val="28"/>
          <w:lang w:val="uk-UA"/>
        </w:rPr>
        <w:t>Кам</w:t>
      </w:r>
      <w:r w:rsidRPr="00680098">
        <w:rPr>
          <w:sz w:val="28"/>
          <w:szCs w:val="28"/>
        </w:rPr>
        <w:t>’</w:t>
      </w:r>
      <w:proofErr w:type="spellStart"/>
      <w:r>
        <w:rPr>
          <w:sz w:val="28"/>
          <w:szCs w:val="28"/>
          <w:lang w:val="uk-UA"/>
        </w:rPr>
        <w:t>янського</w:t>
      </w:r>
      <w:proofErr w:type="spellEnd"/>
      <w:r>
        <w:rPr>
          <w:sz w:val="28"/>
          <w:szCs w:val="28"/>
          <w:lang w:val="uk-UA"/>
        </w:rPr>
        <w:t xml:space="preserve"> району</w:t>
      </w:r>
      <w:r>
        <w:rPr>
          <w:sz w:val="28"/>
          <w:szCs w:val="28"/>
        </w:rPr>
        <w:t xml:space="preserve">, в </w:t>
      </w:r>
      <w:proofErr w:type="spellStart"/>
      <w:r>
        <w:rPr>
          <w:sz w:val="28"/>
          <w:szCs w:val="28"/>
        </w:rPr>
        <w:t>умовах</w:t>
      </w:r>
      <w:proofErr w:type="spellEnd"/>
      <w:r>
        <w:rPr>
          <w:sz w:val="28"/>
          <w:szCs w:val="28"/>
        </w:rPr>
        <w:t xml:space="preserve"> карантину </w:t>
      </w:r>
      <w:proofErr w:type="spellStart"/>
      <w:r>
        <w:rPr>
          <w:sz w:val="28"/>
          <w:szCs w:val="28"/>
        </w:rPr>
        <w:t>були</w:t>
      </w:r>
      <w:proofErr w:type="spellEnd"/>
      <w:r>
        <w:rPr>
          <w:sz w:val="28"/>
          <w:szCs w:val="28"/>
        </w:rPr>
        <w:t xml:space="preserve"> </w:t>
      </w:r>
      <w:proofErr w:type="spellStart"/>
      <w:r>
        <w:rPr>
          <w:sz w:val="28"/>
          <w:szCs w:val="28"/>
        </w:rPr>
        <w:t>проведені</w:t>
      </w:r>
      <w:proofErr w:type="spellEnd"/>
      <w:r>
        <w:rPr>
          <w:sz w:val="28"/>
          <w:szCs w:val="28"/>
        </w:rPr>
        <w:t xml:space="preserve"> онлайн </w:t>
      </w:r>
      <w:proofErr w:type="spellStart"/>
      <w:r>
        <w:rPr>
          <w:sz w:val="28"/>
          <w:szCs w:val="28"/>
        </w:rPr>
        <w:t>години</w:t>
      </w:r>
      <w:proofErr w:type="spellEnd"/>
      <w:r>
        <w:rPr>
          <w:sz w:val="28"/>
          <w:szCs w:val="28"/>
        </w:rPr>
        <w:t xml:space="preserve"> </w:t>
      </w:r>
      <w:proofErr w:type="spellStart"/>
      <w:r>
        <w:rPr>
          <w:sz w:val="28"/>
          <w:szCs w:val="28"/>
        </w:rPr>
        <w:t>спілкування</w:t>
      </w:r>
      <w:proofErr w:type="spellEnd"/>
      <w:r>
        <w:rPr>
          <w:sz w:val="28"/>
          <w:szCs w:val="28"/>
        </w:rPr>
        <w:t xml:space="preserve"> з </w:t>
      </w:r>
      <w:proofErr w:type="spellStart"/>
      <w:r>
        <w:rPr>
          <w:sz w:val="28"/>
          <w:szCs w:val="28"/>
        </w:rPr>
        <w:t>учнями</w:t>
      </w:r>
      <w:proofErr w:type="spellEnd"/>
      <w:r>
        <w:rPr>
          <w:sz w:val="28"/>
          <w:szCs w:val="28"/>
        </w:rPr>
        <w:t xml:space="preserve"> на теми: “</w:t>
      </w:r>
      <w:proofErr w:type="spellStart"/>
      <w:r>
        <w:rPr>
          <w:sz w:val="28"/>
          <w:szCs w:val="28"/>
        </w:rPr>
        <w:t>Зелений</w:t>
      </w:r>
      <w:proofErr w:type="spellEnd"/>
      <w:r>
        <w:rPr>
          <w:sz w:val="28"/>
          <w:szCs w:val="28"/>
        </w:rPr>
        <w:t xml:space="preserve"> </w:t>
      </w:r>
      <w:proofErr w:type="spellStart"/>
      <w:r>
        <w:rPr>
          <w:sz w:val="28"/>
          <w:szCs w:val="28"/>
        </w:rPr>
        <w:t>дивосвіт</w:t>
      </w:r>
      <w:proofErr w:type="spellEnd"/>
      <w:r>
        <w:rPr>
          <w:sz w:val="28"/>
          <w:szCs w:val="28"/>
        </w:rPr>
        <w:t>”, “</w:t>
      </w:r>
      <w:proofErr w:type="spellStart"/>
      <w:r>
        <w:rPr>
          <w:sz w:val="28"/>
          <w:szCs w:val="28"/>
        </w:rPr>
        <w:t>Біорізноманіття</w:t>
      </w:r>
      <w:proofErr w:type="spellEnd"/>
      <w:r>
        <w:rPr>
          <w:sz w:val="28"/>
          <w:szCs w:val="28"/>
        </w:rPr>
        <w:t xml:space="preserve">: наша </w:t>
      </w:r>
      <w:proofErr w:type="spellStart"/>
      <w:r>
        <w:rPr>
          <w:sz w:val="28"/>
          <w:szCs w:val="28"/>
        </w:rPr>
        <w:t>їжа</w:t>
      </w:r>
      <w:proofErr w:type="spellEnd"/>
      <w:r>
        <w:rPr>
          <w:sz w:val="28"/>
          <w:szCs w:val="28"/>
        </w:rPr>
        <w:t xml:space="preserve">, наше </w:t>
      </w:r>
      <w:proofErr w:type="spellStart"/>
      <w:r>
        <w:rPr>
          <w:sz w:val="28"/>
          <w:szCs w:val="28"/>
        </w:rPr>
        <w:t>здоров’я</w:t>
      </w:r>
      <w:proofErr w:type="spellEnd"/>
      <w:r>
        <w:rPr>
          <w:sz w:val="28"/>
          <w:szCs w:val="28"/>
        </w:rPr>
        <w:t xml:space="preserve">”. </w:t>
      </w:r>
    </w:p>
    <w:p w14:paraId="620E5312" w14:textId="77777777" w:rsidR="001C4401" w:rsidRDefault="00680098" w:rsidP="00680098">
      <w:pPr>
        <w:pStyle w:val="Default"/>
        <w:ind w:firstLine="708"/>
        <w:jc w:val="both"/>
        <w:rPr>
          <w:sz w:val="28"/>
          <w:szCs w:val="28"/>
          <w:lang w:val="uk-UA"/>
        </w:rPr>
      </w:pPr>
      <w:proofErr w:type="spellStart"/>
      <w:r>
        <w:rPr>
          <w:sz w:val="28"/>
          <w:szCs w:val="28"/>
        </w:rPr>
        <w:t>Також</w:t>
      </w:r>
      <w:proofErr w:type="spellEnd"/>
      <w:r>
        <w:rPr>
          <w:sz w:val="28"/>
          <w:szCs w:val="28"/>
        </w:rPr>
        <w:t xml:space="preserve">, для </w:t>
      </w:r>
      <w:proofErr w:type="spellStart"/>
      <w:r>
        <w:rPr>
          <w:sz w:val="28"/>
          <w:szCs w:val="28"/>
        </w:rPr>
        <w:t>підвищення</w:t>
      </w:r>
      <w:proofErr w:type="spellEnd"/>
      <w:r>
        <w:rPr>
          <w:sz w:val="28"/>
          <w:szCs w:val="28"/>
        </w:rPr>
        <w:t xml:space="preserve"> </w:t>
      </w:r>
      <w:proofErr w:type="spellStart"/>
      <w:r>
        <w:rPr>
          <w:sz w:val="28"/>
          <w:szCs w:val="28"/>
        </w:rPr>
        <w:t>екологічної</w:t>
      </w:r>
      <w:proofErr w:type="spellEnd"/>
      <w:r>
        <w:rPr>
          <w:sz w:val="28"/>
          <w:szCs w:val="28"/>
        </w:rPr>
        <w:t xml:space="preserve"> </w:t>
      </w:r>
      <w:proofErr w:type="spellStart"/>
      <w:r>
        <w:rPr>
          <w:sz w:val="28"/>
          <w:szCs w:val="28"/>
        </w:rPr>
        <w:t>свідомості</w:t>
      </w:r>
      <w:proofErr w:type="spellEnd"/>
      <w:r>
        <w:rPr>
          <w:sz w:val="28"/>
          <w:szCs w:val="28"/>
        </w:rPr>
        <w:t xml:space="preserve"> </w:t>
      </w:r>
      <w:proofErr w:type="spellStart"/>
      <w:r>
        <w:rPr>
          <w:sz w:val="28"/>
          <w:szCs w:val="28"/>
        </w:rPr>
        <w:t>суспільства</w:t>
      </w:r>
      <w:proofErr w:type="spellEnd"/>
      <w:r>
        <w:rPr>
          <w:sz w:val="28"/>
          <w:szCs w:val="28"/>
        </w:rPr>
        <w:t xml:space="preserve"> </w:t>
      </w:r>
      <w:proofErr w:type="spellStart"/>
      <w:r>
        <w:rPr>
          <w:sz w:val="28"/>
          <w:szCs w:val="28"/>
        </w:rPr>
        <w:t>інформація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відзначення</w:t>
      </w:r>
      <w:proofErr w:type="spellEnd"/>
      <w:r>
        <w:rPr>
          <w:sz w:val="28"/>
          <w:szCs w:val="28"/>
        </w:rPr>
        <w:t xml:space="preserve"> </w:t>
      </w:r>
      <w:proofErr w:type="spellStart"/>
      <w:r>
        <w:rPr>
          <w:sz w:val="28"/>
          <w:szCs w:val="28"/>
        </w:rPr>
        <w:t>Міжнародного</w:t>
      </w:r>
      <w:proofErr w:type="spellEnd"/>
      <w:r>
        <w:rPr>
          <w:sz w:val="28"/>
          <w:szCs w:val="28"/>
        </w:rPr>
        <w:t xml:space="preserve"> дня </w:t>
      </w:r>
      <w:proofErr w:type="spellStart"/>
      <w:r>
        <w:rPr>
          <w:sz w:val="28"/>
          <w:szCs w:val="28"/>
        </w:rPr>
        <w:t>біорізноманіття</w:t>
      </w:r>
      <w:proofErr w:type="spellEnd"/>
      <w:r>
        <w:rPr>
          <w:sz w:val="28"/>
          <w:szCs w:val="28"/>
        </w:rPr>
        <w:t xml:space="preserve"> </w:t>
      </w:r>
      <w:proofErr w:type="spellStart"/>
      <w:r>
        <w:rPr>
          <w:sz w:val="28"/>
          <w:szCs w:val="28"/>
        </w:rPr>
        <w:t>була</w:t>
      </w:r>
      <w:proofErr w:type="spellEnd"/>
      <w:r>
        <w:rPr>
          <w:sz w:val="28"/>
          <w:szCs w:val="28"/>
        </w:rPr>
        <w:t xml:space="preserve"> </w:t>
      </w:r>
      <w:proofErr w:type="spellStart"/>
      <w:r>
        <w:rPr>
          <w:sz w:val="28"/>
          <w:szCs w:val="28"/>
        </w:rPr>
        <w:t>висвітлена</w:t>
      </w:r>
      <w:proofErr w:type="spellEnd"/>
      <w:r>
        <w:rPr>
          <w:sz w:val="28"/>
          <w:szCs w:val="28"/>
        </w:rPr>
        <w:t xml:space="preserve"> на </w:t>
      </w:r>
      <w:proofErr w:type="spellStart"/>
      <w:r>
        <w:rPr>
          <w:sz w:val="28"/>
          <w:szCs w:val="28"/>
        </w:rPr>
        <w:t>офіційн</w:t>
      </w:r>
      <w:r>
        <w:rPr>
          <w:sz w:val="28"/>
          <w:szCs w:val="28"/>
          <w:lang w:val="uk-UA"/>
        </w:rPr>
        <w:t>их</w:t>
      </w:r>
      <w:proofErr w:type="spellEnd"/>
      <w:r>
        <w:rPr>
          <w:sz w:val="28"/>
          <w:szCs w:val="28"/>
        </w:rPr>
        <w:t xml:space="preserve"> </w:t>
      </w:r>
      <w:proofErr w:type="spellStart"/>
      <w:r>
        <w:rPr>
          <w:sz w:val="28"/>
          <w:szCs w:val="28"/>
        </w:rPr>
        <w:t>сторін</w:t>
      </w:r>
      <w:r>
        <w:rPr>
          <w:sz w:val="28"/>
          <w:szCs w:val="28"/>
          <w:lang w:val="uk-UA"/>
        </w:rPr>
        <w:t>ках</w:t>
      </w:r>
      <w:proofErr w:type="spellEnd"/>
      <w:r>
        <w:rPr>
          <w:sz w:val="28"/>
          <w:szCs w:val="28"/>
        </w:rPr>
        <w:t xml:space="preserve"> </w:t>
      </w:r>
      <w:proofErr w:type="spellStart"/>
      <w:r>
        <w:rPr>
          <w:sz w:val="28"/>
          <w:szCs w:val="28"/>
          <w:lang w:val="uk-UA"/>
        </w:rPr>
        <w:t>огранів</w:t>
      </w:r>
      <w:proofErr w:type="spellEnd"/>
      <w:r>
        <w:rPr>
          <w:sz w:val="28"/>
          <w:szCs w:val="28"/>
          <w:lang w:val="uk-UA"/>
        </w:rPr>
        <w:t xml:space="preserve"> державної влади та місцевого самоврядування Кам</w:t>
      </w:r>
      <w:r w:rsidRPr="00680098">
        <w:rPr>
          <w:sz w:val="28"/>
          <w:szCs w:val="28"/>
        </w:rPr>
        <w:t>’</w:t>
      </w:r>
      <w:proofErr w:type="spellStart"/>
      <w:r>
        <w:rPr>
          <w:sz w:val="28"/>
          <w:szCs w:val="28"/>
          <w:lang w:val="uk-UA"/>
        </w:rPr>
        <w:t>янського</w:t>
      </w:r>
      <w:proofErr w:type="spellEnd"/>
      <w:r>
        <w:rPr>
          <w:sz w:val="28"/>
          <w:szCs w:val="28"/>
          <w:lang w:val="uk-UA"/>
        </w:rPr>
        <w:t xml:space="preserve"> району, </w:t>
      </w:r>
      <w:r>
        <w:rPr>
          <w:sz w:val="28"/>
          <w:szCs w:val="28"/>
        </w:rPr>
        <w:t xml:space="preserve">у </w:t>
      </w:r>
      <w:proofErr w:type="spellStart"/>
      <w:r>
        <w:rPr>
          <w:sz w:val="28"/>
          <w:szCs w:val="28"/>
        </w:rPr>
        <w:t>соціальній</w:t>
      </w:r>
      <w:proofErr w:type="spellEnd"/>
      <w:r>
        <w:rPr>
          <w:sz w:val="28"/>
          <w:szCs w:val="28"/>
        </w:rPr>
        <w:t xml:space="preserve"> </w:t>
      </w:r>
      <w:proofErr w:type="spellStart"/>
      <w:r>
        <w:rPr>
          <w:sz w:val="28"/>
          <w:szCs w:val="28"/>
        </w:rPr>
        <w:t>мережі</w:t>
      </w:r>
      <w:proofErr w:type="spellEnd"/>
      <w:r>
        <w:rPr>
          <w:sz w:val="28"/>
          <w:szCs w:val="28"/>
        </w:rPr>
        <w:t xml:space="preserve"> Facebook та через </w:t>
      </w:r>
      <w:proofErr w:type="spellStart"/>
      <w:r>
        <w:rPr>
          <w:sz w:val="28"/>
          <w:szCs w:val="28"/>
        </w:rPr>
        <w:t>місцеві</w:t>
      </w:r>
      <w:proofErr w:type="spellEnd"/>
      <w:r>
        <w:rPr>
          <w:sz w:val="28"/>
          <w:szCs w:val="28"/>
        </w:rPr>
        <w:t xml:space="preserve"> </w:t>
      </w:r>
      <w:proofErr w:type="spellStart"/>
      <w:r>
        <w:rPr>
          <w:sz w:val="28"/>
          <w:szCs w:val="28"/>
        </w:rPr>
        <w:t>електронні</w:t>
      </w:r>
      <w:proofErr w:type="spellEnd"/>
      <w:r>
        <w:rPr>
          <w:sz w:val="28"/>
          <w:szCs w:val="28"/>
        </w:rPr>
        <w:t xml:space="preserve"> </w:t>
      </w:r>
      <w:proofErr w:type="spellStart"/>
      <w:r>
        <w:rPr>
          <w:sz w:val="28"/>
          <w:szCs w:val="28"/>
        </w:rPr>
        <w:t>засоби</w:t>
      </w:r>
      <w:proofErr w:type="spellEnd"/>
      <w:r>
        <w:rPr>
          <w:sz w:val="28"/>
          <w:szCs w:val="28"/>
        </w:rPr>
        <w:t xml:space="preserve"> </w:t>
      </w:r>
      <w:proofErr w:type="spellStart"/>
      <w:r>
        <w:rPr>
          <w:sz w:val="28"/>
          <w:szCs w:val="28"/>
        </w:rPr>
        <w:t>інформації</w:t>
      </w:r>
      <w:proofErr w:type="spellEnd"/>
    </w:p>
    <w:p w14:paraId="5A95BFBD" w14:textId="77777777" w:rsidR="00232309" w:rsidRPr="00CD4009" w:rsidRDefault="00232309" w:rsidP="00427E72">
      <w:pPr>
        <w:pStyle w:val="Default"/>
        <w:ind w:firstLine="708"/>
        <w:jc w:val="both"/>
        <w:rPr>
          <w:sz w:val="28"/>
          <w:szCs w:val="28"/>
          <w:lang w:val="uk-UA"/>
        </w:rPr>
      </w:pPr>
      <w:r w:rsidRPr="00CD4009">
        <w:rPr>
          <w:sz w:val="28"/>
          <w:szCs w:val="28"/>
          <w:lang w:val="uk-UA"/>
        </w:rPr>
        <w:t xml:space="preserve">В ході проведення СЕО проведено оцінку факторів ризику і потенційного впливу настану довкілля, враховано екологічні завдання місцевого рівня в інтересах ефективного та стабільного соціально-економічного розвитку території та підвищення якості життя населення. </w:t>
      </w:r>
    </w:p>
    <w:p w14:paraId="3DE9AC92" w14:textId="77777777" w:rsidR="00232309" w:rsidRDefault="00232309" w:rsidP="00680098">
      <w:pPr>
        <w:pStyle w:val="Default"/>
        <w:ind w:firstLine="708"/>
        <w:jc w:val="both"/>
        <w:rPr>
          <w:sz w:val="28"/>
          <w:szCs w:val="28"/>
        </w:rPr>
      </w:pPr>
      <w:proofErr w:type="spellStart"/>
      <w:r>
        <w:rPr>
          <w:sz w:val="28"/>
          <w:szCs w:val="28"/>
        </w:rPr>
        <w:t>Оцінка</w:t>
      </w:r>
      <w:proofErr w:type="spellEnd"/>
      <w:r>
        <w:rPr>
          <w:sz w:val="28"/>
          <w:szCs w:val="28"/>
        </w:rPr>
        <w:t xml:space="preserve"> фактичного </w:t>
      </w:r>
      <w:proofErr w:type="spellStart"/>
      <w:r>
        <w:rPr>
          <w:sz w:val="28"/>
          <w:szCs w:val="28"/>
        </w:rPr>
        <w:t>впливу</w:t>
      </w:r>
      <w:proofErr w:type="spellEnd"/>
      <w:r>
        <w:rPr>
          <w:sz w:val="28"/>
          <w:szCs w:val="28"/>
        </w:rPr>
        <w:t xml:space="preserve"> </w:t>
      </w:r>
      <w:proofErr w:type="spellStart"/>
      <w:r>
        <w:rPr>
          <w:sz w:val="28"/>
          <w:szCs w:val="28"/>
        </w:rPr>
        <w:t>здійснюється</w:t>
      </w:r>
      <w:proofErr w:type="spellEnd"/>
      <w:r>
        <w:rPr>
          <w:sz w:val="28"/>
          <w:szCs w:val="28"/>
        </w:rPr>
        <w:t xml:space="preserve"> на </w:t>
      </w:r>
      <w:proofErr w:type="spellStart"/>
      <w:r>
        <w:rPr>
          <w:sz w:val="28"/>
          <w:szCs w:val="28"/>
        </w:rPr>
        <w:t>підставі</w:t>
      </w:r>
      <w:proofErr w:type="spellEnd"/>
      <w:r>
        <w:rPr>
          <w:sz w:val="28"/>
          <w:szCs w:val="28"/>
        </w:rPr>
        <w:t xml:space="preserve"> та з </w:t>
      </w:r>
      <w:proofErr w:type="spellStart"/>
      <w:r>
        <w:rPr>
          <w:sz w:val="28"/>
          <w:szCs w:val="28"/>
        </w:rPr>
        <w:t>урахуванням</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моніторингу</w:t>
      </w:r>
      <w:proofErr w:type="spellEnd"/>
      <w:r>
        <w:rPr>
          <w:sz w:val="28"/>
          <w:szCs w:val="28"/>
        </w:rPr>
        <w:t xml:space="preserve"> стану </w:t>
      </w:r>
      <w:proofErr w:type="spellStart"/>
      <w:r>
        <w:rPr>
          <w:sz w:val="28"/>
          <w:szCs w:val="28"/>
        </w:rPr>
        <w:t>навколишнього</w:t>
      </w:r>
      <w:proofErr w:type="spellEnd"/>
      <w:r>
        <w:rPr>
          <w:sz w:val="28"/>
          <w:szCs w:val="28"/>
        </w:rPr>
        <w:t xml:space="preserve"> природного </w:t>
      </w:r>
      <w:proofErr w:type="spellStart"/>
      <w:r>
        <w:rPr>
          <w:sz w:val="28"/>
          <w:szCs w:val="28"/>
        </w:rPr>
        <w:t>середовища</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w:t>
      </w:r>
    </w:p>
    <w:p w14:paraId="488E40FE" w14:textId="77777777" w:rsidR="00232309" w:rsidRDefault="00232309" w:rsidP="00C6639E">
      <w:pPr>
        <w:pStyle w:val="Default"/>
        <w:ind w:firstLine="708"/>
        <w:jc w:val="both"/>
        <w:rPr>
          <w:sz w:val="28"/>
          <w:szCs w:val="28"/>
        </w:rPr>
      </w:pPr>
      <w:r>
        <w:rPr>
          <w:sz w:val="28"/>
          <w:szCs w:val="28"/>
        </w:rPr>
        <w:t xml:space="preserve">На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зроблено</w:t>
      </w:r>
      <w:proofErr w:type="spellEnd"/>
      <w:r>
        <w:rPr>
          <w:sz w:val="28"/>
          <w:szCs w:val="28"/>
        </w:rPr>
        <w:t xml:space="preserve"> </w:t>
      </w:r>
      <w:proofErr w:type="spellStart"/>
      <w:r>
        <w:rPr>
          <w:sz w:val="28"/>
          <w:szCs w:val="28"/>
        </w:rPr>
        <w:t>висновок</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відповідає</w:t>
      </w:r>
      <w:proofErr w:type="spellEnd"/>
      <w:r>
        <w:rPr>
          <w:sz w:val="28"/>
          <w:szCs w:val="28"/>
        </w:rPr>
        <w:t xml:space="preserve"> </w:t>
      </w:r>
      <w:proofErr w:type="spellStart"/>
      <w:r>
        <w:rPr>
          <w:sz w:val="28"/>
          <w:szCs w:val="28"/>
        </w:rPr>
        <w:t>державним</w:t>
      </w:r>
      <w:proofErr w:type="spellEnd"/>
      <w:r>
        <w:rPr>
          <w:sz w:val="28"/>
          <w:szCs w:val="28"/>
        </w:rPr>
        <w:t xml:space="preserve"> та </w:t>
      </w:r>
      <w:proofErr w:type="spellStart"/>
      <w:r>
        <w:rPr>
          <w:sz w:val="28"/>
          <w:szCs w:val="28"/>
        </w:rPr>
        <w:t>регіональним</w:t>
      </w:r>
      <w:proofErr w:type="spellEnd"/>
      <w:r>
        <w:rPr>
          <w:sz w:val="28"/>
          <w:szCs w:val="28"/>
        </w:rPr>
        <w:t xml:space="preserve"> </w:t>
      </w:r>
      <w:proofErr w:type="spellStart"/>
      <w:r>
        <w:rPr>
          <w:sz w:val="28"/>
          <w:szCs w:val="28"/>
        </w:rPr>
        <w:t>стратегічним</w:t>
      </w:r>
      <w:proofErr w:type="spellEnd"/>
      <w:r>
        <w:rPr>
          <w:sz w:val="28"/>
          <w:szCs w:val="28"/>
        </w:rPr>
        <w:t xml:space="preserve"> документам, </w:t>
      </w:r>
      <w:proofErr w:type="spellStart"/>
      <w:r>
        <w:rPr>
          <w:sz w:val="28"/>
          <w:szCs w:val="28"/>
        </w:rPr>
        <w:t>реалізація</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 xml:space="preserve"> не справить </w:t>
      </w:r>
      <w:proofErr w:type="spellStart"/>
      <w:r>
        <w:rPr>
          <w:sz w:val="28"/>
          <w:szCs w:val="28"/>
        </w:rPr>
        <w:t>значного</w:t>
      </w:r>
      <w:proofErr w:type="spellEnd"/>
      <w:r>
        <w:rPr>
          <w:sz w:val="28"/>
          <w:szCs w:val="28"/>
        </w:rPr>
        <w:t xml:space="preserve"> негативного </w:t>
      </w:r>
      <w:proofErr w:type="spellStart"/>
      <w:r>
        <w:rPr>
          <w:sz w:val="28"/>
          <w:szCs w:val="28"/>
        </w:rPr>
        <w:t>впливу</w:t>
      </w:r>
      <w:proofErr w:type="spellEnd"/>
      <w:r>
        <w:rPr>
          <w:sz w:val="28"/>
          <w:szCs w:val="28"/>
        </w:rPr>
        <w:t xml:space="preserve"> на стан </w:t>
      </w:r>
      <w:proofErr w:type="spellStart"/>
      <w:r>
        <w:rPr>
          <w:sz w:val="28"/>
          <w:szCs w:val="28"/>
        </w:rPr>
        <w:t>довкілля</w:t>
      </w:r>
      <w:proofErr w:type="spellEnd"/>
      <w:r>
        <w:rPr>
          <w:sz w:val="28"/>
          <w:szCs w:val="28"/>
        </w:rPr>
        <w:t xml:space="preserve"> та </w:t>
      </w:r>
      <w:proofErr w:type="spellStart"/>
      <w:r>
        <w:rPr>
          <w:sz w:val="28"/>
          <w:szCs w:val="28"/>
        </w:rPr>
        <w:t>здоров’я</w:t>
      </w:r>
      <w:proofErr w:type="spellEnd"/>
      <w:r>
        <w:rPr>
          <w:sz w:val="28"/>
          <w:szCs w:val="28"/>
        </w:rPr>
        <w:t xml:space="preserve"> </w:t>
      </w:r>
      <w:proofErr w:type="spellStart"/>
      <w:r>
        <w:rPr>
          <w:sz w:val="28"/>
          <w:szCs w:val="28"/>
        </w:rPr>
        <w:t>населення</w:t>
      </w:r>
      <w:proofErr w:type="spellEnd"/>
      <w:r>
        <w:rPr>
          <w:sz w:val="28"/>
          <w:szCs w:val="28"/>
        </w:rPr>
        <w:t xml:space="preserve">. </w:t>
      </w:r>
    </w:p>
    <w:p w14:paraId="146035F4" w14:textId="77777777" w:rsidR="00232309" w:rsidRDefault="00232309" w:rsidP="00C6639E">
      <w:pPr>
        <w:pStyle w:val="Default"/>
        <w:ind w:firstLine="708"/>
        <w:jc w:val="both"/>
        <w:rPr>
          <w:sz w:val="28"/>
          <w:szCs w:val="28"/>
        </w:rPr>
      </w:pPr>
      <w:r>
        <w:rPr>
          <w:sz w:val="28"/>
          <w:szCs w:val="28"/>
        </w:rPr>
        <w:t xml:space="preserve">Не </w:t>
      </w:r>
      <w:proofErr w:type="spellStart"/>
      <w:r>
        <w:rPr>
          <w:sz w:val="28"/>
          <w:szCs w:val="28"/>
        </w:rPr>
        <w:t>зважаючи</w:t>
      </w:r>
      <w:proofErr w:type="spellEnd"/>
      <w:r>
        <w:rPr>
          <w:sz w:val="28"/>
          <w:szCs w:val="28"/>
        </w:rPr>
        <w:t xml:space="preserve"> на </w:t>
      </w:r>
      <w:proofErr w:type="spellStart"/>
      <w:r>
        <w:rPr>
          <w:sz w:val="28"/>
          <w:szCs w:val="28"/>
        </w:rPr>
        <w:t>зазначене</w:t>
      </w:r>
      <w:proofErr w:type="spellEnd"/>
      <w:r>
        <w:rPr>
          <w:sz w:val="28"/>
          <w:szCs w:val="28"/>
        </w:rPr>
        <w:t xml:space="preserve">, </w:t>
      </w:r>
      <w:proofErr w:type="spellStart"/>
      <w:r>
        <w:rPr>
          <w:sz w:val="28"/>
          <w:szCs w:val="28"/>
        </w:rPr>
        <w:t>рекомендується</w:t>
      </w:r>
      <w:proofErr w:type="spellEnd"/>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наступних</w:t>
      </w:r>
      <w:proofErr w:type="spellEnd"/>
      <w:r>
        <w:rPr>
          <w:sz w:val="28"/>
          <w:szCs w:val="28"/>
        </w:rPr>
        <w:t xml:space="preserve"> </w:t>
      </w:r>
      <w:proofErr w:type="spellStart"/>
      <w:r>
        <w:rPr>
          <w:sz w:val="28"/>
          <w:szCs w:val="28"/>
        </w:rPr>
        <w:t>контрольних</w:t>
      </w:r>
      <w:proofErr w:type="spellEnd"/>
      <w:r>
        <w:rPr>
          <w:sz w:val="28"/>
          <w:szCs w:val="28"/>
        </w:rPr>
        <w:t xml:space="preserve"> </w:t>
      </w:r>
      <w:proofErr w:type="spellStart"/>
      <w:r>
        <w:rPr>
          <w:sz w:val="28"/>
          <w:szCs w:val="28"/>
        </w:rPr>
        <w:t>заходів</w:t>
      </w:r>
      <w:proofErr w:type="spellEnd"/>
      <w:r>
        <w:rPr>
          <w:sz w:val="28"/>
          <w:szCs w:val="28"/>
        </w:rPr>
        <w:t xml:space="preserve">: </w:t>
      </w:r>
    </w:p>
    <w:p w14:paraId="4A0297C6" w14:textId="77777777" w:rsidR="00232309" w:rsidRDefault="00232309" w:rsidP="00C6639E">
      <w:pPr>
        <w:pStyle w:val="Default"/>
        <w:ind w:firstLine="708"/>
        <w:jc w:val="both"/>
        <w:rPr>
          <w:sz w:val="28"/>
          <w:szCs w:val="28"/>
        </w:rPr>
      </w:pPr>
      <w:r>
        <w:rPr>
          <w:sz w:val="23"/>
          <w:szCs w:val="23"/>
        </w:rPr>
        <w:lastRenderedPageBreak/>
        <w:t xml:space="preserve">- </w:t>
      </w:r>
      <w:proofErr w:type="spellStart"/>
      <w:r>
        <w:rPr>
          <w:sz w:val="28"/>
          <w:szCs w:val="28"/>
        </w:rPr>
        <w:t>порівняння</w:t>
      </w:r>
      <w:proofErr w:type="spellEnd"/>
      <w:r>
        <w:rPr>
          <w:sz w:val="28"/>
          <w:szCs w:val="28"/>
        </w:rPr>
        <w:t xml:space="preserve"> фактичного стану </w:t>
      </w:r>
      <w:proofErr w:type="spellStart"/>
      <w:r>
        <w:rPr>
          <w:sz w:val="28"/>
          <w:szCs w:val="28"/>
        </w:rPr>
        <w:t>компонентів</w:t>
      </w:r>
      <w:proofErr w:type="spellEnd"/>
      <w:r>
        <w:rPr>
          <w:sz w:val="28"/>
          <w:szCs w:val="28"/>
        </w:rPr>
        <w:t xml:space="preserve"> </w:t>
      </w:r>
      <w:proofErr w:type="spellStart"/>
      <w:r>
        <w:rPr>
          <w:sz w:val="28"/>
          <w:szCs w:val="28"/>
        </w:rPr>
        <w:t>довкілля</w:t>
      </w:r>
      <w:proofErr w:type="spellEnd"/>
      <w:r>
        <w:rPr>
          <w:sz w:val="28"/>
          <w:szCs w:val="28"/>
        </w:rPr>
        <w:t xml:space="preserve"> з </w:t>
      </w:r>
      <w:proofErr w:type="spellStart"/>
      <w:r>
        <w:rPr>
          <w:sz w:val="28"/>
          <w:szCs w:val="28"/>
        </w:rPr>
        <w:t>минулорічними</w:t>
      </w:r>
      <w:proofErr w:type="spellEnd"/>
      <w:r>
        <w:rPr>
          <w:sz w:val="28"/>
          <w:szCs w:val="28"/>
        </w:rPr>
        <w:t xml:space="preserve"> </w:t>
      </w:r>
      <w:proofErr w:type="spellStart"/>
      <w:r>
        <w:rPr>
          <w:sz w:val="28"/>
          <w:szCs w:val="28"/>
        </w:rPr>
        <w:t>показниками</w:t>
      </w:r>
      <w:proofErr w:type="spellEnd"/>
      <w:r>
        <w:rPr>
          <w:sz w:val="28"/>
          <w:szCs w:val="28"/>
        </w:rPr>
        <w:t xml:space="preserve"> в </w:t>
      </w:r>
      <w:proofErr w:type="spellStart"/>
      <w:r>
        <w:rPr>
          <w:sz w:val="28"/>
          <w:szCs w:val="28"/>
        </w:rPr>
        <w:t>області</w:t>
      </w:r>
      <w:proofErr w:type="spellEnd"/>
      <w:r>
        <w:rPr>
          <w:sz w:val="28"/>
          <w:szCs w:val="28"/>
        </w:rPr>
        <w:t xml:space="preserve">, в </w:t>
      </w:r>
      <w:proofErr w:type="spellStart"/>
      <w:r>
        <w:rPr>
          <w:sz w:val="28"/>
          <w:szCs w:val="28"/>
        </w:rPr>
        <w:t>яких</w:t>
      </w:r>
      <w:proofErr w:type="spellEnd"/>
      <w:r>
        <w:rPr>
          <w:sz w:val="28"/>
          <w:szCs w:val="28"/>
        </w:rPr>
        <w:t xml:space="preserve"> </w:t>
      </w:r>
      <w:proofErr w:type="spellStart"/>
      <w:r>
        <w:rPr>
          <w:sz w:val="28"/>
          <w:szCs w:val="28"/>
        </w:rPr>
        <w:t>реалізуються</w:t>
      </w:r>
      <w:proofErr w:type="spellEnd"/>
      <w:r>
        <w:rPr>
          <w:sz w:val="28"/>
          <w:szCs w:val="28"/>
        </w:rPr>
        <w:t xml:space="preserve"> заходи </w:t>
      </w:r>
      <w:proofErr w:type="spellStart"/>
      <w:r>
        <w:rPr>
          <w:sz w:val="28"/>
          <w:szCs w:val="28"/>
        </w:rPr>
        <w:t>Програми</w:t>
      </w:r>
      <w:proofErr w:type="spellEnd"/>
      <w:r>
        <w:rPr>
          <w:sz w:val="28"/>
          <w:szCs w:val="28"/>
        </w:rPr>
        <w:t xml:space="preserve">, 1 раз на </w:t>
      </w:r>
      <w:proofErr w:type="spellStart"/>
      <w:r>
        <w:rPr>
          <w:sz w:val="28"/>
          <w:szCs w:val="28"/>
        </w:rPr>
        <w:t>рік</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результатів</w:t>
      </w:r>
      <w:proofErr w:type="spellEnd"/>
      <w:r>
        <w:rPr>
          <w:sz w:val="28"/>
          <w:szCs w:val="28"/>
        </w:rPr>
        <w:t xml:space="preserve"> державного </w:t>
      </w:r>
      <w:proofErr w:type="spellStart"/>
      <w:r>
        <w:rPr>
          <w:sz w:val="28"/>
          <w:szCs w:val="28"/>
        </w:rPr>
        <w:t>статистичного</w:t>
      </w:r>
      <w:proofErr w:type="spellEnd"/>
      <w:r>
        <w:rPr>
          <w:sz w:val="28"/>
          <w:szCs w:val="28"/>
        </w:rPr>
        <w:t xml:space="preserve"> </w:t>
      </w:r>
      <w:proofErr w:type="spellStart"/>
      <w:r>
        <w:rPr>
          <w:sz w:val="28"/>
          <w:szCs w:val="28"/>
        </w:rPr>
        <w:t>спостереження</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перевищень</w:t>
      </w:r>
      <w:proofErr w:type="spellEnd"/>
      <w:r>
        <w:rPr>
          <w:sz w:val="28"/>
          <w:szCs w:val="28"/>
        </w:rPr>
        <w:t xml:space="preserve"> </w:t>
      </w:r>
      <w:proofErr w:type="spellStart"/>
      <w:r>
        <w:rPr>
          <w:sz w:val="28"/>
          <w:szCs w:val="28"/>
        </w:rPr>
        <w:t>минулорічних</w:t>
      </w:r>
      <w:proofErr w:type="spellEnd"/>
      <w:r>
        <w:rPr>
          <w:sz w:val="28"/>
          <w:szCs w:val="28"/>
        </w:rPr>
        <w:t xml:space="preserve"> </w:t>
      </w:r>
      <w:proofErr w:type="spellStart"/>
      <w:r>
        <w:rPr>
          <w:sz w:val="28"/>
          <w:szCs w:val="28"/>
        </w:rPr>
        <w:t>показників</w:t>
      </w:r>
      <w:proofErr w:type="spellEnd"/>
      <w:r>
        <w:rPr>
          <w:sz w:val="28"/>
          <w:szCs w:val="28"/>
        </w:rPr>
        <w:t xml:space="preserve"> провести </w:t>
      </w:r>
      <w:proofErr w:type="spellStart"/>
      <w:r>
        <w:rPr>
          <w:sz w:val="28"/>
          <w:szCs w:val="28"/>
        </w:rPr>
        <w:t>аналіз</w:t>
      </w:r>
      <w:proofErr w:type="spellEnd"/>
      <w:r>
        <w:rPr>
          <w:sz w:val="28"/>
          <w:szCs w:val="28"/>
        </w:rPr>
        <w:t xml:space="preserve"> на предмет </w:t>
      </w:r>
      <w:proofErr w:type="spellStart"/>
      <w:r>
        <w:rPr>
          <w:sz w:val="28"/>
          <w:szCs w:val="28"/>
        </w:rPr>
        <w:t>зв’язку</w:t>
      </w:r>
      <w:proofErr w:type="spellEnd"/>
      <w:r>
        <w:rPr>
          <w:sz w:val="28"/>
          <w:szCs w:val="28"/>
        </w:rPr>
        <w:t xml:space="preserve"> з </w:t>
      </w:r>
      <w:proofErr w:type="spellStart"/>
      <w:r>
        <w:rPr>
          <w:sz w:val="28"/>
          <w:szCs w:val="28"/>
        </w:rPr>
        <w:t>реалізацією</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 xml:space="preserve">; </w:t>
      </w:r>
    </w:p>
    <w:p w14:paraId="6085615E" w14:textId="77777777" w:rsidR="00232309" w:rsidRDefault="00232309" w:rsidP="00C6639E">
      <w:pPr>
        <w:pStyle w:val="Default"/>
        <w:ind w:firstLine="708"/>
        <w:jc w:val="both"/>
        <w:rPr>
          <w:sz w:val="28"/>
          <w:szCs w:val="28"/>
        </w:rPr>
      </w:pPr>
      <w:r>
        <w:rPr>
          <w:sz w:val="23"/>
          <w:szCs w:val="23"/>
        </w:rPr>
        <w:t xml:space="preserve">- </w:t>
      </w:r>
      <w:proofErr w:type="spellStart"/>
      <w:r>
        <w:rPr>
          <w:sz w:val="28"/>
          <w:szCs w:val="28"/>
        </w:rPr>
        <w:t>порівняння</w:t>
      </w:r>
      <w:proofErr w:type="spellEnd"/>
      <w:r>
        <w:rPr>
          <w:sz w:val="28"/>
          <w:szCs w:val="28"/>
        </w:rPr>
        <w:t xml:space="preserve"> </w:t>
      </w:r>
      <w:proofErr w:type="spellStart"/>
      <w:r>
        <w:rPr>
          <w:sz w:val="28"/>
          <w:szCs w:val="28"/>
        </w:rPr>
        <w:t>захворюваності</w:t>
      </w:r>
      <w:proofErr w:type="spellEnd"/>
      <w:r>
        <w:rPr>
          <w:sz w:val="28"/>
          <w:szCs w:val="28"/>
        </w:rPr>
        <w:t xml:space="preserve"> </w:t>
      </w:r>
      <w:proofErr w:type="spellStart"/>
      <w:r>
        <w:rPr>
          <w:sz w:val="28"/>
          <w:szCs w:val="28"/>
        </w:rPr>
        <w:t>населення</w:t>
      </w:r>
      <w:proofErr w:type="spellEnd"/>
      <w:r>
        <w:rPr>
          <w:sz w:val="28"/>
          <w:szCs w:val="28"/>
        </w:rPr>
        <w:t xml:space="preserve"> з </w:t>
      </w:r>
      <w:proofErr w:type="spellStart"/>
      <w:r>
        <w:rPr>
          <w:sz w:val="28"/>
          <w:szCs w:val="28"/>
        </w:rPr>
        <w:t>минулорічними</w:t>
      </w:r>
      <w:proofErr w:type="spellEnd"/>
      <w:r>
        <w:rPr>
          <w:sz w:val="28"/>
          <w:szCs w:val="28"/>
        </w:rPr>
        <w:t xml:space="preserve"> </w:t>
      </w:r>
      <w:proofErr w:type="spellStart"/>
      <w:r>
        <w:rPr>
          <w:sz w:val="28"/>
          <w:szCs w:val="28"/>
        </w:rPr>
        <w:t>показниками</w:t>
      </w:r>
      <w:proofErr w:type="spellEnd"/>
      <w:r>
        <w:rPr>
          <w:sz w:val="28"/>
          <w:szCs w:val="28"/>
        </w:rPr>
        <w:t xml:space="preserve"> у </w:t>
      </w:r>
      <w:proofErr w:type="spellStart"/>
      <w:r>
        <w:rPr>
          <w:sz w:val="28"/>
          <w:szCs w:val="28"/>
        </w:rPr>
        <w:t>містах</w:t>
      </w:r>
      <w:proofErr w:type="spellEnd"/>
      <w:r>
        <w:rPr>
          <w:sz w:val="28"/>
          <w:szCs w:val="28"/>
        </w:rPr>
        <w:t xml:space="preserve"> </w:t>
      </w:r>
      <w:proofErr w:type="spellStart"/>
      <w:r>
        <w:rPr>
          <w:sz w:val="28"/>
          <w:szCs w:val="28"/>
        </w:rPr>
        <w:t>області</w:t>
      </w:r>
      <w:proofErr w:type="spellEnd"/>
      <w:r>
        <w:rPr>
          <w:sz w:val="28"/>
          <w:szCs w:val="28"/>
        </w:rPr>
        <w:t xml:space="preserve">, в </w:t>
      </w:r>
      <w:proofErr w:type="spellStart"/>
      <w:r>
        <w:rPr>
          <w:sz w:val="28"/>
          <w:szCs w:val="28"/>
        </w:rPr>
        <w:t>яких</w:t>
      </w:r>
      <w:proofErr w:type="spellEnd"/>
      <w:r>
        <w:rPr>
          <w:sz w:val="28"/>
          <w:szCs w:val="28"/>
        </w:rPr>
        <w:t xml:space="preserve"> </w:t>
      </w:r>
      <w:proofErr w:type="spellStart"/>
      <w:r>
        <w:rPr>
          <w:sz w:val="28"/>
          <w:szCs w:val="28"/>
        </w:rPr>
        <w:t>реалізуються</w:t>
      </w:r>
      <w:proofErr w:type="spellEnd"/>
      <w:r>
        <w:rPr>
          <w:sz w:val="28"/>
          <w:szCs w:val="28"/>
        </w:rPr>
        <w:t xml:space="preserve"> заходи </w:t>
      </w:r>
      <w:proofErr w:type="spellStart"/>
      <w:r>
        <w:rPr>
          <w:sz w:val="28"/>
          <w:szCs w:val="28"/>
        </w:rPr>
        <w:t>Програми</w:t>
      </w:r>
      <w:proofErr w:type="spellEnd"/>
      <w:r>
        <w:rPr>
          <w:sz w:val="28"/>
          <w:szCs w:val="28"/>
        </w:rPr>
        <w:t xml:space="preserve">, 1 раз на </w:t>
      </w:r>
      <w:proofErr w:type="spellStart"/>
      <w:r>
        <w:rPr>
          <w:sz w:val="28"/>
          <w:szCs w:val="28"/>
        </w:rPr>
        <w:t>рік</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результатів</w:t>
      </w:r>
      <w:proofErr w:type="spellEnd"/>
      <w:r>
        <w:rPr>
          <w:sz w:val="28"/>
          <w:szCs w:val="28"/>
        </w:rPr>
        <w:t xml:space="preserve"> державного </w:t>
      </w:r>
      <w:proofErr w:type="spellStart"/>
      <w:r>
        <w:rPr>
          <w:sz w:val="28"/>
          <w:szCs w:val="28"/>
        </w:rPr>
        <w:t>статистичного</w:t>
      </w:r>
      <w:proofErr w:type="spellEnd"/>
      <w:r>
        <w:rPr>
          <w:sz w:val="28"/>
          <w:szCs w:val="28"/>
        </w:rPr>
        <w:t xml:space="preserve"> </w:t>
      </w:r>
      <w:proofErr w:type="spellStart"/>
      <w:r>
        <w:rPr>
          <w:sz w:val="28"/>
          <w:szCs w:val="28"/>
        </w:rPr>
        <w:t>спостереження</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перевищень</w:t>
      </w:r>
      <w:proofErr w:type="spellEnd"/>
      <w:r>
        <w:rPr>
          <w:sz w:val="28"/>
          <w:szCs w:val="28"/>
        </w:rPr>
        <w:t xml:space="preserve"> </w:t>
      </w:r>
      <w:proofErr w:type="spellStart"/>
      <w:r>
        <w:rPr>
          <w:sz w:val="28"/>
          <w:szCs w:val="28"/>
        </w:rPr>
        <w:t>минулорічних</w:t>
      </w:r>
      <w:proofErr w:type="spellEnd"/>
      <w:r>
        <w:rPr>
          <w:sz w:val="28"/>
          <w:szCs w:val="28"/>
        </w:rPr>
        <w:t xml:space="preserve"> </w:t>
      </w:r>
      <w:proofErr w:type="spellStart"/>
      <w:r>
        <w:rPr>
          <w:sz w:val="28"/>
          <w:szCs w:val="28"/>
        </w:rPr>
        <w:t>показників</w:t>
      </w:r>
      <w:proofErr w:type="spellEnd"/>
      <w:r>
        <w:rPr>
          <w:sz w:val="28"/>
          <w:szCs w:val="28"/>
        </w:rPr>
        <w:t xml:space="preserve"> провести </w:t>
      </w:r>
      <w:proofErr w:type="spellStart"/>
      <w:r>
        <w:rPr>
          <w:sz w:val="28"/>
          <w:szCs w:val="28"/>
        </w:rPr>
        <w:t>аналіз</w:t>
      </w:r>
      <w:proofErr w:type="spellEnd"/>
      <w:r>
        <w:rPr>
          <w:sz w:val="28"/>
          <w:szCs w:val="28"/>
        </w:rPr>
        <w:t xml:space="preserve"> на предмет </w:t>
      </w:r>
      <w:proofErr w:type="spellStart"/>
      <w:r>
        <w:rPr>
          <w:sz w:val="28"/>
          <w:szCs w:val="28"/>
        </w:rPr>
        <w:t>зв’язку</w:t>
      </w:r>
      <w:proofErr w:type="spellEnd"/>
      <w:r>
        <w:rPr>
          <w:sz w:val="28"/>
          <w:szCs w:val="28"/>
        </w:rPr>
        <w:t xml:space="preserve"> з </w:t>
      </w:r>
      <w:proofErr w:type="spellStart"/>
      <w:r>
        <w:rPr>
          <w:sz w:val="28"/>
          <w:szCs w:val="28"/>
        </w:rPr>
        <w:t>реалізацією</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Програми</w:t>
      </w:r>
      <w:proofErr w:type="spellEnd"/>
      <w:r>
        <w:rPr>
          <w:sz w:val="28"/>
          <w:szCs w:val="28"/>
        </w:rPr>
        <w:t xml:space="preserve">. </w:t>
      </w:r>
    </w:p>
    <w:p w14:paraId="77F53633" w14:textId="77777777" w:rsidR="00232309" w:rsidRDefault="00232309" w:rsidP="00C6639E">
      <w:pPr>
        <w:pStyle w:val="Default"/>
        <w:ind w:firstLine="708"/>
        <w:jc w:val="both"/>
        <w:rPr>
          <w:sz w:val="28"/>
          <w:szCs w:val="28"/>
          <w:lang w:val="uk-UA"/>
        </w:rPr>
      </w:pPr>
      <w:proofErr w:type="spellStart"/>
      <w:r>
        <w:rPr>
          <w:sz w:val="28"/>
          <w:szCs w:val="28"/>
        </w:rPr>
        <w:t>Оскільки</w:t>
      </w:r>
      <w:proofErr w:type="spellEnd"/>
      <w:r>
        <w:rPr>
          <w:sz w:val="28"/>
          <w:szCs w:val="28"/>
        </w:rPr>
        <w:t xml:space="preserve"> </w:t>
      </w:r>
      <w:proofErr w:type="spellStart"/>
      <w:r>
        <w:rPr>
          <w:sz w:val="28"/>
          <w:szCs w:val="28"/>
        </w:rPr>
        <w:t>Програма</w:t>
      </w:r>
      <w:proofErr w:type="spellEnd"/>
      <w:r>
        <w:rPr>
          <w:sz w:val="28"/>
          <w:szCs w:val="28"/>
        </w:rPr>
        <w:t xml:space="preserve"> є документом державного </w:t>
      </w:r>
      <w:proofErr w:type="spellStart"/>
      <w:r>
        <w:rPr>
          <w:sz w:val="28"/>
          <w:szCs w:val="28"/>
        </w:rPr>
        <w:t>планування</w:t>
      </w:r>
      <w:proofErr w:type="spellEnd"/>
      <w:r>
        <w:rPr>
          <w:sz w:val="28"/>
          <w:szCs w:val="28"/>
        </w:rPr>
        <w:t xml:space="preserve"> з </w:t>
      </w:r>
      <w:proofErr w:type="spellStart"/>
      <w:r>
        <w:rPr>
          <w:sz w:val="28"/>
          <w:szCs w:val="28"/>
        </w:rPr>
        <w:t>обмеженим</w:t>
      </w:r>
      <w:proofErr w:type="spellEnd"/>
      <w:r>
        <w:rPr>
          <w:sz w:val="28"/>
          <w:szCs w:val="28"/>
        </w:rPr>
        <w:t xml:space="preserve"> </w:t>
      </w:r>
      <w:proofErr w:type="spellStart"/>
      <w:r>
        <w:rPr>
          <w:sz w:val="28"/>
          <w:szCs w:val="28"/>
        </w:rPr>
        <w:t>терміном</w:t>
      </w:r>
      <w:proofErr w:type="spellEnd"/>
      <w:r>
        <w:rPr>
          <w:sz w:val="28"/>
          <w:szCs w:val="28"/>
        </w:rPr>
        <w:t xml:space="preserve"> </w:t>
      </w:r>
      <w:proofErr w:type="spellStart"/>
      <w:r>
        <w:rPr>
          <w:sz w:val="28"/>
          <w:szCs w:val="28"/>
        </w:rPr>
        <w:t>дії</w:t>
      </w:r>
      <w:proofErr w:type="spellEnd"/>
      <w:r>
        <w:rPr>
          <w:sz w:val="28"/>
          <w:szCs w:val="28"/>
        </w:rPr>
        <w:t xml:space="preserve">, а </w:t>
      </w:r>
      <w:proofErr w:type="spellStart"/>
      <w:r>
        <w:rPr>
          <w:sz w:val="28"/>
          <w:szCs w:val="28"/>
        </w:rPr>
        <w:t>саме</w:t>
      </w:r>
      <w:proofErr w:type="spellEnd"/>
      <w:r>
        <w:rPr>
          <w:sz w:val="28"/>
          <w:szCs w:val="28"/>
        </w:rPr>
        <w:t xml:space="preserve"> 1 </w:t>
      </w:r>
      <w:proofErr w:type="spellStart"/>
      <w:r>
        <w:rPr>
          <w:sz w:val="28"/>
          <w:szCs w:val="28"/>
        </w:rPr>
        <w:t>бюджетний</w:t>
      </w:r>
      <w:proofErr w:type="spellEnd"/>
      <w:r>
        <w:rPr>
          <w:sz w:val="28"/>
          <w:szCs w:val="28"/>
        </w:rPr>
        <w:t xml:space="preserve"> </w:t>
      </w:r>
      <w:proofErr w:type="spellStart"/>
      <w:r>
        <w:rPr>
          <w:sz w:val="28"/>
          <w:szCs w:val="28"/>
        </w:rPr>
        <w:t>рік</w:t>
      </w:r>
      <w:proofErr w:type="spellEnd"/>
      <w:r>
        <w:rPr>
          <w:sz w:val="28"/>
          <w:szCs w:val="28"/>
        </w:rPr>
        <w:t xml:space="preserve">, </w:t>
      </w:r>
      <w:proofErr w:type="spellStart"/>
      <w:r>
        <w:rPr>
          <w:sz w:val="28"/>
          <w:szCs w:val="28"/>
        </w:rPr>
        <w:t>пропонується</w:t>
      </w:r>
      <w:proofErr w:type="spellEnd"/>
      <w:r>
        <w:rPr>
          <w:sz w:val="28"/>
          <w:szCs w:val="28"/>
        </w:rPr>
        <w:t xml:space="preserve"> </w:t>
      </w:r>
      <w:proofErr w:type="spellStart"/>
      <w:r>
        <w:rPr>
          <w:sz w:val="28"/>
          <w:szCs w:val="28"/>
        </w:rPr>
        <w:t>здійснити</w:t>
      </w:r>
      <w:proofErr w:type="spellEnd"/>
      <w:r>
        <w:rPr>
          <w:sz w:val="28"/>
          <w:szCs w:val="28"/>
        </w:rPr>
        <w:t xml:space="preserve"> </w:t>
      </w:r>
      <w:proofErr w:type="spellStart"/>
      <w:r>
        <w:rPr>
          <w:sz w:val="28"/>
          <w:szCs w:val="28"/>
        </w:rPr>
        <w:t>моніторинг</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обмежившись</w:t>
      </w:r>
      <w:proofErr w:type="spellEnd"/>
      <w:r>
        <w:rPr>
          <w:sz w:val="28"/>
          <w:szCs w:val="28"/>
        </w:rPr>
        <w:t xml:space="preserve"> </w:t>
      </w:r>
      <w:proofErr w:type="spellStart"/>
      <w:r>
        <w:rPr>
          <w:sz w:val="28"/>
          <w:szCs w:val="28"/>
        </w:rPr>
        <w:t>періодом</w:t>
      </w:r>
      <w:proofErr w:type="spellEnd"/>
      <w:r>
        <w:rPr>
          <w:sz w:val="28"/>
          <w:szCs w:val="28"/>
        </w:rPr>
        <w:t xml:space="preserve"> 1 </w:t>
      </w:r>
      <w:proofErr w:type="spellStart"/>
      <w:r>
        <w:rPr>
          <w:sz w:val="28"/>
          <w:szCs w:val="28"/>
        </w:rPr>
        <w:t>рік</w:t>
      </w:r>
      <w:proofErr w:type="spellEnd"/>
      <w:r>
        <w:rPr>
          <w:sz w:val="28"/>
          <w:szCs w:val="28"/>
        </w:rPr>
        <w:t>.</w:t>
      </w:r>
    </w:p>
    <w:p w14:paraId="152D47AE" w14:textId="77777777" w:rsidR="00817550" w:rsidRDefault="00232309" w:rsidP="00C6639E">
      <w:pPr>
        <w:pStyle w:val="Default"/>
        <w:jc w:val="right"/>
        <w:rPr>
          <w:color w:val="auto"/>
          <w:sz w:val="28"/>
          <w:szCs w:val="28"/>
          <w:lang w:val="uk-UA"/>
        </w:rPr>
      </w:pPr>
      <w:r>
        <w:rPr>
          <w:sz w:val="28"/>
          <w:szCs w:val="28"/>
        </w:rPr>
        <w:t xml:space="preserve"> </w:t>
      </w:r>
      <w:proofErr w:type="spellStart"/>
      <w:proofErr w:type="gramStart"/>
      <w:r w:rsidR="00DB5FF1" w:rsidRPr="00BD330C">
        <w:rPr>
          <w:color w:val="auto"/>
          <w:sz w:val="28"/>
          <w:szCs w:val="28"/>
        </w:rPr>
        <w:t>Таблиця</w:t>
      </w:r>
      <w:proofErr w:type="spellEnd"/>
      <w:r w:rsidR="00DB5FF1" w:rsidRPr="00BD330C">
        <w:rPr>
          <w:color w:val="auto"/>
          <w:sz w:val="28"/>
          <w:szCs w:val="28"/>
        </w:rPr>
        <w:t xml:space="preserve"> </w:t>
      </w:r>
      <w:r w:rsidR="00BD330C" w:rsidRPr="00BD330C">
        <w:rPr>
          <w:color w:val="auto"/>
          <w:sz w:val="28"/>
          <w:szCs w:val="28"/>
          <w:lang w:val="uk-UA"/>
        </w:rPr>
        <w:t xml:space="preserve"> 9.1</w:t>
      </w:r>
      <w:proofErr w:type="gramEnd"/>
    </w:p>
    <w:p w14:paraId="05238926" w14:textId="77777777" w:rsidR="00DB5FF1" w:rsidRPr="00BD330C" w:rsidRDefault="00DB5FF1" w:rsidP="00C6639E">
      <w:pPr>
        <w:pStyle w:val="Default"/>
        <w:jc w:val="right"/>
        <w:rPr>
          <w:color w:val="auto"/>
          <w:sz w:val="28"/>
          <w:szCs w:val="28"/>
        </w:rPr>
      </w:pPr>
      <w:r w:rsidRPr="00BD330C">
        <w:rPr>
          <w:color w:val="auto"/>
          <w:sz w:val="28"/>
          <w:szCs w:val="28"/>
        </w:rPr>
        <w:t xml:space="preserve"> </w:t>
      </w:r>
    </w:p>
    <w:p w14:paraId="3F512D5A" w14:textId="77777777" w:rsidR="008F7AD8" w:rsidRPr="00817550" w:rsidRDefault="00DB5FF1" w:rsidP="00BD330C">
      <w:pPr>
        <w:pStyle w:val="Default"/>
        <w:spacing w:after="240"/>
        <w:jc w:val="center"/>
        <w:rPr>
          <w:b/>
          <w:i/>
          <w:color w:val="auto"/>
          <w:sz w:val="28"/>
          <w:szCs w:val="28"/>
          <w:lang w:val="uk-UA"/>
        </w:rPr>
      </w:pPr>
      <w:proofErr w:type="spellStart"/>
      <w:r w:rsidRPr="00817550">
        <w:rPr>
          <w:b/>
          <w:bCs/>
          <w:i/>
          <w:color w:val="auto"/>
          <w:sz w:val="28"/>
          <w:szCs w:val="28"/>
        </w:rPr>
        <w:t>Екологічні</w:t>
      </w:r>
      <w:proofErr w:type="spellEnd"/>
      <w:r w:rsidRPr="00817550">
        <w:rPr>
          <w:b/>
          <w:bCs/>
          <w:i/>
          <w:color w:val="auto"/>
          <w:sz w:val="28"/>
          <w:szCs w:val="28"/>
        </w:rPr>
        <w:t xml:space="preserve"> </w:t>
      </w:r>
      <w:proofErr w:type="spellStart"/>
      <w:r w:rsidRPr="00817550">
        <w:rPr>
          <w:b/>
          <w:bCs/>
          <w:i/>
          <w:color w:val="auto"/>
          <w:sz w:val="28"/>
          <w:szCs w:val="28"/>
        </w:rPr>
        <w:t>індикатори</w:t>
      </w:r>
      <w:proofErr w:type="spellEnd"/>
      <w:r w:rsidRPr="00817550">
        <w:rPr>
          <w:b/>
          <w:bCs/>
          <w:i/>
          <w:color w:val="auto"/>
          <w:sz w:val="28"/>
          <w:szCs w:val="28"/>
        </w:rPr>
        <w:t xml:space="preserve"> для </w:t>
      </w:r>
      <w:proofErr w:type="spellStart"/>
      <w:r w:rsidRPr="00817550">
        <w:rPr>
          <w:b/>
          <w:bCs/>
          <w:i/>
          <w:color w:val="auto"/>
          <w:sz w:val="28"/>
          <w:szCs w:val="28"/>
        </w:rPr>
        <w:t>моніторингу</w:t>
      </w:r>
      <w:proofErr w:type="spellEnd"/>
      <w:r w:rsidRPr="00817550">
        <w:rPr>
          <w:b/>
          <w:bCs/>
          <w:i/>
          <w:color w:val="auto"/>
          <w:sz w:val="28"/>
          <w:szCs w:val="28"/>
        </w:rPr>
        <w:t xml:space="preserve"> </w:t>
      </w:r>
      <w:proofErr w:type="spellStart"/>
      <w:r w:rsidRPr="00817550">
        <w:rPr>
          <w:b/>
          <w:bCs/>
          <w:i/>
          <w:color w:val="auto"/>
          <w:sz w:val="28"/>
          <w:szCs w:val="28"/>
        </w:rPr>
        <w:t>виконання</w:t>
      </w:r>
      <w:proofErr w:type="spellEnd"/>
      <w:r w:rsidRPr="00817550">
        <w:rPr>
          <w:b/>
          <w:bCs/>
          <w:i/>
          <w:color w:val="auto"/>
          <w:sz w:val="28"/>
          <w:szCs w:val="28"/>
        </w:rPr>
        <w:t xml:space="preserve"> </w:t>
      </w:r>
      <w:proofErr w:type="spellStart"/>
      <w:r w:rsidRPr="00817550">
        <w:rPr>
          <w:b/>
          <w:bCs/>
          <w:i/>
          <w:color w:val="auto"/>
          <w:sz w:val="28"/>
          <w:szCs w:val="28"/>
        </w:rPr>
        <w:t>Програми</w:t>
      </w:r>
      <w:proofErr w:type="spellEnd"/>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701"/>
        <w:gridCol w:w="4684"/>
      </w:tblGrid>
      <w:tr w:rsidR="008F7AD8" w14:paraId="33DDB0D3" w14:textId="77777777" w:rsidTr="0056566E">
        <w:trPr>
          <w:trHeight w:val="152"/>
        </w:trPr>
        <w:tc>
          <w:tcPr>
            <w:tcW w:w="534" w:type="dxa"/>
          </w:tcPr>
          <w:p w14:paraId="2845B887" w14:textId="77777777" w:rsidR="008F7AD8" w:rsidRPr="008F7AD8" w:rsidRDefault="008F7AD8" w:rsidP="00BD330C">
            <w:pPr>
              <w:pStyle w:val="Default"/>
              <w:spacing w:after="240"/>
              <w:rPr>
                <w:sz w:val="22"/>
                <w:szCs w:val="22"/>
              </w:rPr>
            </w:pPr>
            <w:r w:rsidRPr="008F7AD8">
              <w:rPr>
                <w:bCs/>
                <w:sz w:val="22"/>
                <w:szCs w:val="22"/>
              </w:rPr>
              <w:t xml:space="preserve">№ з/п </w:t>
            </w:r>
          </w:p>
        </w:tc>
        <w:tc>
          <w:tcPr>
            <w:tcW w:w="2835" w:type="dxa"/>
          </w:tcPr>
          <w:p w14:paraId="15C4DCED" w14:textId="77777777" w:rsidR="008F7AD8" w:rsidRPr="008F7AD8" w:rsidRDefault="008F7AD8" w:rsidP="0056566E">
            <w:pPr>
              <w:pStyle w:val="Default"/>
              <w:jc w:val="center"/>
              <w:rPr>
                <w:sz w:val="22"/>
                <w:szCs w:val="22"/>
              </w:rPr>
            </w:pPr>
            <w:proofErr w:type="spellStart"/>
            <w:r w:rsidRPr="008F7AD8">
              <w:rPr>
                <w:bCs/>
                <w:sz w:val="22"/>
                <w:szCs w:val="22"/>
              </w:rPr>
              <w:t>Індикатор</w:t>
            </w:r>
            <w:proofErr w:type="spellEnd"/>
          </w:p>
        </w:tc>
        <w:tc>
          <w:tcPr>
            <w:tcW w:w="1701" w:type="dxa"/>
          </w:tcPr>
          <w:p w14:paraId="3C5C2752" w14:textId="77777777" w:rsidR="008F7AD8" w:rsidRPr="008F7AD8" w:rsidRDefault="008F7AD8" w:rsidP="0056566E">
            <w:pPr>
              <w:pStyle w:val="Default"/>
              <w:jc w:val="center"/>
              <w:rPr>
                <w:sz w:val="22"/>
                <w:szCs w:val="22"/>
              </w:rPr>
            </w:pPr>
            <w:proofErr w:type="spellStart"/>
            <w:r w:rsidRPr="008F7AD8">
              <w:rPr>
                <w:bCs/>
                <w:sz w:val="22"/>
                <w:szCs w:val="22"/>
              </w:rPr>
              <w:t>Періодичність</w:t>
            </w:r>
            <w:proofErr w:type="spellEnd"/>
          </w:p>
        </w:tc>
        <w:tc>
          <w:tcPr>
            <w:tcW w:w="4684" w:type="dxa"/>
          </w:tcPr>
          <w:p w14:paraId="365D499C" w14:textId="77777777" w:rsidR="008F7AD8" w:rsidRPr="008F7AD8" w:rsidRDefault="008F7AD8" w:rsidP="0056566E">
            <w:pPr>
              <w:pStyle w:val="Default"/>
              <w:jc w:val="center"/>
              <w:rPr>
                <w:sz w:val="22"/>
                <w:szCs w:val="22"/>
              </w:rPr>
            </w:pPr>
            <w:proofErr w:type="spellStart"/>
            <w:r w:rsidRPr="008F7AD8">
              <w:rPr>
                <w:bCs/>
                <w:sz w:val="22"/>
                <w:szCs w:val="22"/>
              </w:rPr>
              <w:t>Відповідність</w:t>
            </w:r>
            <w:proofErr w:type="spellEnd"/>
          </w:p>
        </w:tc>
      </w:tr>
      <w:tr w:rsidR="008F7AD8" w14:paraId="3A093B9F" w14:textId="77777777" w:rsidTr="0056566E">
        <w:trPr>
          <w:trHeight w:val="908"/>
        </w:trPr>
        <w:tc>
          <w:tcPr>
            <w:tcW w:w="534" w:type="dxa"/>
          </w:tcPr>
          <w:p w14:paraId="5AD56F9C" w14:textId="77777777" w:rsidR="008F7AD8" w:rsidRPr="008F7AD8" w:rsidRDefault="008F7AD8" w:rsidP="00C6639E">
            <w:pPr>
              <w:pStyle w:val="Default"/>
            </w:pPr>
            <w:r w:rsidRPr="008F7AD8">
              <w:rPr>
                <w:bCs/>
              </w:rPr>
              <w:t xml:space="preserve">1 </w:t>
            </w:r>
          </w:p>
        </w:tc>
        <w:tc>
          <w:tcPr>
            <w:tcW w:w="2835" w:type="dxa"/>
          </w:tcPr>
          <w:p w14:paraId="49278F29" w14:textId="77777777" w:rsidR="008F7AD8" w:rsidRPr="008F7AD8" w:rsidRDefault="008F7AD8" w:rsidP="00C6639E">
            <w:pPr>
              <w:pStyle w:val="Default"/>
            </w:pPr>
            <w:proofErr w:type="spellStart"/>
            <w:r w:rsidRPr="008F7AD8">
              <w:t>Атмосферне</w:t>
            </w:r>
            <w:proofErr w:type="spellEnd"/>
            <w:r w:rsidRPr="008F7AD8">
              <w:t xml:space="preserve"> </w:t>
            </w:r>
            <w:proofErr w:type="spellStart"/>
            <w:r w:rsidRPr="008F7AD8">
              <w:t>повітря</w:t>
            </w:r>
            <w:proofErr w:type="spellEnd"/>
            <w:r w:rsidRPr="008F7AD8">
              <w:t xml:space="preserve"> (</w:t>
            </w:r>
            <w:proofErr w:type="spellStart"/>
            <w:r w:rsidRPr="008F7AD8">
              <w:t>здійснення</w:t>
            </w:r>
            <w:proofErr w:type="spellEnd"/>
            <w:r w:rsidRPr="008F7AD8">
              <w:t xml:space="preserve"> контролю </w:t>
            </w:r>
            <w:proofErr w:type="spellStart"/>
            <w:r w:rsidRPr="008F7AD8">
              <w:t>акредитованими</w:t>
            </w:r>
            <w:proofErr w:type="spellEnd"/>
            <w:r w:rsidRPr="008F7AD8">
              <w:t xml:space="preserve"> </w:t>
            </w:r>
            <w:proofErr w:type="spellStart"/>
            <w:r w:rsidRPr="008F7AD8">
              <w:t>лабораторіями</w:t>
            </w:r>
            <w:proofErr w:type="spellEnd"/>
            <w:r w:rsidRPr="008F7AD8">
              <w:t xml:space="preserve"> стану атмосферного </w:t>
            </w:r>
            <w:proofErr w:type="spellStart"/>
            <w:r w:rsidRPr="008F7AD8">
              <w:t>повітря</w:t>
            </w:r>
            <w:proofErr w:type="spellEnd"/>
            <w:r w:rsidRPr="008F7AD8">
              <w:t xml:space="preserve"> на </w:t>
            </w:r>
            <w:proofErr w:type="spellStart"/>
            <w:r w:rsidRPr="008F7AD8">
              <w:t>межі</w:t>
            </w:r>
            <w:proofErr w:type="spellEnd"/>
            <w:r w:rsidRPr="008F7AD8">
              <w:t xml:space="preserve"> СЗЗ та </w:t>
            </w:r>
            <w:proofErr w:type="spellStart"/>
            <w:r w:rsidRPr="008F7AD8">
              <w:t>найближчій</w:t>
            </w:r>
            <w:proofErr w:type="spellEnd"/>
            <w:r w:rsidRPr="008F7AD8">
              <w:t xml:space="preserve"> </w:t>
            </w:r>
            <w:proofErr w:type="spellStart"/>
            <w:r w:rsidRPr="008F7AD8">
              <w:t>житловій</w:t>
            </w:r>
            <w:proofErr w:type="spellEnd"/>
            <w:r w:rsidRPr="008F7AD8">
              <w:t xml:space="preserve"> </w:t>
            </w:r>
            <w:proofErr w:type="spellStart"/>
            <w:r w:rsidRPr="008F7AD8">
              <w:t>забудові</w:t>
            </w:r>
            <w:proofErr w:type="spellEnd"/>
            <w:r w:rsidRPr="008F7AD8">
              <w:t xml:space="preserve"> </w:t>
            </w:r>
          </w:p>
        </w:tc>
        <w:tc>
          <w:tcPr>
            <w:tcW w:w="1701" w:type="dxa"/>
          </w:tcPr>
          <w:p w14:paraId="0DABE96B" w14:textId="77777777" w:rsidR="008F7AD8" w:rsidRPr="008F7AD8" w:rsidRDefault="008F7AD8" w:rsidP="00C6639E">
            <w:pPr>
              <w:pStyle w:val="Default"/>
            </w:pPr>
            <w:r w:rsidRPr="008F7AD8">
              <w:t xml:space="preserve">Один раз на </w:t>
            </w:r>
            <w:proofErr w:type="spellStart"/>
            <w:r w:rsidRPr="008F7AD8">
              <w:t>рік</w:t>
            </w:r>
            <w:proofErr w:type="spellEnd"/>
            <w:r w:rsidRPr="008F7AD8">
              <w:t xml:space="preserve"> </w:t>
            </w:r>
          </w:p>
        </w:tc>
        <w:tc>
          <w:tcPr>
            <w:tcW w:w="4684" w:type="dxa"/>
          </w:tcPr>
          <w:p w14:paraId="17267954" w14:textId="77777777" w:rsidR="008F7AD8" w:rsidRPr="008F7AD8" w:rsidRDefault="008F7AD8" w:rsidP="00C6639E">
            <w:pPr>
              <w:pStyle w:val="Default"/>
            </w:pPr>
            <w:proofErr w:type="spellStart"/>
            <w:r w:rsidRPr="008F7AD8">
              <w:t>Здійсненя</w:t>
            </w:r>
            <w:proofErr w:type="spellEnd"/>
            <w:r w:rsidRPr="008F7AD8">
              <w:t xml:space="preserve"> контролю на </w:t>
            </w:r>
            <w:proofErr w:type="spellStart"/>
            <w:r w:rsidRPr="008F7AD8">
              <w:t>відповідність</w:t>
            </w:r>
            <w:proofErr w:type="spellEnd"/>
            <w:r w:rsidRPr="008F7AD8">
              <w:t xml:space="preserve"> </w:t>
            </w:r>
            <w:proofErr w:type="spellStart"/>
            <w:r w:rsidRPr="008F7AD8">
              <w:t>затвердженим</w:t>
            </w:r>
            <w:proofErr w:type="spellEnd"/>
            <w:r w:rsidRPr="008F7AD8">
              <w:t xml:space="preserve"> ГДК </w:t>
            </w:r>
            <w:proofErr w:type="spellStart"/>
            <w:r w:rsidRPr="008F7AD8">
              <w:t>забруднюючих</w:t>
            </w:r>
            <w:proofErr w:type="spellEnd"/>
            <w:r w:rsidRPr="008F7AD8">
              <w:t xml:space="preserve"> </w:t>
            </w:r>
            <w:proofErr w:type="spellStart"/>
            <w:r w:rsidRPr="008F7AD8">
              <w:t>речовин</w:t>
            </w:r>
            <w:proofErr w:type="spellEnd"/>
            <w:r w:rsidRPr="008F7AD8">
              <w:t xml:space="preserve"> в атмосферному </w:t>
            </w:r>
            <w:proofErr w:type="spellStart"/>
            <w:r w:rsidRPr="008F7AD8">
              <w:t>повітрі</w:t>
            </w:r>
            <w:proofErr w:type="spellEnd"/>
            <w:r w:rsidRPr="008F7AD8">
              <w:t xml:space="preserve"> </w:t>
            </w:r>
          </w:p>
        </w:tc>
      </w:tr>
      <w:tr w:rsidR="008F7AD8" w14:paraId="76D80B83" w14:textId="77777777" w:rsidTr="0056566E">
        <w:trPr>
          <w:trHeight w:val="401"/>
        </w:trPr>
        <w:tc>
          <w:tcPr>
            <w:tcW w:w="534" w:type="dxa"/>
          </w:tcPr>
          <w:p w14:paraId="0F410DC5" w14:textId="77777777" w:rsidR="008F7AD8" w:rsidRPr="008F7AD8" w:rsidRDefault="008F7AD8" w:rsidP="00C6639E">
            <w:pPr>
              <w:pStyle w:val="Default"/>
            </w:pPr>
            <w:r w:rsidRPr="008F7AD8">
              <w:rPr>
                <w:bCs/>
              </w:rPr>
              <w:t xml:space="preserve">2 </w:t>
            </w:r>
          </w:p>
        </w:tc>
        <w:tc>
          <w:tcPr>
            <w:tcW w:w="2835" w:type="dxa"/>
          </w:tcPr>
          <w:p w14:paraId="4DB9EB39" w14:textId="77777777" w:rsidR="008F7AD8" w:rsidRPr="008F7AD8" w:rsidRDefault="008F7AD8" w:rsidP="00C6639E">
            <w:pPr>
              <w:pStyle w:val="Default"/>
            </w:pPr>
            <w:proofErr w:type="spellStart"/>
            <w:r w:rsidRPr="008F7AD8">
              <w:t>Поверхневі</w:t>
            </w:r>
            <w:proofErr w:type="spellEnd"/>
            <w:r w:rsidRPr="008F7AD8">
              <w:t xml:space="preserve"> води </w:t>
            </w:r>
          </w:p>
        </w:tc>
        <w:tc>
          <w:tcPr>
            <w:tcW w:w="1701" w:type="dxa"/>
          </w:tcPr>
          <w:p w14:paraId="7081CD6F" w14:textId="77777777" w:rsidR="008F7AD8" w:rsidRPr="008F7AD8" w:rsidRDefault="008F7AD8" w:rsidP="00C6639E">
            <w:pPr>
              <w:pStyle w:val="Default"/>
            </w:pPr>
            <w:r w:rsidRPr="008F7AD8">
              <w:t xml:space="preserve">Один раз на </w:t>
            </w:r>
            <w:proofErr w:type="spellStart"/>
            <w:r w:rsidRPr="008F7AD8">
              <w:t>рік</w:t>
            </w:r>
            <w:proofErr w:type="spellEnd"/>
            <w:r w:rsidRPr="008F7AD8">
              <w:t xml:space="preserve"> </w:t>
            </w:r>
          </w:p>
        </w:tc>
        <w:tc>
          <w:tcPr>
            <w:tcW w:w="4684" w:type="dxa"/>
          </w:tcPr>
          <w:p w14:paraId="3EB31276" w14:textId="77777777" w:rsidR="008F7AD8" w:rsidRPr="008F7AD8" w:rsidRDefault="00E256D0" w:rsidP="00C6639E">
            <w:pPr>
              <w:pStyle w:val="Default"/>
            </w:pPr>
            <w:r>
              <w:rPr>
                <w:lang w:val="uk-UA"/>
              </w:rPr>
              <w:t>З</w:t>
            </w:r>
            <w:proofErr w:type="spellStart"/>
            <w:r w:rsidR="008F7AD8" w:rsidRPr="008F7AD8">
              <w:t>дійснення</w:t>
            </w:r>
            <w:proofErr w:type="spellEnd"/>
            <w:r w:rsidR="008F7AD8" w:rsidRPr="008F7AD8">
              <w:t xml:space="preserve"> контролю </w:t>
            </w:r>
            <w:proofErr w:type="spellStart"/>
            <w:r w:rsidR="008F7AD8" w:rsidRPr="008F7AD8">
              <w:t>рівня</w:t>
            </w:r>
            <w:proofErr w:type="spellEnd"/>
            <w:r w:rsidR="008F7AD8" w:rsidRPr="008F7AD8">
              <w:t xml:space="preserve"> води (у </w:t>
            </w:r>
            <w:proofErr w:type="spellStart"/>
            <w:r w:rsidR="008F7AD8" w:rsidRPr="008F7AD8">
              <w:t>разі</w:t>
            </w:r>
            <w:proofErr w:type="spellEnd"/>
            <w:r w:rsidR="008F7AD8" w:rsidRPr="008F7AD8">
              <w:t xml:space="preserve"> </w:t>
            </w:r>
            <w:proofErr w:type="spellStart"/>
            <w:r w:rsidR="008F7AD8" w:rsidRPr="008F7AD8">
              <w:t>використання</w:t>
            </w:r>
            <w:proofErr w:type="spellEnd"/>
            <w:r w:rsidR="008F7AD8" w:rsidRPr="008F7AD8">
              <w:t xml:space="preserve"> води з </w:t>
            </w:r>
            <w:proofErr w:type="spellStart"/>
            <w:r w:rsidR="008F7AD8" w:rsidRPr="008F7AD8">
              <w:t>водних</w:t>
            </w:r>
            <w:proofErr w:type="spellEnd"/>
            <w:r w:rsidR="008F7AD8" w:rsidRPr="008F7AD8">
              <w:t xml:space="preserve"> </w:t>
            </w:r>
            <w:proofErr w:type="spellStart"/>
            <w:r w:rsidR="008F7AD8" w:rsidRPr="008F7AD8">
              <w:t>об’єктів</w:t>
            </w:r>
            <w:proofErr w:type="spellEnd"/>
            <w:r w:rsidR="008F7AD8" w:rsidRPr="008F7AD8">
              <w:t xml:space="preserve"> на </w:t>
            </w:r>
            <w:proofErr w:type="spellStart"/>
            <w:r w:rsidR="008F7AD8" w:rsidRPr="008F7AD8">
              <w:t>зрошення</w:t>
            </w:r>
            <w:proofErr w:type="spellEnd"/>
            <w:r w:rsidR="008F7AD8" w:rsidRPr="008F7AD8">
              <w:t xml:space="preserve">) </w:t>
            </w:r>
          </w:p>
        </w:tc>
      </w:tr>
      <w:tr w:rsidR="008F7AD8" w14:paraId="1D67BBF6" w14:textId="77777777" w:rsidTr="0056566E">
        <w:trPr>
          <w:trHeight w:val="527"/>
        </w:trPr>
        <w:tc>
          <w:tcPr>
            <w:tcW w:w="534" w:type="dxa"/>
          </w:tcPr>
          <w:p w14:paraId="593E87D7" w14:textId="77777777" w:rsidR="008F7AD8" w:rsidRPr="008F7AD8" w:rsidRDefault="008F7AD8" w:rsidP="00C6639E">
            <w:pPr>
              <w:pStyle w:val="Default"/>
            </w:pPr>
            <w:r w:rsidRPr="008F7AD8">
              <w:rPr>
                <w:bCs/>
              </w:rPr>
              <w:t xml:space="preserve">3 </w:t>
            </w:r>
          </w:p>
        </w:tc>
        <w:tc>
          <w:tcPr>
            <w:tcW w:w="2835" w:type="dxa"/>
          </w:tcPr>
          <w:p w14:paraId="4EEE28A2" w14:textId="77777777" w:rsidR="008F7AD8" w:rsidRPr="008F7AD8" w:rsidRDefault="008F7AD8" w:rsidP="00C6639E">
            <w:pPr>
              <w:pStyle w:val="Default"/>
            </w:pPr>
            <w:proofErr w:type="spellStart"/>
            <w:r w:rsidRPr="008F7AD8">
              <w:t>Ґрунти</w:t>
            </w:r>
            <w:proofErr w:type="spellEnd"/>
            <w:r w:rsidRPr="008F7AD8">
              <w:t xml:space="preserve"> </w:t>
            </w:r>
          </w:p>
        </w:tc>
        <w:tc>
          <w:tcPr>
            <w:tcW w:w="1701" w:type="dxa"/>
          </w:tcPr>
          <w:p w14:paraId="2199AD6A" w14:textId="77777777" w:rsidR="008F7AD8" w:rsidRPr="008F7AD8" w:rsidRDefault="008F7AD8" w:rsidP="00C6639E">
            <w:pPr>
              <w:pStyle w:val="Default"/>
            </w:pPr>
            <w:r w:rsidRPr="008F7AD8">
              <w:t xml:space="preserve">Один раз на </w:t>
            </w:r>
            <w:proofErr w:type="spellStart"/>
            <w:r w:rsidRPr="008F7AD8">
              <w:t>рік</w:t>
            </w:r>
            <w:proofErr w:type="spellEnd"/>
            <w:r w:rsidRPr="008F7AD8">
              <w:t xml:space="preserve"> </w:t>
            </w:r>
          </w:p>
        </w:tc>
        <w:tc>
          <w:tcPr>
            <w:tcW w:w="4684" w:type="dxa"/>
          </w:tcPr>
          <w:p w14:paraId="1F9E77D4" w14:textId="77777777" w:rsidR="008F7AD8" w:rsidRPr="008F7AD8" w:rsidRDefault="008F7AD8" w:rsidP="00C6639E">
            <w:pPr>
              <w:pStyle w:val="Default"/>
            </w:pPr>
            <w:proofErr w:type="spellStart"/>
            <w:r w:rsidRPr="008F7AD8">
              <w:t>Здійснення</w:t>
            </w:r>
            <w:proofErr w:type="spellEnd"/>
            <w:r w:rsidRPr="008F7AD8">
              <w:t xml:space="preserve"> контролю </w:t>
            </w:r>
            <w:proofErr w:type="spellStart"/>
            <w:r w:rsidRPr="008F7AD8">
              <w:t>акредитованими</w:t>
            </w:r>
            <w:proofErr w:type="spellEnd"/>
            <w:r w:rsidRPr="008F7AD8">
              <w:t xml:space="preserve"> </w:t>
            </w:r>
            <w:proofErr w:type="spellStart"/>
            <w:r w:rsidRPr="008F7AD8">
              <w:t>лабораторіями</w:t>
            </w:r>
            <w:proofErr w:type="spellEnd"/>
            <w:r w:rsidRPr="008F7AD8">
              <w:t xml:space="preserve"> стану </w:t>
            </w:r>
            <w:proofErr w:type="spellStart"/>
            <w:r w:rsidRPr="008F7AD8">
              <w:t>ґрунтів</w:t>
            </w:r>
            <w:proofErr w:type="spellEnd"/>
            <w:r w:rsidRPr="008F7AD8">
              <w:t xml:space="preserve"> на </w:t>
            </w:r>
            <w:proofErr w:type="spellStart"/>
            <w:r w:rsidRPr="008F7AD8">
              <w:t>відповідність</w:t>
            </w:r>
            <w:proofErr w:type="spellEnd"/>
            <w:r w:rsidRPr="008F7AD8">
              <w:t xml:space="preserve"> </w:t>
            </w:r>
            <w:proofErr w:type="spellStart"/>
            <w:r w:rsidRPr="008F7AD8">
              <w:t>затвердженим</w:t>
            </w:r>
            <w:proofErr w:type="spellEnd"/>
            <w:r w:rsidRPr="008F7AD8">
              <w:t xml:space="preserve"> </w:t>
            </w:r>
            <w:proofErr w:type="spellStart"/>
            <w:r w:rsidRPr="008F7AD8">
              <w:t>нормативним</w:t>
            </w:r>
            <w:proofErr w:type="spellEnd"/>
            <w:r w:rsidRPr="008F7AD8">
              <w:t xml:space="preserve"> </w:t>
            </w:r>
            <w:proofErr w:type="spellStart"/>
            <w:r w:rsidRPr="008F7AD8">
              <w:t>показникам</w:t>
            </w:r>
            <w:proofErr w:type="spellEnd"/>
            <w:r w:rsidRPr="008F7AD8">
              <w:t xml:space="preserve"> </w:t>
            </w:r>
          </w:p>
        </w:tc>
      </w:tr>
      <w:tr w:rsidR="00916118" w14:paraId="30F53115" w14:textId="77777777" w:rsidTr="0056566E">
        <w:trPr>
          <w:trHeight w:val="527"/>
        </w:trPr>
        <w:tc>
          <w:tcPr>
            <w:tcW w:w="534" w:type="dxa"/>
          </w:tcPr>
          <w:p w14:paraId="2FA28BD5" w14:textId="77777777" w:rsidR="00916118" w:rsidRPr="00916118" w:rsidRDefault="00916118" w:rsidP="00C6639E">
            <w:pPr>
              <w:pStyle w:val="Default"/>
              <w:rPr>
                <w:bCs/>
                <w:lang w:val="uk-UA"/>
              </w:rPr>
            </w:pPr>
            <w:r>
              <w:rPr>
                <w:bCs/>
                <w:lang w:val="uk-UA"/>
              </w:rPr>
              <w:t>4</w:t>
            </w:r>
          </w:p>
        </w:tc>
        <w:tc>
          <w:tcPr>
            <w:tcW w:w="2835" w:type="dxa"/>
          </w:tcPr>
          <w:p w14:paraId="09DB3E74" w14:textId="77777777" w:rsidR="00916118" w:rsidRPr="008F7AD8" w:rsidRDefault="00916118" w:rsidP="00C6639E">
            <w:pPr>
              <w:pStyle w:val="Default"/>
            </w:pPr>
            <w:proofErr w:type="spellStart"/>
            <w:r w:rsidRPr="00916118">
              <w:t>Здоров’я</w:t>
            </w:r>
            <w:proofErr w:type="spellEnd"/>
            <w:r w:rsidRPr="00916118">
              <w:t xml:space="preserve"> </w:t>
            </w:r>
            <w:proofErr w:type="spellStart"/>
            <w:r w:rsidRPr="00916118">
              <w:t>населення</w:t>
            </w:r>
            <w:proofErr w:type="spellEnd"/>
          </w:p>
        </w:tc>
        <w:tc>
          <w:tcPr>
            <w:tcW w:w="1701" w:type="dxa"/>
          </w:tcPr>
          <w:p w14:paraId="3AF793F9" w14:textId="77777777" w:rsidR="00916118" w:rsidRPr="008F7AD8" w:rsidRDefault="00916118" w:rsidP="00C6639E">
            <w:pPr>
              <w:pStyle w:val="Default"/>
            </w:pPr>
            <w:r w:rsidRPr="008F7AD8">
              <w:t xml:space="preserve">Один раз на </w:t>
            </w:r>
            <w:proofErr w:type="spellStart"/>
            <w:r w:rsidRPr="008F7AD8">
              <w:t>рік</w:t>
            </w:r>
            <w:proofErr w:type="spellEnd"/>
          </w:p>
        </w:tc>
        <w:tc>
          <w:tcPr>
            <w:tcW w:w="4684" w:type="dxa"/>
          </w:tcPr>
          <w:p w14:paraId="46F49B43" w14:textId="77777777" w:rsidR="00916118" w:rsidRPr="008F7AD8" w:rsidRDefault="00916118" w:rsidP="00C6639E">
            <w:pPr>
              <w:pStyle w:val="Default"/>
            </w:pPr>
            <w:proofErr w:type="spellStart"/>
            <w:r w:rsidRPr="008F7AD8">
              <w:t>Здійснення</w:t>
            </w:r>
            <w:proofErr w:type="spellEnd"/>
            <w:r w:rsidRPr="008F7AD8">
              <w:t xml:space="preserve"> контролю </w:t>
            </w:r>
            <w:r>
              <w:rPr>
                <w:lang w:val="uk-UA"/>
              </w:rPr>
              <w:t>за</w:t>
            </w:r>
            <w:r w:rsidRPr="00916118">
              <w:t xml:space="preserve"> </w:t>
            </w:r>
            <w:r>
              <w:rPr>
                <w:lang w:val="uk-UA"/>
              </w:rPr>
              <w:t>р</w:t>
            </w:r>
            <w:proofErr w:type="spellStart"/>
            <w:r w:rsidRPr="00916118">
              <w:t>ів</w:t>
            </w:r>
            <w:r>
              <w:rPr>
                <w:lang w:val="uk-UA"/>
              </w:rPr>
              <w:t>нем</w:t>
            </w:r>
            <w:proofErr w:type="spellEnd"/>
            <w:r>
              <w:rPr>
                <w:lang w:val="uk-UA"/>
              </w:rPr>
              <w:t xml:space="preserve"> </w:t>
            </w:r>
            <w:proofErr w:type="spellStart"/>
            <w:r w:rsidRPr="00916118">
              <w:t>захворюваності</w:t>
            </w:r>
            <w:proofErr w:type="spellEnd"/>
            <w:r w:rsidRPr="00916118">
              <w:t xml:space="preserve"> </w:t>
            </w:r>
            <w:proofErr w:type="spellStart"/>
            <w:r w:rsidRPr="00916118">
              <w:t>населення</w:t>
            </w:r>
            <w:proofErr w:type="spellEnd"/>
            <w:r w:rsidRPr="00916118">
              <w:t xml:space="preserve"> </w:t>
            </w:r>
            <w:r>
              <w:rPr>
                <w:lang w:val="uk-UA"/>
              </w:rPr>
              <w:t>району та                                                                                                             моніторинг п</w:t>
            </w:r>
            <w:proofErr w:type="spellStart"/>
            <w:r w:rsidRPr="00916118">
              <w:t>риродн</w:t>
            </w:r>
            <w:proofErr w:type="spellEnd"/>
            <w:r>
              <w:rPr>
                <w:lang w:val="uk-UA"/>
              </w:rPr>
              <w:t>ого</w:t>
            </w:r>
            <w:r w:rsidRPr="00916118">
              <w:t xml:space="preserve"> </w:t>
            </w:r>
            <w:proofErr w:type="spellStart"/>
            <w:r w:rsidRPr="00916118">
              <w:t>приріст</w:t>
            </w:r>
            <w:proofErr w:type="spellEnd"/>
            <w:r>
              <w:rPr>
                <w:lang w:val="uk-UA"/>
              </w:rPr>
              <w:t>у</w:t>
            </w:r>
            <w:r w:rsidRPr="00916118">
              <w:t xml:space="preserve">, </w:t>
            </w:r>
            <w:proofErr w:type="spellStart"/>
            <w:r w:rsidRPr="00916118">
              <w:t>скорочення</w:t>
            </w:r>
            <w:proofErr w:type="spellEnd"/>
            <w:r w:rsidRPr="00916118">
              <w:t xml:space="preserve"> (–) </w:t>
            </w:r>
            <w:proofErr w:type="spellStart"/>
            <w:r w:rsidRPr="00916118">
              <w:t>осіб</w:t>
            </w:r>
            <w:proofErr w:type="spellEnd"/>
            <w:r w:rsidRPr="00916118">
              <w:t xml:space="preserve"> </w:t>
            </w:r>
          </w:p>
        </w:tc>
      </w:tr>
      <w:tr w:rsidR="00916118" w14:paraId="4E06CD36" w14:textId="77777777" w:rsidTr="0056566E">
        <w:trPr>
          <w:trHeight w:val="527"/>
        </w:trPr>
        <w:tc>
          <w:tcPr>
            <w:tcW w:w="534" w:type="dxa"/>
          </w:tcPr>
          <w:p w14:paraId="4968C101" w14:textId="77777777" w:rsidR="00916118" w:rsidRDefault="00916118" w:rsidP="00C6639E">
            <w:pPr>
              <w:pStyle w:val="Default"/>
              <w:rPr>
                <w:bCs/>
                <w:lang w:val="uk-UA"/>
              </w:rPr>
            </w:pPr>
            <w:r>
              <w:rPr>
                <w:bCs/>
                <w:lang w:val="uk-UA"/>
              </w:rPr>
              <w:t>5</w:t>
            </w:r>
          </w:p>
        </w:tc>
        <w:tc>
          <w:tcPr>
            <w:tcW w:w="2835" w:type="dxa"/>
          </w:tcPr>
          <w:p w14:paraId="52C11D0D" w14:textId="77777777" w:rsidR="00916118" w:rsidRPr="00916118" w:rsidRDefault="00916118" w:rsidP="00C6639E">
            <w:pPr>
              <w:pStyle w:val="Default"/>
            </w:pPr>
            <w:proofErr w:type="spellStart"/>
            <w:r w:rsidRPr="00916118">
              <w:t>Відходи</w:t>
            </w:r>
            <w:proofErr w:type="spellEnd"/>
          </w:p>
        </w:tc>
        <w:tc>
          <w:tcPr>
            <w:tcW w:w="1701" w:type="dxa"/>
          </w:tcPr>
          <w:p w14:paraId="558465D2" w14:textId="77777777" w:rsidR="00916118" w:rsidRPr="008F7AD8" w:rsidRDefault="00916118" w:rsidP="00C6639E">
            <w:pPr>
              <w:pStyle w:val="Default"/>
            </w:pPr>
            <w:r w:rsidRPr="008F7AD8">
              <w:t xml:space="preserve">Один раз на </w:t>
            </w:r>
            <w:proofErr w:type="spellStart"/>
            <w:r w:rsidRPr="008F7AD8">
              <w:t>рік</w:t>
            </w:r>
            <w:proofErr w:type="spellEnd"/>
          </w:p>
        </w:tc>
        <w:tc>
          <w:tcPr>
            <w:tcW w:w="4684" w:type="dxa"/>
          </w:tcPr>
          <w:p w14:paraId="53430AEB" w14:textId="77777777" w:rsidR="00916118" w:rsidRPr="00916118" w:rsidRDefault="00916118" w:rsidP="00C6639E">
            <w:pPr>
              <w:pStyle w:val="Default"/>
            </w:pPr>
            <w:proofErr w:type="spellStart"/>
            <w:r w:rsidRPr="008F7AD8">
              <w:t>Здійснення</w:t>
            </w:r>
            <w:proofErr w:type="spellEnd"/>
            <w:r w:rsidRPr="008F7AD8">
              <w:t xml:space="preserve"> контролю </w:t>
            </w:r>
            <w:r>
              <w:rPr>
                <w:lang w:val="uk-UA"/>
              </w:rPr>
              <w:t>за</w:t>
            </w:r>
            <w:r w:rsidRPr="00916118">
              <w:t xml:space="preserve"> </w:t>
            </w:r>
            <w:r>
              <w:rPr>
                <w:lang w:val="uk-UA"/>
              </w:rPr>
              <w:t>о</w:t>
            </w:r>
            <w:proofErr w:type="spellStart"/>
            <w:r w:rsidRPr="00916118">
              <w:t>бсяг</w:t>
            </w:r>
            <w:r>
              <w:rPr>
                <w:lang w:val="uk-UA"/>
              </w:rPr>
              <w:t>ами</w:t>
            </w:r>
            <w:proofErr w:type="spellEnd"/>
            <w:r w:rsidRPr="00916118">
              <w:t xml:space="preserve"> </w:t>
            </w:r>
            <w:proofErr w:type="spellStart"/>
            <w:r w:rsidRPr="00916118">
              <w:t>утворення</w:t>
            </w:r>
            <w:proofErr w:type="spellEnd"/>
            <w:r w:rsidRPr="00916118">
              <w:t xml:space="preserve"> ТПВ на </w:t>
            </w:r>
            <w:proofErr w:type="spellStart"/>
            <w:r w:rsidRPr="00916118">
              <w:t>території</w:t>
            </w:r>
            <w:proofErr w:type="spellEnd"/>
            <w:r w:rsidRPr="00916118">
              <w:t xml:space="preserve"> </w:t>
            </w:r>
            <w:r w:rsidR="00880E67">
              <w:rPr>
                <w:lang w:val="uk-UA"/>
              </w:rPr>
              <w:t>району та</w:t>
            </w:r>
            <w:r w:rsidRPr="00916118">
              <w:t xml:space="preserve"> </w:t>
            </w:r>
            <w:r w:rsidR="00880E67">
              <w:rPr>
                <w:lang w:val="uk-UA"/>
              </w:rPr>
              <w:t>у</w:t>
            </w:r>
            <w:proofErr w:type="spellStart"/>
            <w:r w:rsidRPr="00916118">
              <w:t>досконалення</w:t>
            </w:r>
            <w:proofErr w:type="spellEnd"/>
            <w:r w:rsidR="00880E67">
              <w:rPr>
                <w:lang w:val="uk-UA"/>
              </w:rPr>
              <w:t>м</w:t>
            </w:r>
            <w:r w:rsidRPr="00916118">
              <w:t xml:space="preserve"> </w:t>
            </w:r>
            <w:proofErr w:type="spellStart"/>
            <w:r w:rsidRPr="00916118">
              <w:t>механізму</w:t>
            </w:r>
            <w:proofErr w:type="spellEnd"/>
            <w:r w:rsidRPr="00916118">
              <w:t xml:space="preserve"> </w:t>
            </w:r>
            <w:proofErr w:type="spellStart"/>
            <w:r w:rsidRPr="00916118">
              <w:t>збору</w:t>
            </w:r>
            <w:proofErr w:type="spellEnd"/>
            <w:r w:rsidRPr="00916118">
              <w:t xml:space="preserve"> та </w:t>
            </w:r>
            <w:proofErr w:type="spellStart"/>
            <w:r w:rsidRPr="00916118">
              <w:t>перероблення</w:t>
            </w:r>
            <w:proofErr w:type="spellEnd"/>
            <w:r w:rsidRPr="00916118">
              <w:t xml:space="preserve"> </w:t>
            </w:r>
            <w:proofErr w:type="spellStart"/>
            <w:r w:rsidRPr="00916118">
              <w:t>твердих</w:t>
            </w:r>
            <w:proofErr w:type="spellEnd"/>
            <w:r w:rsidRPr="00916118">
              <w:t xml:space="preserve"> </w:t>
            </w:r>
            <w:proofErr w:type="spellStart"/>
            <w:r w:rsidRPr="00916118">
              <w:t>побутових</w:t>
            </w:r>
            <w:proofErr w:type="spellEnd"/>
            <w:r w:rsidRPr="00916118">
              <w:t xml:space="preserve"> </w:t>
            </w:r>
            <w:proofErr w:type="spellStart"/>
            <w:r w:rsidRPr="00916118">
              <w:t>відходів</w:t>
            </w:r>
            <w:proofErr w:type="spellEnd"/>
          </w:p>
        </w:tc>
      </w:tr>
    </w:tbl>
    <w:p w14:paraId="75FB6369" w14:textId="77777777" w:rsidR="008F7AD8" w:rsidRDefault="008F7AD8" w:rsidP="00C6639E">
      <w:pPr>
        <w:pStyle w:val="Default"/>
        <w:rPr>
          <w:color w:val="FF0000"/>
          <w:sz w:val="28"/>
          <w:szCs w:val="28"/>
          <w:lang w:val="uk-UA"/>
        </w:rPr>
      </w:pPr>
    </w:p>
    <w:p w14:paraId="4821A855" w14:textId="77777777" w:rsidR="008F7AD8" w:rsidRDefault="008F7AD8" w:rsidP="00C6639E">
      <w:pPr>
        <w:pStyle w:val="Default"/>
        <w:ind w:firstLine="708"/>
        <w:jc w:val="both"/>
        <w:rPr>
          <w:color w:val="FF0000"/>
          <w:sz w:val="28"/>
          <w:szCs w:val="28"/>
          <w:lang w:val="uk-UA"/>
        </w:rPr>
      </w:pPr>
      <w:r>
        <w:rPr>
          <w:sz w:val="28"/>
          <w:szCs w:val="28"/>
        </w:rPr>
        <w:t xml:space="preserve">За </w:t>
      </w:r>
      <w:proofErr w:type="spellStart"/>
      <w:r>
        <w:rPr>
          <w:sz w:val="28"/>
          <w:szCs w:val="28"/>
        </w:rPr>
        <w:t>базовий</w:t>
      </w:r>
      <w:proofErr w:type="spellEnd"/>
      <w:r>
        <w:rPr>
          <w:sz w:val="28"/>
          <w:szCs w:val="28"/>
        </w:rPr>
        <w:t xml:space="preserve"> </w:t>
      </w:r>
      <w:proofErr w:type="spellStart"/>
      <w:r>
        <w:rPr>
          <w:sz w:val="28"/>
          <w:szCs w:val="28"/>
        </w:rPr>
        <w:t>індікатор</w:t>
      </w:r>
      <w:proofErr w:type="spellEnd"/>
      <w:r>
        <w:rPr>
          <w:sz w:val="28"/>
          <w:szCs w:val="28"/>
        </w:rPr>
        <w:t xml:space="preserve"> </w:t>
      </w:r>
      <w:proofErr w:type="spellStart"/>
      <w:r>
        <w:rPr>
          <w:sz w:val="28"/>
          <w:szCs w:val="28"/>
        </w:rPr>
        <w:t>приймаються</w:t>
      </w:r>
      <w:proofErr w:type="spellEnd"/>
      <w:r>
        <w:rPr>
          <w:sz w:val="28"/>
          <w:szCs w:val="28"/>
        </w:rPr>
        <w:t xml:space="preserve"> </w:t>
      </w:r>
      <w:proofErr w:type="spellStart"/>
      <w:r>
        <w:rPr>
          <w:sz w:val="28"/>
          <w:szCs w:val="28"/>
        </w:rPr>
        <w:t>рівні</w:t>
      </w:r>
      <w:proofErr w:type="spellEnd"/>
      <w:r>
        <w:rPr>
          <w:sz w:val="28"/>
          <w:szCs w:val="28"/>
        </w:rPr>
        <w:t xml:space="preserve"> ГДК </w:t>
      </w:r>
      <w:proofErr w:type="spellStart"/>
      <w:r>
        <w:rPr>
          <w:sz w:val="28"/>
          <w:szCs w:val="28"/>
        </w:rPr>
        <w:t>забруднюючих</w:t>
      </w:r>
      <w:proofErr w:type="spellEnd"/>
      <w:r>
        <w:rPr>
          <w:sz w:val="28"/>
          <w:szCs w:val="28"/>
        </w:rPr>
        <w:t xml:space="preserve"> </w:t>
      </w:r>
      <w:proofErr w:type="spellStart"/>
      <w:r>
        <w:rPr>
          <w:sz w:val="28"/>
          <w:szCs w:val="28"/>
        </w:rPr>
        <w:t>речовин</w:t>
      </w:r>
      <w:proofErr w:type="spellEnd"/>
      <w:r>
        <w:rPr>
          <w:sz w:val="28"/>
          <w:szCs w:val="28"/>
        </w:rPr>
        <w:t xml:space="preserve"> в атмосферному </w:t>
      </w:r>
      <w:proofErr w:type="spellStart"/>
      <w:r>
        <w:rPr>
          <w:sz w:val="28"/>
          <w:szCs w:val="28"/>
        </w:rPr>
        <w:t>повітрі</w:t>
      </w:r>
      <w:proofErr w:type="spellEnd"/>
      <w:r>
        <w:rPr>
          <w:sz w:val="28"/>
          <w:szCs w:val="28"/>
        </w:rPr>
        <w:t xml:space="preserve">, </w:t>
      </w:r>
      <w:proofErr w:type="spellStart"/>
      <w:r>
        <w:rPr>
          <w:sz w:val="28"/>
          <w:szCs w:val="28"/>
        </w:rPr>
        <w:t>поверхневих</w:t>
      </w:r>
      <w:proofErr w:type="spellEnd"/>
      <w:r>
        <w:rPr>
          <w:sz w:val="28"/>
          <w:szCs w:val="28"/>
        </w:rPr>
        <w:t xml:space="preserve"> водах та </w:t>
      </w:r>
      <w:proofErr w:type="spellStart"/>
      <w:r>
        <w:rPr>
          <w:sz w:val="28"/>
          <w:szCs w:val="28"/>
        </w:rPr>
        <w:t>грунті</w:t>
      </w:r>
      <w:proofErr w:type="spellEnd"/>
      <w:r>
        <w:rPr>
          <w:sz w:val="28"/>
          <w:szCs w:val="28"/>
        </w:rPr>
        <w:t xml:space="preserve">, </w:t>
      </w:r>
      <w:proofErr w:type="spellStart"/>
      <w:r>
        <w:rPr>
          <w:sz w:val="28"/>
          <w:szCs w:val="28"/>
        </w:rPr>
        <w:t>рі</w:t>
      </w:r>
      <w:proofErr w:type="spellEnd"/>
      <w:r>
        <w:rPr>
          <w:sz w:val="28"/>
          <w:szCs w:val="28"/>
          <w:lang w:val="uk-UA"/>
        </w:rPr>
        <w:t>в</w:t>
      </w:r>
      <w:proofErr w:type="spellStart"/>
      <w:r>
        <w:rPr>
          <w:sz w:val="28"/>
          <w:szCs w:val="28"/>
        </w:rPr>
        <w:t>ні</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затвердженні</w:t>
      </w:r>
      <w:proofErr w:type="spellEnd"/>
      <w:r>
        <w:rPr>
          <w:sz w:val="28"/>
          <w:szCs w:val="28"/>
        </w:rPr>
        <w:t xml:space="preserve"> </w:t>
      </w:r>
      <w:proofErr w:type="spellStart"/>
      <w:r>
        <w:rPr>
          <w:sz w:val="28"/>
          <w:szCs w:val="28"/>
        </w:rPr>
        <w:t>відповідними</w:t>
      </w:r>
      <w:proofErr w:type="spellEnd"/>
      <w:r>
        <w:rPr>
          <w:sz w:val="28"/>
          <w:szCs w:val="28"/>
        </w:rPr>
        <w:t xml:space="preserve"> нормативно-</w:t>
      </w:r>
      <w:proofErr w:type="spellStart"/>
      <w:r>
        <w:rPr>
          <w:sz w:val="28"/>
          <w:szCs w:val="28"/>
        </w:rPr>
        <w:t>правовими</w:t>
      </w:r>
      <w:proofErr w:type="spellEnd"/>
      <w:r>
        <w:rPr>
          <w:sz w:val="28"/>
          <w:szCs w:val="28"/>
        </w:rPr>
        <w:t xml:space="preserve"> актами.</w:t>
      </w:r>
    </w:p>
    <w:p w14:paraId="4E43A204" w14:textId="77777777" w:rsidR="008F7AD8" w:rsidRDefault="008F7AD8" w:rsidP="00C6639E">
      <w:pPr>
        <w:pStyle w:val="Default"/>
        <w:rPr>
          <w:color w:val="FF0000"/>
          <w:sz w:val="28"/>
          <w:szCs w:val="28"/>
          <w:lang w:val="uk-UA"/>
        </w:rPr>
      </w:pPr>
    </w:p>
    <w:p w14:paraId="13AB44D4" w14:textId="77777777" w:rsidR="00AA2F30" w:rsidRDefault="00AA2F30" w:rsidP="00C6639E">
      <w:pPr>
        <w:pStyle w:val="Default"/>
        <w:jc w:val="center"/>
        <w:rPr>
          <w:rFonts w:eastAsia="Times New Roman"/>
          <w:b/>
          <w:bCs/>
          <w:color w:val="auto"/>
          <w:sz w:val="28"/>
          <w:szCs w:val="28"/>
          <w:lang w:val="uk-UA" w:eastAsia="uk-UA"/>
        </w:rPr>
      </w:pPr>
    </w:p>
    <w:p w14:paraId="2C7C3689" w14:textId="77777777" w:rsidR="004C75F5" w:rsidRPr="002856A0" w:rsidRDefault="004C75F5" w:rsidP="00C6639E">
      <w:pPr>
        <w:pStyle w:val="Default"/>
        <w:jc w:val="center"/>
        <w:rPr>
          <w:rFonts w:eastAsia="Times New Roman"/>
          <w:b/>
          <w:bCs/>
          <w:color w:val="auto"/>
          <w:sz w:val="28"/>
          <w:szCs w:val="28"/>
          <w:lang w:val="uk-UA" w:eastAsia="uk-UA"/>
        </w:rPr>
      </w:pPr>
      <w:r w:rsidRPr="002856A0">
        <w:rPr>
          <w:rFonts w:eastAsia="Times New Roman"/>
          <w:b/>
          <w:bCs/>
          <w:color w:val="auto"/>
          <w:sz w:val="28"/>
          <w:szCs w:val="28"/>
          <w:lang w:val="uk-UA" w:eastAsia="uk-UA"/>
        </w:rPr>
        <w:lastRenderedPageBreak/>
        <w:t xml:space="preserve">10. ОПИС ЙМОВІРНИХ ТРАНСКОРДОННИХ НАСЛІДКІВ </w:t>
      </w:r>
    </w:p>
    <w:p w14:paraId="3444DE1E" w14:textId="77777777" w:rsidR="004C75F5" w:rsidRPr="002856A0" w:rsidRDefault="004C75F5" w:rsidP="00C6639E">
      <w:pPr>
        <w:pStyle w:val="Default"/>
        <w:jc w:val="center"/>
        <w:rPr>
          <w:rFonts w:eastAsia="Times New Roman"/>
          <w:b/>
          <w:bCs/>
          <w:color w:val="auto"/>
          <w:sz w:val="28"/>
          <w:szCs w:val="28"/>
          <w:lang w:val="uk-UA" w:eastAsia="uk-UA"/>
        </w:rPr>
      </w:pPr>
      <w:r w:rsidRPr="002856A0">
        <w:rPr>
          <w:rFonts w:eastAsia="Times New Roman"/>
          <w:b/>
          <w:bCs/>
          <w:color w:val="auto"/>
          <w:sz w:val="28"/>
          <w:szCs w:val="28"/>
          <w:lang w:val="uk-UA" w:eastAsia="uk-UA"/>
        </w:rPr>
        <w:t xml:space="preserve">ДЛЯ ДОВКІЛЛЯ, У ТОМУ ЧИСЛІ ДЛЯ ЗДОРОВ’Я НАСЕЛЕННЯ </w:t>
      </w:r>
    </w:p>
    <w:p w14:paraId="5109EF27" w14:textId="77777777" w:rsidR="004C75F5" w:rsidRDefault="004C75F5" w:rsidP="00C6639E">
      <w:pPr>
        <w:pStyle w:val="Default"/>
        <w:jc w:val="center"/>
        <w:rPr>
          <w:rFonts w:eastAsia="Times New Roman"/>
          <w:b/>
          <w:bCs/>
          <w:color w:val="auto"/>
          <w:sz w:val="28"/>
          <w:szCs w:val="28"/>
          <w:lang w:val="uk-UA" w:eastAsia="uk-UA"/>
        </w:rPr>
      </w:pPr>
      <w:r w:rsidRPr="002856A0">
        <w:rPr>
          <w:rFonts w:eastAsia="Times New Roman"/>
          <w:b/>
          <w:bCs/>
          <w:color w:val="auto"/>
          <w:sz w:val="28"/>
          <w:szCs w:val="28"/>
          <w:lang w:val="uk-UA" w:eastAsia="uk-UA"/>
        </w:rPr>
        <w:t>(ЗА НАЯВНОСТІ)</w:t>
      </w:r>
    </w:p>
    <w:p w14:paraId="0528853C" w14:textId="77777777" w:rsidR="00817550" w:rsidRPr="002856A0" w:rsidRDefault="00817550" w:rsidP="00C6639E">
      <w:pPr>
        <w:pStyle w:val="Default"/>
        <w:jc w:val="center"/>
        <w:rPr>
          <w:rFonts w:eastAsia="Times New Roman"/>
          <w:b/>
          <w:bCs/>
          <w:color w:val="auto"/>
          <w:sz w:val="28"/>
          <w:szCs w:val="28"/>
          <w:lang w:val="uk-UA" w:eastAsia="uk-UA"/>
        </w:rPr>
      </w:pPr>
    </w:p>
    <w:p w14:paraId="7E8C0F02" w14:textId="77777777" w:rsidR="00FA411D" w:rsidRPr="004C75F5" w:rsidRDefault="004C75F5" w:rsidP="00C6639E">
      <w:pPr>
        <w:spacing w:after="0" w:line="240" w:lineRule="auto"/>
        <w:ind w:firstLine="709"/>
        <w:jc w:val="both"/>
        <w:rPr>
          <w:rFonts w:ascii="Times New Roman" w:hAnsi="Times New Roman" w:cs="Times New Roman"/>
          <w:sz w:val="28"/>
          <w:szCs w:val="28"/>
        </w:rPr>
      </w:pPr>
      <w:r w:rsidRPr="004C75F5">
        <w:rPr>
          <w:rFonts w:ascii="Times New Roman" w:hAnsi="Times New Roman" w:cs="Times New Roman"/>
          <w:sz w:val="28"/>
          <w:szCs w:val="28"/>
        </w:rPr>
        <w:t xml:space="preserve">Ймовірність транскордонних наслідків для довкілля, у тому числі для здоров’я населення, у результаті прийняття та впровадження Програми соціально-економічного та культурного розвитку </w:t>
      </w:r>
      <w:proofErr w:type="spellStart"/>
      <w:r w:rsidRPr="0086549B">
        <w:rPr>
          <w:rFonts w:ascii="Times New Roman" w:eastAsia="Times New Roman" w:hAnsi="Times New Roman" w:cs="Times New Roman"/>
          <w:sz w:val="28"/>
          <w:szCs w:val="28"/>
          <w:lang w:eastAsia="uk-UA"/>
        </w:rPr>
        <w:t>розвитку</w:t>
      </w:r>
      <w:proofErr w:type="spellEnd"/>
      <w:r w:rsidRPr="0086549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Кам</w:t>
      </w:r>
      <w:r w:rsidRPr="00235E2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янського</w:t>
      </w:r>
      <w:proofErr w:type="spellEnd"/>
      <w:r w:rsidRPr="0086549B">
        <w:rPr>
          <w:rFonts w:ascii="Times New Roman" w:eastAsia="Times New Roman" w:hAnsi="Times New Roman" w:cs="Times New Roman"/>
          <w:sz w:val="28"/>
          <w:szCs w:val="28"/>
          <w:lang w:eastAsia="uk-UA"/>
        </w:rPr>
        <w:t xml:space="preserve"> району </w:t>
      </w:r>
      <w:r w:rsidRPr="004C75F5">
        <w:rPr>
          <w:rFonts w:ascii="Times New Roman" w:hAnsi="Times New Roman" w:cs="Times New Roman"/>
          <w:sz w:val="28"/>
          <w:szCs w:val="28"/>
        </w:rPr>
        <w:t>на 2022 рік – не прогнозується</w:t>
      </w:r>
    </w:p>
    <w:p w14:paraId="5E28B31D" w14:textId="77777777" w:rsidR="004C75F5" w:rsidRPr="00232309" w:rsidRDefault="004C75F5" w:rsidP="00C6639E">
      <w:pPr>
        <w:spacing w:after="0" w:line="240" w:lineRule="auto"/>
        <w:ind w:firstLine="709"/>
        <w:jc w:val="both"/>
        <w:rPr>
          <w:rFonts w:ascii="Times New Roman" w:eastAsia="Times New Roman" w:hAnsi="Times New Roman" w:cs="Times New Roman"/>
          <w:sz w:val="28"/>
          <w:szCs w:val="28"/>
          <w:lang w:eastAsia="uk-UA"/>
        </w:rPr>
      </w:pPr>
    </w:p>
    <w:p w14:paraId="5A6C553F" w14:textId="77777777" w:rsidR="00DB4E40" w:rsidRPr="002856A0" w:rsidRDefault="00BD330C" w:rsidP="00C6639E">
      <w:pPr>
        <w:spacing w:after="0" w:line="240" w:lineRule="auto"/>
        <w:jc w:val="center"/>
        <w:rPr>
          <w:rFonts w:ascii="Times New Roman" w:eastAsia="Times New Roman" w:hAnsi="Times New Roman" w:cs="Times New Roman"/>
          <w:b/>
          <w:bCs/>
          <w:sz w:val="28"/>
          <w:szCs w:val="28"/>
          <w:lang w:eastAsia="uk-UA"/>
        </w:rPr>
      </w:pPr>
      <w:r w:rsidRPr="002856A0">
        <w:rPr>
          <w:rFonts w:ascii="Times New Roman" w:eastAsia="Times New Roman" w:hAnsi="Times New Roman" w:cs="Times New Roman"/>
          <w:b/>
          <w:bCs/>
          <w:sz w:val="28"/>
          <w:szCs w:val="28"/>
          <w:lang w:eastAsia="uk-UA"/>
        </w:rPr>
        <w:t>11</w:t>
      </w:r>
      <w:r w:rsidR="00FA411D" w:rsidRPr="002856A0">
        <w:rPr>
          <w:rFonts w:ascii="Times New Roman" w:eastAsia="Times New Roman" w:hAnsi="Times New Roman" w:cs="Times New Roman"/>
          <w:b/>
          <w:bCs/>
          <w:sz w:val="28"/>
          <w:szCs w:val="28"/>
          <w:lang w:eastAsia="uk-UA"/>
        </w:rPr>
        <w:t>.</w:t>
      </w:r>
      <w:r w:rsidR="002856A0" w:rsidRPr="002856A0">
        <w:rPr>
          <w:rFonts w:ascii="Times New Roman" w:eastAsia="Times New Roman" w:hAnsi="Times New Roman" w:cs="Times New Roman"/>
          <w:b/>
          <w:bCs/>
          <w:sz w:val="28"/>
          <w:szCs w:val="28"/>
          <w:lang w:eastAsia="uk-UA"/>
        </w:rPr>
        <w:t xml:space="preserve"> </w:t>
      </w:r>
      <w:r w:rsidR="00DB4E40" w:rsidRPr="002856A0">
        <w:rPr>
          <w:rFonts w:ascii="Times New Roman" w:eastAsia="Times New Roman" w:hAnsi="Times New Roman" w:cs="Times New Roman"/>
          <w:b/>
          <w:bCs/>
          <w:sz w:val="28"/>
          <w:szCs w:val="28"/>
          <w:lang w:eastAsia="uk-UA"/>
        </w:rPr>
        <w:t>РЕЗЮМЕ НЕТЕХНІЧНОГО ХАРАКТЕРУ ІНФОРМАЦІЇ</w:t>
      </w:r>
      <w:r w:rsidR="00141B68" w:rsidRPr="002856A0">
        <w:rPr>
          <w:rFonts w:ascii="Times New Roman" w:eastAsia="Times New Roman" w:hAnsi="Times New Roman" w:cs="Times New Roman"/>
          <w:b/>
          <w:bCs/>
          <w:sz w:val="28"/>
          <w:szCs w:val="28"/>
          <w:lang w:eastAsia="uk-UA"/>
        </w:rPr>
        <w:t>, РОЗРАХОВАНЕ НА ШИРОКУ АУДИТОРІЮ</w:t>
      </w:r>
    </w:p>
    <w:p w14:paraId="090F3971" w14:textId="77777777" w:rsidR="00FA411D" w:rsidRPr="0086549B" w:rsidRDefault="00FA411D" w:rsidP="00C6639E">
      <w:pPr>
        <w:spacing w:after="0" w:line="240" w:lineRule="auto"/>
        <w:jc w:val="center"/>
        <w:rPr>
          <w:rFonts w:ascii="Times New Roman" w:eastAsia="Times New Roman" w:hAnsi="Times New Roman" w:cs="Times New Roman"/>
          <w:b/>
          <w:bCs/>
          <w:sz w:val="28"/>
          <w:szCs w:val="28"/>
          <w:lang w:eastAsia="uk-UA"/>
        </w:rPr>
      </w:pPr>
    </w:p>
    <w:p w14:paraId="281B5894"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Головною метою Програми соціально-економічного та культурного розвитку </w:t>
      </w:r>
      <w:proofErr w:type="spellStart"/>
      <w:r w:rsidR="00235E25">
        <w:rPr>
          <w:rFonts w:ascii="Times New Roman" w:eastAsia="Times New Roman" w:hAnsi="Times New Roman" w:cs="Times New Roman"/>
          <w:sz w:val="28"/>
          <w:szCs w:val="28"/>
          <w:lang w:eastAsia="uk-UA"/>
        </w:rPr>
        <w:t>Кам</w:t>
      </w:r>
      <w:r w:rsidR="00235E25" w:rsidRPr="00235E25">
        <w:rPr>
          <w:rFonts w:ascii="Times New Roman" w:eastAsia="Times New Roman" w:hAnsi="Times New Roman" w:cs="Times New Roman"/>
          <w:sz w:val="28"/>
          <w:szCs w:val="28"/>
          <w:lang w:eastAsia="uk-UA"/>
        </w:rPr>
        <w:t>’</w:t>
      </w:r>
      <w:r w:rsidR="00235E25">
        <w:rPr>
          <w:rFonts w:ascii="Times New Roman" w:eastAsia="Times New Roman" w:hAnsi="Times New Roman" w:cs="Times New Roman"/>
          <w:sz w:val="28"/>
          <w:szCs w:val="28"/>
          <w:lang w:eastAsia="uk-UA"/>
        </w:rPr>
        <w:t>янського</w:t>
      </w:r>
      <w:proofErr w:type="spellEnd"/>
      <w:r w:rsidR="004C069D" w:rsidRPr="0086549B">
        <w:rPr>
          <w:rFonts w:ascii="Times New Roman" w:eastAsia="Times New Roman" w:hAnsi="Times New Roman" w:cs="Times New Roman"/>
          <w:sz w:val="28"/>
          <w:szCs w:val="28"/>
          <w:lang w:eastAsia="uk-UA"/>
        </w:rPr>
        <w:t xml:space="preserve"> району </w:t>
      </w:r>
      <w:r w:rsidR="00AE7903">
        <w:rPr>
          <w:rFonts w:ascii="Times New Roman" w:eastAsia="Times New Roman" w:hAnsi="Times New Roman" w:cs="Times New Roman"/>
          <w:sz w:val="28"/>
          <w:szCs w:val="28"/>
          <w:lang w:eastAsia="uk-UA"/>
        </w:rPr>
        <w:t>на 2022</w:t>
      </w:r>
      <w:r w:rsidRPr="0086549B">
        <w:rPr>
          <w:rFonts w:ascii="Times New Roman" w:eastAsia="Times New Roman" w:hAnsi="Times New Roman" w:cs="Times New Roman"/>
          <w:sz w:val="28"/>
          <w:szCs w:val="28"/>
          <w:lang w:eastAsia="uk-UA"/>
        </w:rPr>
        <w:t xml:space="preserve"> рік є створення умов для динамічного, збалансованого економічного зростання на основі поліпшення бізнес-клімату та інвестиційної привабливості </w:t>
      </w:r>
      <w:r w:rsidR="007A02EF" w:rsidRPr="0086549B">
        <w:rPr>
          <w:rFonts w:ascii="Times New Roman" w:eastAsia="Times New Roman" w:hAnsi="Times New Roman" w:cs="Times New Roman"/>
          <w:sz w:val="28"/>
          <w:szCs w:val="28"/>
          <w:lang w:eastAsia="uk-UA"/>
        </w:rPr>
        <w:t>району</w:t>
      </w:r>
      <w:r w:rsidRPr="0086549B">
        <w:rPr>
          <w:rFonts w:ascii="Times New Roman" w:eastAsia="Times New Roman" w:hAnsi="Times New Roman" w:cs="Times New Roman"/>
          <w:sz w:val="28"/>
          <w:szCs w:val="28"/>
          <w:lang w:eastAsia="uk-UA"/>
        </w:rPr>
        <w:t xml:space="preserve"> для стимулювання</w:t>
      </w:r>
      <w:r w:rsidR="00FA411D" w:rsidRPr="0086549B">
        <w:rPr>
          <w:rFonts w:ascii="Times New Roman" w:eastAsia="Times New Roman" w:hAnsi="Times New Roman" w:cs="Times New Roman"/>
          <w:sz w:val="28"/>
          <w:szCs w:val="28"/>
          <w:lang w:eastAsia="uk-UA"/>
        </w:rPr>
        <w:t xml:space="preserve"> </w:t>
      </w:r>
      <w:r w:rsidRPr="0086549B">
        <w:rPr>
          <w:rFonts w:ascii="Times New Roman" w:eastAsia="Times New Roman" w:hAnsi="Times New Roman" w:cs="Times New Roman"/>
          <w:sz w:val="28"/>
          <w:szCs w:val="28"/>
          <w:lang w:eastAsia="uk-UA"/>
        </w:rPr>
        <w:t>інноваційного розвитку регіону на основі смарт-спеціалізації, для збільшення надходжень до бюджетів усіх рівнів, що, у свою чергу, сприятиме забезп</w:t>
      </w:r>
      <w:r w:rsidR="00FA411D" w:rsidRPr="0086549B">
        <w:rPr>
          <w:rFonts w:ascii="Times New Roman" w:eastAsia="Times New Roman" w:hAnsi="Times New Roman" w:cs="Times New Roman"/>
          <w:sz w:val="28"/>
          <w:szCs w:val="28"/>
          <w:lang w:eastAsia="uk-UA"/>
        </w:rPr>
        <w:t xml:space="preserve">еченню належного функціонування </w:t>
      </w:r>
      <w:r w:rsidRPr="0086549B">
        <w:rPr>
          <w:rFonts w:ascii="Times New Roman" w:eastAsia="Times New Roman" w:hAnsi="Times New Roman" w:cs="Times New Roman"/>
          <w:sz w:val="28"/>
          <w:szCs w:val="28"/>
          <w:lang w:eastAsia="uk-UA"/>
        </w:rPr>
        <w:t>інженерно-транспортної і</w:t>
      </w:r>
      <w:r w:rsidR="00FA411D" w:rsidRPr="0086549B">
        <w:rPr>
          <w:rFonts w:ascii="Times New Roman" w:eastAsia="Times New Roman" w:hAnsi="Times New Roman" w:cs="Times New Roman"/>
          <w:sz w:val="28"/>
          <w:szCs w:val="28"/>
          <w:lang w:eastAsia="uk-UA"/>
        </w:rPr>
        <w:t xml:space="preserve"> </w:t>
      </w:r>
      <w:r w:rsidRPr="0086549B">
        <w:rPr>
          <w:rFonts w:ascii="Times New Roman" w:eastAsia="Times New Roman" w:hAnsi="Times New Roman" w:cs="Times New Roman"/>
          <w:sz w:val="28"/>
          <w:szCs w:val="28"/>
          <w:lang w:eastAsia="uk-UA"/>
        </w:rPr>
        <w:t>комунальної інфраструктури, поліпшенню екологічної ситуації, підвищенню доступності та якості широкого спектра соціальних послуг, забезпеченню гідних умов життя та зро</w:t>
      </w:r>
      <w:r w:rsidR="007A02EF" w:rsidRPr="0086549B">
        <w:rPr>
          <w:rFonts w:ascii="Times New Roman" w:eastAsia="Times New Roman" w:hAnsi="Times New Roman" w:cs="Times New Roman"/>
          <w:sz w:val="28"/>
          <w:szCs w:val="28"/>
          <w:lang w:eastAsia="uk-UA"/>
        </w:rPr>
        <w:t>станню добробуту населення району</w:t>
      </w:r>
      <w:r w:rsidRPr="0086549B">
        <w:rPr>
          <w:rFonts w:ascii="Times New Roman" w:eastAsia="Times New Roman" w:hAnsi="Times New Roman" w:cs="Times New Roman"/>
          <w:sz w:val="28"/>
          <w:szCs w:val="28"/>
          <w:lang w:eastAsia="uk-UA"/>
        </w:rPr>
        <w:t>.</w:t>
      </w:r>
    </w:p>
    <w:p w14:paraId="3C21E5E8" w14:textId="77777777" w:rsidR="00823722" w:rsidRPr="0086549B" w:rsidRDefault="00823722" w:rsidP="00C6639E">
      <w:pPr>
        <w:spacing w:after="0" w:line="240" w:lineRule="auto"/>
        <w:ind w:firstLine="708"/>
        <w:jc w:val="both"/>
        <w:rPr>
          <w:rFonts w:ascii="Times New Roman" w:eastAsia="Times New Roman" w:hAnsi="Times New Roman" w:cs="Times New Roman"/>
          <w:sz w:val="28"/>
          <w:szCs w:val="28"/>
          <w:lang w:eastAsia="uk-UA"/>
        </w:rPr>
      </w:pPr>
      <w:r w:rsidRPr="0086549B">
        <w:rPr>
          <w:rFonts w:ascii="Times New Roman" w:hAnsi="Times New Roman" w:cs="Times New Roman"/>
          <w:sz w:val="28"/>
          <w:szCs w:val="20"/>
        </w:rPr>
        <w:t xml:space="preserve">Промисловість </w:t>
      </w:r>
      <w:proofErr w:type="spellStart"/>
      <w:r w:rsidR="00235E25">
        <w:rPr>
          <w:rFonts w:ascii="Times New Roman" w:eastAsia="Times New Roman" w:hAnsi="Times New Roman" w:cs="Times New Roman"/>
          <w:sz w:val="28"/>
          <w:szCs w:val="28"/>
          <w:lang w:eastAsia="uk-UA"/>
        </w:rPr>
        <w:t>Кам</w:t>
      </w:r>
      <w:r w:rsidR="00235E25" w:rsidRPr="00235E25">
        <w:rPr>
          <w:rFonts w:ascii="Times New Roman" w:eastAsia="Times New Roman" w:hAnsi="Times New Roman" w:cs="Times New Roman"/>
          <w:sz w:val="28"/>
          <w:szCs w:val="28"/>
          <w:lang w:eastAsia="uk-UA"/>
        </w:rPr>
        <w:t>’</w:t>
      </w:r>
      <w:r w:rsidR="00235E25">
        <w:rPr>
          <w:rFonts w:ascii="Times New Roman" w:eastAsia="Times New Roman" w:hAnsi="Times New Roman" w:cs="Times New Roman"/>
          <w:sz w:val="28"/>
          <w:szCs w:val="28"/>
          <w:lang w:eastAsia="uk-UA"/>
        </w:rPr>
        <w:t>янського</w:t>
      </w:r>
      <w:proofErr w:type="spellEnd"/>
      <w:r w:rsidRPr="0086549B">
        <w:rPr>
          <w:rFonts w:ascii="Times New Roman" w:hAnsi="Times New Roman" w:cs="Times New Roman"/>
          <w:sz w:val="28"/>
          <w:szCs w:val="20"/>
        </w:rPr>
        <w:t xml:space="preserve"> району на теренах області представляють </w:t>
      </w:r>
      <w:r w:rsidR="00235E25">
        <w:rPr>
          <w:rFonts w:ascii="Times New Roman" w:hAnsi="Times New Roman" w:cs="Times New Roman"/>
          <w:sz w:val="28"/>
          <w:szCs w:val="20"/>
        </w:rPr>
        <w:t xml:space="preserve">великі, </w:t>
      </w:r>
      <w:r w:rsidRPr="0086549B">
        <w:rPr>
          <w:rFonts w:ascii="Times New Roman" w:hAnsi="Times New Roman" w:cs="Times New Roman"/>
          <w:sz w:val="28"/>
          <w:szCs w:val="20"/>
        </w:rPr>
        <w:t xml:space="preserve">середні та малі підприємства, що відносяться до </w:t>
      </w:r>
      <w:r w:rsidR="005F59FD">
        <w:rPr>
          <w:rFonts w:ascii="Times New Roman" w:hAnsi="Times New Roman" w:cs="Times New Roman"/>
          <w:sz w:val="28"/>
          <w:szCs w:val="20"/>
        </w:rPr>
        <w:t xml:space="preserve">добувної, </w:t>
      </w:r>
      <w:r w:rsidRPr="0086549B">
        <w:rPr>
          <w:rFonts w:ascii="Times New Roman" w:hAnsi="Times New Roman" w:cs="Times New Roman"/>
          <w:sz w:val="28"/>
          <w:szCs w:val="20"/>
        </w:rPr>
        <w:t>переробної промисловості</w:t>
      </w:r>
      <w:r w:rsidR="005F59FD">
        <w:rPr>
          <w:rFonts w:ascii="Times New Roman" w:hAnsi="Times New Roman" w:cs="Times New Roman"/>
          <w:sz w:val="28"/>
          <w:szCs w:val="20"/>
        </w:rPr>
        <w:t>, м</w:t>
      </w:r>
      <w:r w:rsidR="005F59FD" w:rsidRPr="005F59FD">
        <w:rPr>
          <w:rFonts w:ascii="Times New Roman" w:eastAsia="Times New Roman" w:hAnsi="Times New Roman" w:cs="Times New Roman"/>
          <w:bCs/>
          <w:sz w:val="28"/>
          <w:szCs w:val="28"/>
          <w:lang w:eastAsia="ru-RU"/>
        </w:rPr>
        <w:t>еталургійне виробництво, виробн</w:t>
      </w:r>
      <w:r w:rsidR="005F59FD">
        <w:rPr>
          <w:rFonts w:ascii="Times New Roman" w:eastAsia="Times New Roman" w:hAnsi="Times New Roman" w:cs="Times New Roman"/>
          <w:bCs/>
          <w:sz w:val="28"/>
          <w:szCs w:val="28"/>
          <w:lang w:eastAsia="ru-RU"/>
        </w:rPr>
        <w:t>ицтво готових металевих виробів,</w:t>
      </w:r>
      <w:r w:rsidR="005F59FD" w:rsidRPr="005F59FD">
        <w:rPr>
          <w:rFonts w:ascii="Times New Roman" w:eastAsia="Times New Roman" w:hAnsi="Times New Roman" w:cs="Times New Roman"/>
          <w:bCs/>
          <w:sz w:val="28"/>
          <w:szCs w:val="28"/>
          <w:lang w:eastAsia="ru-RU"/>
        </w:rPr>
        <w:t xml:space="preserve"> </w:t>
      </w:r>
      <w:r w:rsidR="005F59FD">
        <w:rPr>
          <w:rFonts w:ascii="Times New Roman" w:eastAsia="Times New Roman" w:hAnsi="Times New Roman" w:cs="Times New Roman"/>
          <w:bCs/>
          <w:sz w:val="28"/>
          <w:szCs w:val="28"/>
          <w:lang w:eastAsia="ru-RU"/>
        </w:rPr>
        <w:t>м</w:t>
      </w:r>
      <w:r w:rsidR="005F59FD" w:rsidRPr="005F59FD">
        <w:rPr>
          <w:rFonts w:ascii="Times New Roman" w:eastAsia="Times New Roman" w:hAnsi="Times New Roman" w:cs="Times New Roman"/>
          <w:bCs/>
          <w:sz w:val="28"/>
          <w:szCs w:val="28"/>
          <w:lang w:eastAsia="ru-RU"/>
        </w:rPr>
        <w:t>ашинобудування</w:t>
      </w:r>
      <w:r w:rsidR="005F59FD">
        <w:rPr>
          <w:rFonts w:ascii="Times New Roman" w:eastAsia="Times New Roman" w:hAnsi="Times New Roman" w:cs="Times New Roman"/>
          <w:bCs/>
          <w:sz w:val="28"/>
          <w:szCs w:val="28"/>
          <w:lang w:eastAsia="ru-RU"/>
        </w:rPr>
        <w:t>,</w:t>
      </w:r>
      <w:r w:rsidRPr="0086549B">
        <w:rPr>
          <w:rFonts w:ascii="Times New Roman" w:hAnsi="Times New Roman" w:cs="Times New Roman"/>
          <w:sz w:val="28"/>
          <w:szCs w:val="20"/>
        </w:rPr>
        <w:t xml:space="preserve"> виробництво харчових продуктів, напоїв, одягу, виробництво та розподіл води, постачання газу та пари, каналізаційних послуг.</w:t>
      </w:r>
    </w:p>
    <w:p w14:paraId="7B7DBB56"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У процесі роботи були проаналізовані доступні дані моніторингових спостережень, що здійснюються суб’єктами в рамках програм державного моніторингу навколишнього середовища на локальному та регіональному рівні.</w:t>
      </w:r>
    </w:p>
    <w:p w14:paraId="2188CC14"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Основні зобов’язання у сфері охорони довкілля </w:t>
      </w:r>
      <w:r w:rsidR="00535C6A" w:rsidRPr="0086549B">
        <w:rPr>
          <w:rFonts w:ascii="Times New Roman" w:eastAsia="Times New Roman" w:hAnsi="Times New Roman" w:cs="Times New Roman"/>
          <w:sz w:val="28"/>
          <w:szCs w:val="28"/>
          <w:lang w:eastAsia="uk-UA"/>
        </w:rPr>
        <w:t>району</w:t>
      </w:r>
      <w:r w:rsidRPr="0086549B">
        <w:rPr>
          <w:rFonts w:ascii="Times New Roman" w:eastAsia="Times New Roman" w:hAnsi="Times New Roman" w:cs="Times New Roman"/>
          <w:sz w:val="28"/>
          <w:szCs w:val="28"/>
          <w:lang w:eastAsia="uk-UA"/>
        </w:rPr>
        <w:t xml:space="preserve"> визначаються законами України «Про Основні засади (стратегію) державної екологічної політики України на період до 2030 року», «Про охорону навколишнього природного середовища», «Про охорону атмосферного повітря», «Про стратегічну екологічну оцінку», «Про оцінку впливу на довкілля», «Про відходи», </w:t>
      </w:r>
      <w:r w:rsidRPr="0086549B">
        <w:rPr>
          <w:rFonts w:ascii="Times New Roman" w:eastAsia="Times New Roman" w:hAnsi="Times New Roman" w:cs="Times New Roman"/>
          <w:sz w:val="28"/>
          <w:szCs w:val="28"/>
          <w:lang w:val="ru-RU" w:eastAsia="ru-RU"/>
        </w:rPr>
        <w:t xml:space="preserve">«Про </w:t>
      </w:r>
      <w:r w:rsidRPr="0086549B">
        <w:rPr>
          <w:rFonts w:ascii="Times New Roman" w:eastAsia="Times New Roman" w:hAnsi="Times New Roman" w:cs="Times New Roman"/>
          <w:sz w:val="28"/>
          <w:szCs w:val="28"/>
          <w:lang w:eastAsia="uk-UA"/>
        </w:rPr>
        <w:t>інвестиційну діяльність», Водним кодексом України, Указом Президента України «Про Цілі сталого розвитку України на період до 2030 року».</w:t>
      </w:r>
    </w:p>
    <w:p w14:paraId="1809DC3B"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 xml:space="preserve">Реалізація Програми соціально-економічного та культурного розвитку </w:t>
      </w:r>
      <w:r w:rsidR="005F59FD">
        <w:rPr>
          <w:rFonts w:ascii="Times New Roman" w:eastAsia="Times New Roman" w:hAnsi="Times New Roman" w:cs="Times New Roman"/>
          <w:sz w:val="28"/>
          <w:szCs w:val="28"/>
          <w:lang w:eastAsia="uk-UA"/>
        </w:rPr>
        <w:t>Кам</w:t>
      </w:r>
      <w:r w:rsidR="005F59FD" w:rsidRPr="005F59FD">
        <w:rPr>
          <w:rFonts w:ascii="Times New Roman" w:eastAsia="Times New Roman" w:hAnsi="Times New Roman" w:cs="Times New Roman"/>
          <w:sz w:val="28"/>
          <w:szCs w:val="28"/>
          <w:lang w:val="ru-RU" w:eastAsia="uk-UA"/>
        </w:rPr>
        <w:t>’</w:t>
      </w:r>
      <w:proofErr w:type="spellStart"/>
      <w:r w:rsidR="005F59FD">
        <w:rPr>
          <w:rFonts w:ascii="Times New Roman" w:eastAsia="Times New Roman" w:hAnsi="Times New Roman" w:cs="Times New Roman"/>
          <w:sz w:val="28"/>
          <w:szCs w:val="28"/>
          <w:lang w:eastAsia="uk-UA"/>
        </w:rPr>
        <w:t>янського</w:t>
      </w:r>
      <w:proofErr w:type="spellEnd"/>
      <w:r w:rsidR="00535C6A" w:rsidRPr="0086549B">
        <w:rPr>
          <w:rFonts w:ascii="Times New Roman" w:eastAsia="Times New Roman" w:hAnsi="Times New Roman" w:cs="Times New Roman"/>
          <w:sz w:val="28"/>
          <w:szCs w:val="28"/>
          <w:lang w:eastAsia="uk-UA"/>
        </w:rPr>
        <w:t xml:space="preserve"> району</w:t>
      </w:r>
      <w:r w:rsidR="00AE7903">
        <w:rPr>
          <w:rFonts w:ascii="Times New Roman" w:eastAsia="Times New Roman" w:hAnsi="Times New Roman" w:cs="Times New Roman"/>
          <w:sz w:val="28"/>
          <w:szCs w:val="28"/>
          <w:lang w:eastAsia="uk-UA"/>
        </w:rPr>
        <w:t xml:space="preserve"> на 2022</w:t>
      </w:r>
      <w:r w:rsidRPr="0086549B">
        <w:rPr>
          <w:rFonts w:ascii="Times New Roman" w:eastAsia="Times New Roman" w:hAnsi="Times New Roman" w:cs="Times New Roman"/>
          <w:sz w:val="28"/>
          <w:szCs w:val="28"/>
          <w:lang w:eastAsia="uk-UA"/>
        </w:rPr>
        <w:t xml:space="preserve"> рік не повинна призвести до появи нових негативних наслідків для довкілля, якщо під час її реалізації будуть належним чином враховані природоохоронні вимоги. Реалізація проектів, які на час прийняття Програми соціально-економічного та культурного розвитку </w:t>
      </w:r>
      <w:r w:rsidR="005F59FD">
        <w:rPr>
          <w:rFonts w:ascii="Times New Roman" w:eastAsia="Times New Roman" w:hAnsi="Times New Roman" w:cs="Times New Roman"/>
          <w:sz w:val="28"/>
          <w:szCs w:val="28"/>
          <w:lang w:eastAsia="uk-UA"/>
        </w:rPr>
        <w:t>Кам</w:t>
      </w:r>
      <w:r w:rsidR="005F59FD" w:rsidRPr="005F59FD">
        <w:rPr>
          <w:rFonts w:ascii="Times New Roman" w:eastAsia="Times New Roman" w:hAnsi="Times New Roman" w:cs="Times New Roman"/>
          <w:sz w:val="28"/>
          <w:szCs w:val="28"/>
          <w:lang w:val="ru-RU" w:eastAsia="uk-UA"/>
        </w:rPr>
        <w:t>’</w:t>
      </w:r>
      <w:proofErr w:type="spellStart"/>
      <w:r w:rsidR="005F59FD">
        <w:rPr>
          <w:rFonts w:ascii="Times New Roman" w:eastAsia="Times New Roman" w:hAnsi="Times New Roman" w:cs="Times New Roman"/>
          <w:sz w:val="28"/>
          <w:szCs w:val="28"/>
          <w:lang w:eastAsia="uk-UA"/>
        </w:rPr>
        <w:t>янського</w:t>
      </w:r>
      <w:proofErr w:type="spellEnd"/>
      <w:r w:rsidR="004A68BE" w:rsidRPr="0086549B">
        <w:rPr>
          <w:rFonts w:ascii="Times New Roman" w:eastAsia="Times New Roman" w:hAnsi="Times New Roman" w:cs="Times New Roman"/>
          <w:sz w:val="28"/>
          <w:szCs w:val="28"/>
          <w:lang w:eastAsia="uk-UA"/>
        </w:rPr>
        <w:t xml:space="preserve"> району </w:t>
      </w:r>
      <w:r w:rsidRPr="0086549B">
        <w:rPr>
          <w:rFonts w:ascii="Times New Roman" w:eastAsia="Times New Roman" w:hAnsi="Times New Roman" w:cs="Times New Roman"/>
          <w:sz w:val="28"/>
          <w:szCs w:val="28"/>
          <w:lang w:eastAsia="uk-UA"/>
        </w:rPr>
        <w:t>на 202</w:t>
      </w:r>
      <w:r w:rsidR="00AE7903">
        <w:rPr>
          <w:rFonts w:ascii="Times New Roman" w:eastAsia="Times New Roman" w:hAnsi="Times New Roman" w:cs="Times New Roman"/>
          <w:sz w:val="28"/>
          <w:szCs w:val="28"/>
          <w:lang w:eastAsia="uk-UA"/>
        </w:rPr>
        <w:t>2</w:t>
      </w:r>
      <w:r w:rsidRPr="0086549B">
        <w:rPr>
          <w:rFonts w:ascii="Times New Roman" w:eastAsia="Times New Roman" w:hAnsi="Times New Roman" w:cs="Times New Roman"/>
          <w:sz w:val="28"/>
          <w:szCs w:val="28"/>
          <w:lang w:eastAsia="uk-UA"/>
        </w:rPr>
        <w:t xml:space="preserve"> рік не мають висновку про оцінку впливу</w:t>
      </w:r>
      <w:r w:rsidR="000F5941" w:rsidRPr="0086549B">
        <w:rPr>
          <w:rFonts w:ascii="Times New Roman" w:eastAsia="Times New Roman" w:hAnsi="Times New Roman" w:cs="Times New Roman"/>
          <w:sz w:val="28"/>
          <w:szCs w:val="28"/>
          <w:lang w:eastAsia="uk-UA"/>
        </w:rPr>
        <w:t xml:space="preserve"> </w:t>
      </w:r>
      <w:r w:rsidRPr="0086549B">
        <w:rPr>
          <w:rFonts w:ascii="Times New Roman" w:eastAsia="Times New Roman" w:hAnsi="Times New Roman" w:cs="Times New Roman"/>
          <w:sz w:val="28"/>
          <w:szCs w:val="28"/>
          <w:lang w:eastAsia="uk-UA"/>
        </w:rPr>
        <w:t xml:space="preserve">на </w:t>
      </w:r>
      <w:r w:rsidRPr="0086549B">
        <w:rPr>
          <w:rFonts w:ascii="Times New Roman" w:eastAsia="Times New Roman" w:hAnsi="Times New Roman" w:cs="Times New Roman"/>
          <w:sz w:val="28"/>
          <w:szCs w:val="28"/>
          <w:lang w:eastAsia="uk-UA"/>
        </w:rPr>
        <w:lastRenderedPageBreak/>
        <w:t>довкілля, розпочнеться після надання уповноваженим органом мотивованого висновку з оцінки впливу на довкілля.</w:t>
      </w:r>
    </w:p>
    <w:p w14:paraId="4D52896B"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Реалізація багатьох завдань та заходів Програми має призвести до покращення екологічної ситуації та стану здоров’я населення.</w:t>
      </w:r>
    </w:p>
    <w:p w14:paraId="726E9A5F" w14:textId="77777777" w:rsidR="00DB4E40" w:rsidRPr="0086549B" w:rsidRDefault="00DB4E40" w:rsidP="00C6639E">
      <w:pPr>
        <w:spacing w:after="0" w:line="240" w:lineRule="auto"/>
        <w:ind w:firstLine="709"/>
        <w:jc w:val="both"/>
        <w:rPr>
          <w:rFonts w:ascii="Times New Roman" w:eastAsia="Times New Roman" w:hAnsi="Times New Roman" w:cs="Times New Roman"/>
          <w:sz w:val="24"/>
          <w:szCs w:val="24"/>
          <w:lang w:eastAsia="uk-UA"/>
        </w:rPr>
      </w:pPr>
      <w:r w:rsidRPr="0086549B">
        <w:rPr>
          <w:rFonts w:ascii="Times New Roman" w:eastAsia="Times New Roman" w:hAnsi="Times New Roman" w:cs="Times New Roman"/>
          <w:sz w:val="28"/>
          <w:szCs w:val="28"/>
          <w:lang w:eastAsia="uk-UA"/>
        </w:rPr>
        <w:t>Моніторинг відібраних показників (індикаторів) впровадження Програми є важливою формою контролю того, який фактичний вплив на довкілля та здоров’я населення матиме Програма. Кількість показників (індикаторів) можна розширити шляхом використання таких індикаторів, для яких є моніторингові дані.</w:t>
      </w:r>
    </w:p>
    <w:p w14:paraId="182519D0" w14:textId="77777777" w:rsidR="00D4502E" w:rsidRDefault="00D4502E" w:rsidP="00C6639E">
      <w:pPr>
        <w:spacing w:after="0" w:line="240" w:lineRule="auto"/>
        <w:ind w:firstLine="709"/>
        <w:jc w:val="both"/>
        <w:rPr>
          <w:rFonts w:ascii="Times New Roman" w:hAnsi="Times New Roman" w:cs="Times New Roman"/>
          <w:sz w:val="28"/>
          <w:szCs w:val="28"/>
        </w:rPr>
      </w:pPr>
    </w:p>
    <w:p w14:paraId="625BF83C" w14:textId="77777777" w:rsidR="002079D1" w:rsidRDefault="002079D1" w:rsidP="00C6639E">
      <w:pPr>
        <w:spacing w:after="0" w:line="240" w:lineRule="auto"/>
        <w:ind w:firstLine="709"/>
        <w:jc w:val="both"/>
        <w:rPr>
          <w:rFonts w:ascii="Times New Roman" w:hAnsi="Times New Roman" w:cs="Times New Roman"/>
          <w:sz w:val="28"/>
          <w:szCs w:val="28"/>
        </w:rPr>
      </w:pPr>
    </w:p>
    <w:p w14:paraId="7D4EEE0F" w14:textId="77777777" w:rsidR="002079D1" w:rsidRDefault="002079D1" w:rsidP="00C6639E">
      <w:pPr>
        <w:spacing w:after="0" w:line="240" w:lineRule="auto"/>
        <w:ind w:firstLine="709"/>
        <w:jc w:val="both"/>
        <w:rPr>
          <w:rFonts w:ascii="Times New Roman" w:hAnsi="Times New Roman" w:cs="Times New Roman"/>
          <w:sz w:val="28"/>
          <w:szCs w:val="28"/>
        </w:rPr>
      </w:pPr>
    </w:p>
    <w:p w14:paraId="580FB49A" w14:textId="77777777" w:rsidR="006E039D" w:rsidRDefault="006E039D" w:rsidP="00C6639E">
      <w:pPr>
        <w:spacing w:after="0" w:line="240" w:lineRule="auto"/>
        <w:ind w:firstLine="709"/>
        <w:jc w:val="both"/>
        <w:rPr>
          <w:rFonts w:ascii="Times New Roman" w:hAnsi="Times New Roman" w:cs="Times New Roman"/>
          <w:sz w:val="28"/>
          <w:szCs w:val="28"/>
        </w:rPr>
      </w:pPr>
    </w:p>
    <w:p w14:paraId="6D905B39" w14:textId="36C4A512" w:rsidR="002079D1" w:rsidRDefault="009B6F45" w:rsidP="002079D1">
      <w:pPr>
        <w:spacing w:after="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Г</w:t>
      </w:r>
      <w:r w:rsidR="002079D1">
        <w:rPr>
          <w:rFonts w:ascii="Times New Roman" w:hAnsi="Times New Roman" w:cs="Times New Roman"/>
          <w:sz w:val="28"/>
          <w:szCs w:val="28"/>
        </w:rPr>
        <w:t>олов</w:t>
      </w:r>
      <w:r>
        <w:rPr>
          <w:rFonts w:ascii="Times New Roman" w:hAnsi="Times New Roman" w:cs="Times New Roman"/>
          <w:sz w:val="28"/>
          <w:szCs w:val="28"/>
        </w:rPr>
        <w:t>а</w:t>
      </w:r>
      <w:r w:rsidR="002079D1">
        <w:rPr>
          <w:rFonts w:ascii="Times New Roman" w:hAnsi="Times New Roman" w:cs="Times New Roman"/>
          <w:sz w:val="28"/>
          <w:szCs w:val="28"/>
        </w:rPr>
        <w:t xml:space="preserve"> </w:t>
      </w:r>
      <w:proofErr w:type="spellStart"/>
      <w:r w:rsidR="002079D1">
        <w:rPr>
          <w:rFonts w:ascii="Times New Roman" w:eastAsia="Times New Roman" w:hAnsi="Times New Roman" w:cs="Times New Roman"/>
          <w:sz w:val="28"/>
          <w:szCs w:val="28"/>
          <w:lang w:eastAsia="uk-UA"/>
        </w:rPr>
        <w:t>Кам</w:t>
      </w:r>
      <w:r w:rsidR="002079D1" w:rsidRPr="002079D1">
        <w:rPr>
          <w:rFonts w:ascii="Times New Roman" w:eastAsia="Times New Roman" w:hAnsi="Times New Roman" w:cs="Times New Roman"/>
          <w:sz w:val="28"/>
          <w:szCs w:val="28"/>
          <w:lang w:eastAsia="uk-UA"/>
        </w:rPr>
        <w:t>’</w:t>
      </w:r>
      <w:r w:rsidR="002079D1">
        <w:rPr>
          <w:rFonts w:ascii="Times New Roman" w:eastAsia="Times New Roman" w:hAnsi="Times New Roman" w:cs="Times New Roman"/>
          <w:sz w:val="28"/>
          <w:szCs w:val="28"/>
          <w:lang w:eastAsia="uk-UA"/>
        </w:rPr>
        <w:t>янської</w:t>
      </w:r>
      <w:proofErr w:type="spellEnd"/>
    </w:p>
    <w:p w14:paraId="56088D65" w14:textId="2522FF58" w:rsidR="002079D1" w:rsidRPr="002079D1" w:rsidRDefault="002079D1" w:rsidP="002079D1">
      <w:pPr>
        <w:spacing w:after="0"/>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r>
        <w:rPr>
          <w:rFonts w:ascii="Times New Roman" w:hAnsi="Times New Roman" w:cs="Times New Roman"/>
          <w:sz w:val="28"/>
          <w:szCs w:val="28"/>
        </w:rPr>
        <w:tab/>
      </w:r>
      <w:r w:rsidRPr="002079D1">
        <w:rPr>
          <w:rFonts w:ascii="Times New Roman" w:hAnsi="Times New Roman" w:cs="Times New Roman"/>
          <w:sz w:val="28"/>
          <w:szCs w:val="28"/>
        </w:rPr>
        <w:t xml:space="preserve"> </w:t>
      </w:r>
      <w:r w:rsidRPr="009B6F45">
        <w:rPr>
          <w:rFonts w:ascii="Times New Roman" w:hAnsi="Times New Roman" w:cs="Times New Roman"/>
          <w:sz w:val="28"/>
          <w:szCs w:val="28"/>
        </w:rPr>
        <w:t xml:space="preserve">                                              </w:t>
      </w:r>
      <w:r>
        <w:rPr>
          <w:rFonts w:ascii="Times New Roman" w:hAnsi="Times New Roman" w:cs="Times New Roman"/>
          <w:sz w:val="28"/>
          <w:szCs w:val="28"/>
        </w:rPr>
        <w:t xml:space="preserve"> </w:t>
      </w:r>
      <w:r w:rsidR="009B6F45">
        <w:rPr>
          <w:rFonts w:ascii="Times New Roman" w:hAnsi="Times New Roman" w:cs="Times New Roman"/>
          <w:sz w:val="28"/>
          <w:szCs w:val="28"/>
        </w:rPr>
        <w:t xml:space="preserve">   </w:t>
      </w:r>
      <w:r>
        <w:rPr>
          <w:rFonts w:ascii="Times New Roman" w:hAnsi="Times New Roman" w:cs="Times New Roman"/>
          <w:sz w:val="28"/>
          <w:szCs w:val="28"/>
        </w:rPr>
        <w:t xml:space="preserve">  </w:t>
      </w:r>
      <w:r w:rsidR="009B6F45">
        <w:rPr>
          <w:rFonts w:ascii="Times New Roman" w:hAnsi="Times New Roman" w:cs="Times New Roman"/>
          <w:sz w:val="28"/>
          <w:szCs w:val="28"/>
        </w:rPr>
        <w:t>Олег ГАПІЧ</w:t>
      </w:r>
    </w:p>
    <w:p w14:paraId="212546EA" w14:textId="77777777" w:rsidR="002079D1" w:rsidRDefault="002079D1" w:rsidP="002079D1">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14:paraId="2E1E5613" w14:textId="77777777" w:rsidR="005F59FD" w:rsidRPr="00E256D0" w:rsidRDefault="005F59FD" w:rsidP="00C6639E">
      <w:pPr>
        <w:spacing w:after="0" w:line="240" w:lineRule="auto"/>
        <w:ind w:firstLine="709"/>
        <w:jc w:val="both"/>
        <w:rPr>
          <w:rFonts w:ascii="Times New Roman" w:hAnsi="Times New Roman" w:cs="Times New Roman"/>
          <w:color w:val="FF0000"/>
          <w:sz w:val="28"/>
          <w:szCs w:val="28"/>
        </w:rPr>
      </w:pPr>
    </w:p>
    <w:p w14:paraId="5CD8F34A" w14:textId="77777777" w:rsidR="005F59FD" w:rsidRDefault="005F59FD" w:rsidP="00C6639E">
      <w:pPr>
        <w:spacing w:after="0" w:line="240" w:lineRule="auto"/>
        <w:jc w:val="both"/>
        <w:rPr>
          <w:rFonts w:ascii="Times New Roman" w:hAnsi="Times New Roman" w:cs="Times New Roman"/>
          <w:sz w:val="28"/>
          <w:szCs w:val="28"/>
        </w:rPr>
      </w:pPr>
    </w:p>
    <w:p w14:paraId="09FA364D" w14:textId="77777777" w:rsidR="007F20DF" w:rsidRDefault="00C51620" w:rsidP="00C66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14:paraId="5F01E856" w14:textId="77777777" w:rsidR="005F59FD" w:rsidRDefault="005F59FD" w:rsidP="00C66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відділу економіки</w:t>
      </w:r>
    </w:p>
    <w:p w14:paraId="673B0634" w14:textId="77777777" w:rsidR="005F59FD" w:rsidRDefault="005F59FD" w:rsidP="00C66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 агропромислового розвитку</w:t>
      </w:r>
    </w:p>
    <w:p w14:paraId="5E69E65C" w14:textId="77777777" w:rsidR="007F20DF" w:rsidRDefault="006E039D" w:rsidP="00C66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F59FD">
        <w:rPr>
          <w:rFonts w:ascii="Times New Roman" w:hAnsi="Times New Roman" w:cs="Times New Roman"/>
          <w:sz w:val="28"/>
          <w:szCs w:val="28"/>
        </w:rPr>
        <w:t xml:space="preserve">                           Наталія ПОЛІШКО</w:t>
      </w:r>
    </w:p>
    <w:p w14:paraId="1FB73FB9" w14:textId="77777777" w:rsidR="0079643D" w:rsidRDefault="0079643D" w:rsidP="00C6639E">
      <w:pPr>
        <w:spacing w:after="0" w:line="240" w:lineRule="auto"/>
        <w:jc w:val="both"/>
        <w:rPr>
          <w:rFonts w:ascii="Times New Roman" w:hAnsi="Times New Roman" w:cs="Times New Roman"/>
          <w:sz w:val="28"/>
          <w:szCs w:val="28"/>
        </w:rPr>
      </w:pPr>
    </w:p>
    <w:p w14:paraId="5414700D" w14:textId="77777777" w:rsidR="0079643D" w:rsidRDefault="0079643D" w:rsidP="00C6639E">
      <w:pPr>
        <w:spacing w:after="0" w:line="240" w:lineRule="auto"/>
        <w:jc w:val="both"/>
        <w:rPr>
          <w:rFonts w:ascii="Times New Roman" w:hAnsi="Times New Roman" w:cs="Times New Roman"/>
          <w:sz w:val="28"/>
          <w:szCs w:val="28"/>
        </w:rPr>
      </w:pPr>
    </w:p>
    <w:p w14:paraId="2F1B8661" w14:textId="77777777" w:rsidR="0079643D" w:rsidRDefault="0079643D" w:rsidP="00C6639E">
      <w:pPr>
        <w:spacing w:after="0" w:line="240" w:lineRule="auto"/>
        <w:jc w:val="both"/>
        <w:rPr>
          <w:rFonts w:ascii="Times New Roman" w:hAnsi="Times New Roman" w:cs="Times New Roman"/>
          <w:sz w:val="28"/>
          <w:szCs w:val="28"/>
        </w:rPr>
      </w:pPr>
    </w:p>
    <w:p w14:paraId="4DFF010B" w14:textId="77777777" w:rsidR="0079643D" w:rsidRDefault="0079643D" w:rsidP="00C6639E">
      <w:pPr>
        <w:spacing w:after="0" w:line="240" w:lineRule="auto"/>
        <w:jc w:val="both"/>
        <w:rPr>
          <w:rFonts w:ascii="Times New Roman" w:hAnsi="Times New Roman" w:cs="Times New Roman"/>
          <w:sz w:val="28"/>
          <w:szCs w:val="28"/>
        </w:rPr>
      </w:pPr>
    </w:p>
    <w:p w14:paraId="4AD7D99D" w14:textId="77777777" w:rsidR="0079643D" w:rsidRDefault="0079643D" w:rsidP="00C6639E">
      <w:pPr>
        <w:spacing w:after="0" w:line="240" w:lineRule="auto"/>
        <w:jc w:val="both"/>
        <w:rPr>
          <w:rFonts w:ascii="Times New Roman" w:hAnsi="Times New Roman" w:cs="Times New Roman"/>
          <w:sz w:val="28"/>
          <w:szCs w:val="28"/>
        </w:rPr>
      </w:pPr>
    </w:p>
    <w:p w14:paraId="55C434F9" w14:textId="77777777" w:rsidR="0079643D" w:rsidRDefault="0079643D" w:rsidP="00C6639E">
      <w:pPr>
        <w:spacing w:after="0" w:line="240" w:lineRule="auto"/>
        <w:jc w:val="both"/>
        <w:rPr>
          <w:rFonts w:ascii="Times New Roman" w:hAnsi="Times New Roman" w:cs="Times New Roman"/>
          <w:sz w:val="28"/>
          <w:szCs w:val="28"/>
        </w:rPr>
      </w:pPr>
    </w:p>
    <w:p w14:paraId="63312599" w14:textId="77777777" w:rsidR="0079643D" w:rsidRDefault="0079643D" w:rsidP="00C6639E">
      <w:pPr>
        <w:spacing w:after="0" w:line="240" w:lineRule="auto"/>
        <w:jc w:val="both"/>
        <w:rPr>
          <w:rFonts w:ascii="Times New Roman" w:hAnsi="Times New Roman" w:cs="Times New Roman"/>
          <w:sz w:val="28"/>
          <w:szCs w:val="28"/>
        </w:rPr>
      </w:pPr>
    </w:p>
    <w:p w14:paraId="6F7C430F" w14:textId="77777777" w:rsidR="0079643D" w:rsidRDefault="0079643D" w:rsidP="00C6639E">
      <w:pPr>
        <w:spacing w:after="0" w:line="240" w:lineRule="auto"/>
        <w:jc w:val="both"/>
        <w:rPr>
          <w:rFonts w:ascii="Times New Roman" w:hAnsi="Times New Roman" w:cs="Times New Roman"/>
          <w:sz w:val="28"/>
          <w:szCs w:val="28"/>
        </w:rPr>
      </w:pPr>
    </w:p>
    <w:p w14:paraId="0D25868C" w14:textId="77777777" w:rsidR="0079643D" w:rsidRDefault="0079643D" w:rsidP="00C6639E">
      <w:pPr>
        <w:spacing w:after="0" w:line="240" w:lineRule="auto"/>
        <w:jc w:val="both"/>
        <w:rPr>
          <w:rFonts w:ascii="Times New Roman" w:hAnsi="Times New Roman" w:cs="Times New Roman"/>
          <w:sz w:val="28"/>
          <w:szCs w:val="28"/>
        </w:rPr>
      </w:pPr>
    </w:p>
    <w:p w14:paraId="73A75224" w14:textId="77777777" w:rsidR="0079643D" w:rsidRDefault="0079643D" w:rsidP="00C6639E">
      <w:pPr>
        <w:spacing w:after="0" w:line="240" w:lineRule="auto"/>
        <w:jc w:val="both"/>
        <w:rPr>
          <w:rFonts w:ascii="Times New Roman" w:hAnsi="Times New Roman" w:cs="Times New Roman"/>
          <w:sz w:val="28"/>
          <w:szCs w:val="28"/>
        </w:rPr>
      </w:pPr>
    </w:p>
    <w:p w14:paraId="75073280" w14:textId="77777777" w:rsidR="0079643D" w:rsidRDefault="0079643D" w:rsidP="00C6639E">
      <w:pPr>
        <w:spacing w:after="0" w:line="240" w:lineRule="auto"/>
        <w:jc w:val="both"/>
        <w:rPr>
          <w:rFonts w:ascii="Times New Roman" w:hAnsi="Times New Roman" w:cs="Times New Roman"/>
          <w:sz w:val="28"/>
          <w:szCs w:val="28"/>
        </w:rPr>
      </w:pPr>
    </w:p>
    <w:p w14:paraId="3029496B" w14:textId="77777777" w:rsidR="0079643D" w:rsidRDefault="0079643D" w:rsidP="00C6639E">
      <w:pPr>
        <w:spacing w:after="0" w:line="240" w:lineRule="auto"/>
        <w:jc w:val="both"/>
        <w:rPr>
          <w:rFonts w:ascii="Times New Roman" w:hAnsi="Times New Roman" w:cs="Times New Roman"/>
          <w:sz w:val="28"/>
          <w:szCs w:val="28"/>
        </w:rPr>
      </w:pPr>
    </w:p>
    <w:p w14:paraId="3AF25D85" w14:textId="77777777" w:rsidR="0079643D" w:rsidRDefault="0079643D" w:rsidP="00C6639E">
      <w:pPr>
        <w:spacing w:after="0" w:line="240" w:lineRule="auto"/>
        <w:jc w:val="both"/>
        <w:rPr>
          <w:rFonts w:ascii="Times New Roman" w:hAnsi="Times New Roman" w:cs="Times New Roman"/>
          <w:sz w:val="28"/>
          <w:szCs w:val="28"/>
        </w:rPr>
      </w:pPr>
    </w:p>
    <w:p w14:paraId="7EFA9460" w14:textId="77777777" w:rsidR="0079643D" w:rsidRDefault="0079643D" w:rsidP="0079643D">
      <w:pPr>
        <w:pStyle w:val="Default"/>
        <w:jc w:val="right"/>
        <w:rPr>
          <w:sz w:val="23"/>
          <w:szCs w:val="23"/>
          <w:lang w:val="uk-UA"/>
        </w:rPr>
      </w:pPr>
    </w:p>
    <w:p w14:paraId="6E1B17A4" w14:textId="77777777" w:rsidR="0079643D" w:rsidRDefault="0079643D" w:rsidP="0079643D">
      <w:pPr>
        <w:pStyle w:val="Default"/>
        <w:jc w:val="right"/>
        <w:rPr>
          <w:sz w:val="23"/>
          <w:szCs w:val="23"/>
          <w:lang w:val="uk-UA"/>
        </w:rPr>
      </w:pPr>
    </w:p>
    <w:p w14:paraId="2066D6A8" w14:textId="77777777" w:rsidR="0079643D" w:rsidRDefault="0079643D" w:rsidP="0079643D">
      <w:pPr>
        <w:pStyle w:val="Default"/>
        <w:jc w:val="right"/>
        <w:rPr>
          <w:sz w:val="23"/>
          <w:szCs w:val="23"/>
          <w:lang w:val="uk-UA"/>
        </w:rPr>
      </w:pPr>
    </w:p>
    <w:p w14:paraId="2445AA0C" w14:textId="77777777" w:rsidR="0079643D" w:rsidRDefault="0079643D" w:rsidP="0079643D">
      <w:pPr>
        <w:pStyle w:val="Default"/>
        <w:jc w:val="right"/>
        <w:rPr>
          <w:sz w:val="23"/>
          <w:szCs w:val="23"/>
          <w:lang w:val="uk-UA"/>
        </w:rPr>
      </w:pPr>
    </w:p>
    <w:p w14:paraId="1F995EFC" w14:textId="77777777" w:rsidR="0079643D" w:rsidRDefault="0079643D" w:rsidP="0079643D">
      <w:pPr>
        <w:pStyle w:val="Default"/>
        <w:jc w:val="right"/>
        <w:rPr>
          <w:sz w:val="23"/>
          <w:szCs w:val="23"/>
          <w:lang w:val="uk-UA"/>
        </w:rPr>
      </w:pPr>
    </w:p>
    <w:p w14:paraId="59DDAE1B" w14:textId="77777777" w:rsidR="0079643D" w:rsidRDefault="0079643D" w:rsidP="0079643D">
      <w:pPr>
        <w:pStyle w:val="Default"/>
        <w:jc w:val="right"/>
        <w:rPr>
          <w:sz w:val="23"/>
          <w:szCs w:val="23"/>
          <w:lang w:val="uk-UA"/>
        </w:rPr>
      </w:pPr>
    </w:p>
    <w:p w14:paraId="286D235E" w14:textId="77777777" w:rsidR="0079643D" w:rsidRDefault="0079643D" w:rsidP="0079643D">
      <w:pPr>
        <w:pStyle w:val="Default"/>
        <w:jc w:val="right"/>
        <w:rPr>
          <w:sz w:val="23"/>
          <w:szCs w:val="23"/>
          <w:lang w:val="uk-UA"/>
        </w:rPr>
      </w:pPr>
    </w:p>
    <w:p w14:paraId="7DF293A7" w14:textId="77777777" w:rsidR="0079643D" w:rsidRDefault="0079643D" w:rsidP="0079643D">
      <w:pPr>
        <w:pStyle w:val="Default"/>
        <w:jc w:val="right"/>
        <w:rPr>
          <w:sz w:val="23"/>
          <w:szCs w:val="23"/>
          <w:lang w:val="uk-UA"/>
        </w:rPr>
      </w:pPr>
    </w:p>
    <w:p w14:paraId="5E176AF2" w14:textId="77777777" w:rsidR="0079643D" w:rsidRDefault="0079643D" w:rsidP="0079643D">
      <w:pPr>
        <w:pStyle w:val="Default"/>
        <w:jc w:val="right"/>
        <w:rPr>
          <w:sz w:val="23"/>
          <w:szCs w:val="23"/>
          <w:lang w:val="uk-UA"/>
        </w:rPr>
      </w:pPr>
    </w:p>
    <w:p w14:paraId="436EBABA" w14:textId="77777777" w:rsidR="0079643D" w:rsidRDefault="0079643D" w:rsidP="0079643D">
      <w:pPr>
        <w:pStyle w:val="Default"/>
        <w:jc w:val="right"/>
        <w:rPr>
          <w:sz w:val="23"/>
          <w:szCs w:val="23"/>
          <w:lang w:val="uk-UA"/>
        </w:rPr>
      </w:pPr>
    </w:p>
    <w:p w14:paraId="09FE523B" w14:textId="77777777" w:rsidR="0079643D" w:rsidRDefault="0079643D" w:rsidP="0079643D">
      <w:pPr>
        <w:pStyle w:val="Default"/>
        <w:jc w:val="right"/>
        <w:rPr>
          <w:sz w:val="23"/>
          <w:szCs w:val="23"/>
          <w:lang w:val="uk-UA"/>
        </w:rPr>
      </w:pPr>
    </w:p>
    <w:p w14:paraId="7CA5610B" w14:textId="77777777" w:rsidR="0079643D" w:rsidRDefault="0079643D" w:rsidP="0079643D">
      <w:pPr>
        <w:pStyle w:val="Default"/>
        <w:jc w:val="right"/>
        <w:rPr>
          <w:sz w:val="23"/>
          <w:szCs w:val="23"/>
          <w:lang w:val="uk-UA"/>
        </w:rPr>
      </w:pPr>
    </w:p>
    <w:p w14:paraId="6F88EB5D" w14:textId="77777777" w:rsidR="0079643D" w:rsidRDefault="0079643D" w:rsidP="0079643D">
      <w:pPr>
        <w:pStyle w:val="Default"/>
        <w:jc w:val="right"/>
        <w:rPr>
          <w:sz w:val="23"/>
          <w:szCs w:val="23"/>
          <w:lang w:val="uk-UA"/>
        </w:rPr>
      </w:pPr>
    </w:p>
    <w:p w14:paraId="72BA3F1A" w14:textId="77777777" w:rsidR="0079643D" w:rsidRDefault="0079643D" w:rsidP="0079643D">
      <w:pPr>
        <w:pStyle w:val="Default"/>
        <w:jc w:val="right"/>
        <w:rPr>
          <w:sz w:val="23"/>
          <w:szCs w:val="23"/>
          <w:lang w:val="uk-UA"/>
        </w:rPr>
      </w:pPr>
    </w:p>
    <w:p w14:paraId="6E13AD12" w14:textId="77777777" w:rsidR="0079643D" w:rsidRDefault="0079643D" w:rsidP="0079643D">
      <w:pPr>
        <w:pStyle w:val="Default"/>
        <w:jc w:val="right"/>
        <w:rPr>
          <w:sz w:val="23"/>
          <w:szCs w:val="23"/>
          <w:lang w:val="uk-UA"/>
        </w:rPr>
      </w:pPr>
    </w:p>
    <w:p w14:paraId="03E389A6" w14:textId="77777777" w:rsidR="0079643D" w:rsidRDefault="0079643D" w:rsidP="0079643D">
      <w:pPr>
        <w:pStyle w:val="Default"/>
        <w:jc w:val="right"/>
        <w:rPr>
          <w:sz w:val="23"/>
          <w:szCs w:val="23"/>
        </w:rPr>
      </w:pPr>
      <w:proofErr w:type="spellStart"/>
      <w:r>
        <w:rPr>
          <w:sz w:val="23"/>
          <w:szCs w:val="23"/>
        </w:rPr>
        <w:t>Додаток</w:t>
      </w:r>
      <w:proofErr w:type="spellEnd"/>
      <w:r>
        <w:rPr>
          <w:sz w:val="23"/>
          <w:szCs w:val="23"/>
        </w:rPr>
        <w:t xml:space="preserve"> 1 </w:t>
      </w:r>
    </w:p>
    <w:p w14:paraId="4B244D64" w14:textId="77777777" w:rsidR="0079643D" w:rsidRDefault="0079643D" w:rsidP="0079643D">
      <w:pPr>
        <w:pStyle w:val="Default"/>
        <w:jc w:val="right"/>
        <w:rPr>
          <w:sz w:val="23"/>
          <w:szCs w:val="23"/>
          <w:lang w:val="uk-UA"/>
        </w:rPr>
      </w:pPr>
      <w:r>
        <w:rPr>
          <w:sz w:val="23"/>
          <w:szCs w:val="23"/>
        </w:rPr>
        <w:t xml:space="preserve">до </w:t>
      </w:r>
      <w:proofErr w:type="spellStart"/>
      <w:r>
        <w:rPr>
          <w:sz w:val="23"/>
          <w:szCs w:val="23"/>
        </w:rPr>
        <w:t>Звіту</w:t>
      </w:r>
      <w:proofErr w:type="spellEnd"/>
      <w:r>
        <w:rPr>
          <w:sz w:val="23"/>
          <w:szCs w:val="23"/>
        </w:rPr>
        <w:t xml:space="preserve"> про </w:t>
      </w:r>
      <w:proofErr w:type="spellStart"/>
      <w:r>
        <w:rPr>
          <w:sz w:val="23"/>
          <w:szCs w:val="23"/>
        </w:rPr>
        <w:t>стратегічну</w:t>
      </w:r>
      <w:proofErr w:type="spellEnd"/>
      <w:r>
        <w:rPr>
          <w:sz w:val="23"/>
          <w:szCs w:val="23"/>
        </w:rPr>
        <w:t xml:space="preserve"> </w:t>
      </w:r>
    </w:p>
    <w:p w14:paraId="4AB9D5FC" w14:textId="77777777" w:rsidR="0079643D" w:rsidRDefault="0079643D" w:rsidP="0079643D">
      <w:pPr>
        <w:pStyle w:val="Default"/>
        <w:jc w:val="right"/>
        <w:rPr>
          <w:sz w:val="23"/>
          <w:szCs w:val="23"/>
          <w:lang w:val="uk-UA"/>
        </w:rPr>
      </w:pPr>
      <w:proofErr w:type="spellStart"/>
      <w:r>
        <w:rPr>
          <w:sz w:val="23"/>
          <w:szCs w:val="23"/>
        </w:rPr>
        <w:t>екологічну</w:t>
      </w:r>
      <w:proofErr w:type="spellEnd"/>
      <w:r>
        <w:rPr>
          <w:sz w:val="23"/>
          <w:szCs w:val="23"/>
        </w:rPr>
        <w:t xml:space="preserve"> </w:t>
      </w:r>
      <w:proofErr w:type="spellStart"/>
      <w:r>
        <w:rPr>
          <w:sz w:val="23"/>
          <w:szCs w:val="23"/>
        </w:rPr>
        <w:t>оцінку</w:t>
      </w:r>
      <w:proofErr w:type="spellEnd"/>
      <w:r>
        <w:rPr>
          <w:sz w:val="23"/>
          <w:szCs w:val="23"/>
        </w:rPr>
        <w:t xml:space="preserve"> до </w:t>
      </w:r>
      <w:proofErr w:type="spellStart"/>
      <w:r>
        <w:rPr>
          <w:sz w:val="23"/>
          <w:szCs w:val="23"/>
        </w:rPr>
        <w:t>Програми</w:t>
      </w:r>
      <w:proofErr w:type="spellEnd"/>
      <w:r>
        <w:rPr>
          <w:sz w:val="23"/>
          <w:szCs w:val="23"/>
        </w:rPr>
        <w:t xml:space="preserve"> </w:t>
      </w:r>
    </w:p>
    <w:p w14:paraId="56530A86" w14:textId="77777777" w:rsidR="0079643D" w:rsidRPr="000D3913" w:rsidRDefault="0079643D" w:rsidP="0079643D">
      <w:pPr>
        <w:pStyle w:val="Default"/>
        <w:jc w:val="both"/>
        <w:rPr>
          <w:sz w:val="23"/>
          <w:szCs w:val="23"/>
          <w:lang w:val="uk-UA"/>
        </w:rPr>
      </w:pPr>
    </w:p>
    <w:p w14:paraId="4AC798B0" w14:textId="77777777" w:rsidR="0079643D" w:rsidRDefault="0079643D" w:rsidP="0079643D">
      <w:pPr>
        <w:pStyle w:val="Default"/>
        <w:rPr>
          <w:b/>
          <w:bCs/>
          <w:sz w:val="28"/>
          <w:szCs w:val="28"/>
          <w:lang w:val="uk-UA"/>
        </w:rPr>
      </w:pPr>
      <w:r>
        <w:rPr>
          <w:b/>
          <w:bCs/>
          <w:sz w:val="28"/>
          <w:szCs w:val="28"/>
        </w:rPr>
        <w:t xml:space="preserve">СПИСОК ВИКОРИСТАНИХ ДЖЕРЕЛ </w:t>
      </w:r>
    </w:p>
    <w:p w14:paraId="663961E4" w14:textId="77777777" w:rsidR="0079643D" w:rsidRPr="0079643D" w:rsidRDefault="0079643D" w:rsidP="0079643D">
      <w:pPr>
        <w:pStyle w:val="Default"/>
        <w:rPr>
          <w:sz w:val="28"/>
          <w:szCs w:val="28"/>
          <w:lang w:val="uk-UA"/>
        </w:rPr>
      </w:pPr>
    </w:p>
    <w:p w14:paraId="426D4C62" w14:textId="77777777" w:rsidR="0079643D" w:rsidRDefault="0079643D" w:rsidP="0079643D">
      <w:pPr>
        <w:pStyle w:val="Default"/>
        <w:spacing w:line="276" w:lineRule="auto"/>
        <w:jc w:val="both"/>
        <w:rPr>
          <w:sz w:val="28"/>
          <w:szCs w:val="28"/>
          <w:lang w:val="uk-UA"/>
        </w:rPr>
      </w:pPr>
      <w:r>
        <w:rPr>
          <w:sz w:val="28"/>
          <w:szCs w:val="28"/>
        </w:rPr>
        <w:t>1</w:t>
      </w:r>
      <w:r w:rsidRPr="000D3913">
        <w:rPr>
          <w:sz w:val="28"/>
          <w:szCs w:val="28"/>
        </w:rPr>
        <w:t xml:space="preserve">. Закон </w:t>
      </w:r>
      <w:proofErr w:type="spellStart"/>
      <w:r w:rsidRPr="000D3913">
        <w:rPr>
          <w:sz w:val="28"/>
          <w:szCs w:val="28"/>
        </w:rPr>
        <w:t>України</w:t>
      </w:r>
      <w:proofErr w:type="spellEnd"/>
      <w:r>
        <w:rPr>
          <w:sz w:val="28"/>
          <w:szCs w:val="28"/>
          <w:lang w:val="uk-UA"/>
        </w:rPr>
        <w:t xml:space="preserve"> </w:t>
      </w:r>
      <w:proofErr w:type="spellStart"/>
      <w:r w:rsidRPr="000D3913">
        <w:rPr>
          <w:sz w:val="28"/>
          <w:szCs w:val="28"/>
        </w:rPr>
        <w:t>від</w:t>
      </w:r>
      <w:proofErr w:type="spellEnd"/>
      <w:r w:rsidRPr="000D3913">
        <w:rPr>
          <w:sz w:val="28"/>
          <w:szCs w:val="28"/>
        </w:rPr>
        <w:t xml:space="preserve"> 20 </w:t>
      </w:r>
      <w:proofErr w:type="spellStart"/>
      <w:r w:rsidRPr="000D3913">
        <w:rPr>
          <w:sz w:val="28"/>
          <w:szCs w:val="28"/>
        </w:rPr>
        <w:t>березня</w:t>
      </w:r>
      <w:proofErr w:type="spellEnd"/>
      <w:r w:rsidRPr="000D3913">
        <w:rPr>
          <w:sz w:val="28"/>
          <w:szCs w:val="28"/>
        </w:rPr>
        <w:t xml:space="preserve"> 2018 року № 2354-</w:t>
      </w:r>
      <w:proofErr w:type="gramStart"/>
      <w:r w:rsidRPr="000D3913">
        <w:rPr>
          <w:sz w:val="28"/>
          <w:szCs w:val="28"/>
        </w:rPr>
        <w:t>VIII  «</w:t>
      </w:r>
      <w:proofErr w:type="gramEnd"/>
      <w:r w:rsidRPr="000D3913">
        <w:rPr>
          <w:sz w:val="28"/>
          <w:szCs w:val="28"/>
        </w:rPr>
        <w:t xml:space="preserve">Про </w:t>
      </w:r>
      <w:proofErr w:type="spellStart"/>
      <w:r w:rsidRPr="000D3913">
        <w:rPr>
          <w:sz w:val="28"/>
          <w:szCs w:val="28"/>
        </w:rPr>
        <w:t>стратегічну</w:t>
      </w:r>
      <w:proofErr w:type="spellEnd"/>
      <w:r w:rsidRPr="000D3913">
        <w:rPr>
          <w:sz w:val="28"/>
          <w:szCs w:val="28"/>
        </w:rPr>
        <w:t xml:space="preserve"> </w:t>
      </w:r>
      <w:proofErr w:type="spellStart"/>
      <w:r w:rsidRPr="000D3913">
        <w:rPr>
          <w:sz w:val="28"/>
          <w:szCs w:val="28"/>
        </w:rPr>
        <w:t>екологічну</w:t>
      </w:r>
      <w:proofErr w:type="spellEnd"/>
      <w:r w:rsidRPr="000D3913">
        <w:rPr>
          <w:sz w:val="28"/>
          <w:szCs w:val="28"/>
        </w:rPr>
        <w:t xml:space="preserve"> </w:t>
      </w:r>
      <w:proofErr w:type="spellStart"/>
      <w:r w:rsidRPr="000D3913">
        <w:rPr>
          <w:sz w:val="28"/>
          <w:szCs w:val="28"/>
        </w:rPr>
        <w:t>оцінку</w:t>
      </w:r>
      <w:proofErr w:type="spellEnd"/>
      <w:r w:rsidRPr="000D3913">
        <w:rPr>
          <w:sz w:val="28"/>
          <w:szCs w:val="28"/>
        </w:rPr>
        <w:t>»</w:t>
      </w:r>
      <w:r>
        <w:rPr>
          <w:sz w:val="28"/>
          <w:szCs w:val="28"/>
          <w:lang w:val="uk-UA"/>
        </w:rPr>
        <w:t>.</w:t>
      </w:r>
      <w:r w:rsidRPr="000D3913">
        <w:rPr>
          <w:sz w:val="28"/>
          <w:szCs w:val="28"/>
        </w:rPr>
        <w:t xml:space="preserve"> </w:t>
      </w:r>
    </w:p>
    <w:p w14:paraId="76181C4C" w14:textId="77777777" w:rsidR="0079643D" w:rsidRDefault="0079643D" w:rsidP="0079643D">
      <w:pPr>
        <w:pStyle w:val="Default"/>
        <w:spacing w:line="276" w:lineRule="auto"/>
        <w:jc w:val="both"/>
        <w:rPr>
          <w:sz w:val="28"/>
          <w:szCs w:val="28"/>
          <w:lang w:val="uk-UA"/>
        </w:rPr>
      </w:pPr>
      <w:r w:rsidRPr="000D3913">
        <w:rPr>
          <w:sz w:val="28"/>
          <w:szCs w:val="28"/>
        </w:rPr>
        <w:t xml:space="preserve">2. Закон </w:t>
      </w:r>
      <w:proofErr w:type="spellStart"/>
      <w:r w:rsidRPr="000D3913">
        <w:rPr>
          <w:sz w:val="28"/>
          <w:szCs w:val="28"/>
        </w:rPr>
        <w:t>України</w:t>
      </w:r>
      <w:proofErr w:type="spellEnd"/>
      <w:r w:rsidRPr="000D3913">
        <w:rPr>
          <w:sz w:val="28"/>
          <w:szCs w:val="28"/>
        </w:rPr>
        <w:t xml:space="preserve"> </w:t>
      </w:r>
      <w:r>
        <w:rPr>
          <w:sz w:val="28"/>
          <w:szCs w:val="28"/>
          <w:lang w:val="uk-UA"/>
        </w:rPr>
        <w:t xml:space="preserve">від </w:t>
      </w:r>
      <w:r w:rsidRPr="000D3913">
        <w:rPr>
          <w:sz w:val="28"/>
          <w:szCs w:val="28"/>
        </w:rPr>
        <w:t xml:space="preserve">16 </w:t>
      </w:r>
      <w:proofErr w:type="spellStart"/>
      <w:r w:rsidRPr="000D3913">
        <w:rPr>
          <w:sz w:val="28"/>
          <w:szCs w:val="28"/>
        </w:rPr>
        <w:t>жовтня</w:t>
      </w:r>
      <w:proofErr w:type="spellEnd"/>
      <w:r w:rsidRPr="000D3913">
        <w:rPr>
          <w:sz w:val="28"/>
          <w:szCs w:val="28"/>
        </w:rPr>
        <w:t xml:space="preserve"> 1992 року № 2707-</w:t>
      </w:r>
      <w:proofErr w:type="gramStart"/>
      <w:r w:rsidRPr="000D3913">
        <w:rPr>
          <w:sz w:val="28"/>
          <w:szCs w:val="28"/>
        </w:rPr>
        <w:t>XII  «</w:t>
      </w:r>
      <w:proofErr w:type="gramEnd"/>
      <w:r w:rsidRPr="000D3913">
        <w:rPr>
          <w:sz w:val="28"/>
          <w:szCs w:val="28"/>
        </w:rPr>
        <w:t xml:space="preserve">Про </w:t>
      </w:r>
      <w:proofErr w:type="spellStart"/>
      <w:r w:rsidRPr="000D3913">
        <w:rPr>
          <w:sz w:val="28"/>
          <w:szCs w:val="28"/>
        </w:rPr>
        <w:t>охорону</w:t>
      </w:r>
      <w:proofErr w:type="spellEnd"/>
      <w:r w:rsidRPr="000D3913">
        <w:rPr>
          <w:sz w:val="28"/>
          <w:szCs w:val="28"/>
        </w:rPr>
        <w:t xml:space="preserve"> атмосферного </w:t>
      </w:r>
      <w:proofErr w:type="spellStart"/>
      <w:r w:rsidRPr="000D3913">
        <w:rPr>
          <w:sz w:val="28"/>
          <w:szCs w:val="28"/>
        </w:rPr>
        <w:t>повітря</w:t>
      </w:r>
      <w:proofErr w:type="spellEnd"/>
      <w:r w:rsidRPr="000D3913">
        <w:rPr>
          <w:sz w:val="28"/>
          <w:szCs w:val="28"/>
        </w:rPr>
        <w:t xml:space="preserve">» </w:t>
      </w:r>
    </w:p>
    <w:p w14:paraId="16028181" w14:textId="77777777" w:rsidR="0079643D" w:rsidRDefault="0079643D" w:rsidP="0079643D">
      <w:pPr>
        <w:pStyle w:val="Default"/>
        <w:spacing w:line="276" w:lineRule="auto"/>
        <w:jc w:val="both"/>
        <w:rPr>
          <w:sz w:val="28"/>
          <w:szCs w:val="28"/>
          <w:lang w:val="uk-UA"/>
        </w:rPr>
      </w:pPr>
      <w:r w:rsidRPr="000D3913">
        <w:rPr>
          <w:sz w:val="28"/>
          <w:szCs w:val="28"/>
        </w:rPr>
        <w:t xml:space="preserve">3. Закон </w:t>
      </w:r>
      <w:proofErr w:type="spellStart"/>
      <w:r w:rsidRPr="000D3913">
        <w:rPr>
          <w:sz w:val="28"/>
          <w:szCs w:val="28"/>
        </w:rPr>
        <w:t>України</w:t>
      </w:r>
      <w:proofErr w:type="spellEnd"/>
      <w:r w:rsidRPr="000D3913">
        <w:rPr>
          <w:sz w:val="28"/>
          <w:szCs w:val="28"/>
        </w:rPr>
        <w:t xml:space="preserve"> </w:t>
      </w:r>
      <w:proofErr w:type="spellStart"/>
      <w:r w:rsidRPr="000D3913">
        <w:rPr>
          <w:sz w:val="28"/>
          <w:szCs w:val="28"/>
        </w:rPr>
        <w:t>від</w:t>
      </w:r>
      <w:proofErr w:type="spellEnd"/>
      <w:r w:rsidRPr="000D3913">
        <w:rPr>
          <w:sz w:val="28"/>
          <w:szCs w:val="28"/>
        </w:rPr>
        <w:t xml:space="preserve"> 23 </w:t>
      </w:r>
      <w:proofErr w:type="spellStart"/>
      <w:r w:rsidRPr="000D3913">
        <w:rPr>
          <w:sz w:val="28"/>
          <w:szCs w:val="28"/>
        </w:rPr>
        <w:t>травня</w:t>
      </w:r>
      <w:proofErr w:type="spellEnd"/>
      <w:r w:rsidRPr="000D3913">
        <w:rPr>
          <w:sz w:val="28"/>
          <w:szCs w:val="28"/>
        </w:rPr>
        <w:t xml:space="preserve"> 2017 року № 2059-</w:t>
      </w:r>
      <w:proofErr w:type="gramStart"/>
      <w:r w:rsidRPr="000D3913">
        <w:rPr>
          <w:sz w:val="28"/>
          <w:szCs w:val="28"/>
        </w:rPr>
        <w:t>VIII  «</w:t>
      </w:r>
      <w:proofErr w:type="gramEnd"/>
      <w:r w:rsidRPr="000D3913">
        <w:rPr>
          <w:sz w:val="28"/>
          <w:szCs w:val="28"/>
        </w:rPr>
        <w:t xml:space="preserve">Про </w:t>
      </w:r>
      <w:proofErr w:type="spellStart"/>
      <w:r w:rsidRPr="000D3913">
        <w:rPr>
          <w:sz w:val="28"/>
          <w:szCs w:val="28"/>
        </w:rPr>
        <w:t>оцінку</w:t>
      </w:r>
      <w:proofErr w:type="spellEnd"/>
      <w:r w:rsidRPr="000D3913">
        <w:rPr>
          <w:sz w:val="28"/>
          <w:szCs w:val="28"/>
        </w:rPr>
        <w:t xml:space="preserve"> </w:t>
      </w:r>
      <w:proofErr w:type="spellStart"/>
      <w:r w:rsidRPr="000D3913">
        <w:rPr>
          <w:sz w:val="28"/>
          <w:szCs w:val="28"/>
        </w:rPr>
        <w:t>впливу</w:t>
      </w:r>
      <w:proofErr w:type="spellEnd"/>
      <w:r w:rsidRPr="000D3913">
        <w:rPr>
          <w:sz w:val="28"/>
          <w:szCs w:val="28"/>
        </w:rPr>
        <w:t xml:space="preserve"> на </w:t>
      </w:r>
      <w:proofErr w:type="spellStart"/>
      <w:r w:rsidRPr="000D3913">
        <w:rPr>
          <w:sz w:val="28"/>
          <w:szCs w:val="28"/>
        </w:rPr>
        <w:t>довкілля</w:t>
      </w:r>
      <w:proofErr w:type="spellEnd"/>
      <w:r w:rsidRPr="000D3913">
        <w:rPr>
          <w:sz w:val="28"/>
          <w:szCs w:val="28"/>
        </w:rPr>
        <w:t xml:space="preserve">» </w:t>
      </w:r>
    </w:p>
    <w:p w14:paraId="792EE8EF" w14:textId="77777777" w:rsidR="0079643D" w:rsidRPr="000D3913" w:rsidRDefault="0079643D" w:rsidP="0079643D">
      <w:pPr>
        <w:pStyle w:val="Default"/>
        <w:spacing w:line="276" w:lineRule="auto"/>
        <w:jc w:val="both"/>
        <w:rPr>
          <w:sz w:val="28"/>
          <w:szCs w:val="28"/>
          <w:lang w:val="uk-UA"/>
        </w:rPr>
      </w:pPr>
      <w:r w:rsidRPr="000D3913">
        <w:rPr>
          <w:sz w:val="28"/>
          <w:szCs w:val="28"/>
          <w:lang w:val="uk-UA"/>
        </w:rPr>
        <w:t xml:space="preserve">4. </w:t>
      </w:r>
      <w:r>
        <w:rPr>
          <w:sz w:val="28"/>
          <w:szCs w:val="28"/>
          <w:lang w:val="uk-UA"/>
        </w:rPr>
        <w:t>Н</w:t>
      </w:r>
      <w:r w:rsidRPr="000D3913">
        <w:rPr>
          <w:sz w:val="28"/>
          <w:szCs w:val="28"/>
          <w:lang w:val="uk-UA"/>
        </w:rPr>
        <w:t xml:space="preserve">аказ Міністерства екології та природних ресурсів України </w:t>
      </w:r>
      <w:r>
        <w:rPr>
          <w:sz w:val="28"/>
          <w:szCs w:val="28"/>
          <w:lang w:val="uk-UA"/>
        </w:rPr>
        <w:t xml:space="preserve"> </w:t>
      </w:r>
      <w:r w:rsidRPr="000D3913">
        <w:rPr>
          <w:sz w:val="28"/>
          <w:szCs w:val="28"/>
          <w:lang w:val="uk-UA"/>
        </w:rPr>
        <w:t xml:space="preserve">від 10.08.2018 </w:t>
      </w:r>
      <w:r>
        <w:rPr>
          <w:sz w:val="28"/>
          <w:szCs w:val="28"/>
          <w:lang w:val="uk-UA"/>
        </w:rPr>
        <w:t xml:space="preserve"> </w:t>
      </w:r>
      <w:r w:rsidRPr="000D3913">
        <w:rPr>
          <w:sz w:val="28"/>
          <w:szCs w:val="28"/>
          <w:lang w:val="uk-UA"/>
        </w:rPr>
        <w:t>№ 296 (із змінами)</w:t>
      </w:r>
      <w:r>
        <w:rPr>
          <w:sz w:val="28"/>
          <w:szCs w:val="28"/>
          <w:lang w:val="uk-UA"/>
        </w:rPr>
        <w:t xml:space="preserve"> «</w:t>
      </w:r>
      <w:r w:rsidRPr="000D3913">
        <w:rPr>
          <w:sz w:val="28"/>
          <w:szCs w:val="28"/>
          <w:lang w:val="uk-UA"/>
        </w:rPr>
        <w:t xml:space="preserve"> Про затвердження Методичних рекомендацій із здійснення стратегічної екологічної оцінки документів державного планування:</w:t>
      </w:r>
      <w:r>
        <w:rPr>
          <w:sz w:val="28"/>
          <w:szCs w:val="28"/>
          <w:lang w:val="uk-UA"/>
        </w:rPr>
        <w:t>»</w:t>
      </w:r>
      <w:r w:rsidRPr="000D3913">
        <w:rPr>
          <w:sz w:val="28"/>
          <w:szCs w:val="28"/>
          <w:lang w:val="uk-UA"/>
        </w:rPr>
        <w:t xml:space="preserve"> </w:t>
      </w:r>
    </w:p>
    <w:p w14:paraId="17AB0613" w14:textId="77777777" w:rsidR="0079643D" w:rsidRDefault="0079643D" w:rsidP="0079643D">
      <w:pPr>
        <w:pStyle w:val="Default"/>
        <w:spacing w:line="276" w:lineRule="auto"/>
        <w:jc w:val="both"/>
        <w:rPr>
          <w:sz w:val="28"/>
          <w:szCs w:val="28"/>
          <w:lang w:val="uk-UA"/>
        </w:rPr>
      </w:pPr>
      <w:r w:rsidRPr="000D3913">
        <w:rPr>
          <w:sz w:val="28"/>
          <w:szCs w:val="28"/>
          <w:lang w:val="uk-UA"/>
        </w:rPr>
        <w:t>5. Практичний посібник для посадових осіб органів державної влади та органів місцевого самоврядування «Методичні рекомендації для проведення стратегічної екологічної оцінки документів державного планування»</w:t>
      </w:r>
    </w:p>
    <w:p w14:paraId="1714B416" w14:textId="77777777" w:rsidR="0079643D" w:rsidRPr="000D3913" w:rsidRDefault="0079643D" w:rsidP="0079643D">
      <w:pPr>
        <w:pStyle w:val="Default"/>
        <w:spacing w:line="276" w:lineRule="auto"/>
        <w:jc w:val="both"/>
        <w:rPr>
          <w:sz w:val="28"/>
          <w:szCs w:val="28"/>
        </w:rPr>
      </w:pPr>
      <w:r w:rsidRPr="000D3913">
        <w:rPr>
          <w:sz w:val="28"/>
          <w:szCs w:val="28"/>
          <w:lang w:val="uk-UA"/>
        </w:rPr>
        <w:t xml:space="preserve"> </w:t>
      </w:r>
      <w:proofErr w:type="spellStart"/>
      <w:r w:rsidRPr="000D3913">
        <w:rPr>
          <w:sz w:val="28"/>
          <w:szCs w:val="28"/>
        </w:rPr>
        <w:t>Асоціація</w:t>
      </w:r>
      <w:proofErr w:type="spellEnd"/>
      <w:r w:rsidRPr="000D3913">
        <w:rPr>
          <w:sz w:val="28"/>
          <w:szCs w:val="28"/>
        </w:rPr>
        <w:t xml:space="preserve"> </w:t>
      </w:r>
      <w:proofErr w:type="spellStart"/>
      <w:r w:rsidRPr="000D3913">
        <w:rPr>
          <w:sz w:val="28"/>
          <w:szCs w:val="28"/>
        </w:rPr>
        <w:t>міст</w:t>
      </w:r>
      <w:proofErr w:type="spellEnd"/>
      <w:r w:rsidRPr="000D3913">
        <w:rPr>
          <w:sz w:val="28"/>
          <w:szCs w:val="28"/>
        </w:rPr>
        <w:t xml:space="preserve"> </w:t>
      </w:r>
      <w:proofErr w:type="spellStart"/>
      <w:r w:rsidRPr="000D3913">
        <w:rPr>
          <w:sz w:val="28"/>
          <w:szCs w:val="28"/>
        </w:rPr>
        <w:t>України</w:t>
      </w:r>
      <w:proofErr w:type="spellEnd"/>
      <w:r w:rsidRPr="000D3913">
        <w:rPr>
          <w:sz w:val="28"/>
          <w:szCs w:val="28"/>
        </w:rPr>
        <w:t xml:space="preserve"> (АМУ), проект </w:t>
      </w:r>
      <w:proofErr w:type="spellStart"/>
      <w:r w:rsidRPr="000D3913">
        <w:rPr>
          <w:sz w:val="28"/>
          <w:szCs w:val="28"/>
        </w:rPr>
        <w:t>міжнародної</w:t>
      </w:r>
      <w:proofErr w:type="spellEnd"/>
      <w:r w:rsidRPr="000D3913">
        <w:rPr>
          <w:sz w:val="28"/>
          <w:szCs w:val="28"/>
        </w:rPr>
        <w:t xml:space="preserve"> </w:t>
      </w:r>
      <w:proofErr w:type="spellStart"/>
      <w:r w:rsidRPr="000D3913">
        <w:rPr>
          <w:sz w:val="28"/>
          <w:szCs w:val="28"/>
        </w:rPr>
        <w:t>технічної</w:t>
      </w:r>
      <w:proofErr w:type="spellEnd"/>
      <w:r w:rsidRPr="000D3913">
        <w:rPr>
          <w:sz w:val="28"/>
          <w:szCs w:val="28"/>
        </w:rPr>
        <w:t xml:space="preserve"> </w:t>
      </w:r>
      <w:proofErr w:type="spellStart"/>
      <w:r w:rsidRPr="000D3913">
        <w:rPr>
          <w:sz w:val="28"/>
          <w:szCs w:val="28"/>
        </w:rPr>
        <w:t>допомоги</w:t>
      </w:r>
      <w:proofErr w:type="spellEnd"/>
      <w:r w:rsidRPr="000D3913">
        <w:rPr>
          <w:sz w:val="28"/>
          <w:szCs w:val="28"/>
        </w:rPr>
        <w:t xml:space="preserve"> «Партнерство для </w:t>
      </w:r>
      <w:proofErr w:type="spellStart"/>
      <w:r w:rsidRPr="000D3913">
        <w:rPr>
          <w:sz w:val="28"/>
          <w:szCs w:val="28"/>
        </w:rPr>
        <w:t>розвитку</w:t>
      </w:r>
      <w:proofErr w:type="spellEnd"/>
      <w:r w:rsidRPr="000D3913">
        <w:rPr>
          <w:sz w:val="28"/>
          <w:szCs w:val="28"/>
        </w:rPr>
        <w:t xml:space="preserve"> </w:t>
      </w:r>
      <w:proofErr w:type="spellStart"/>
      <w:r w:rsidRPr="000D3913">
        <w:rPr>
          <w:sz w:val="28"/>
          <w:szCs w:val="28"/>
        </w:rPr>
        <w:t>міст</w:t>
      </w:r>
      <w:proofErr w:type="spellEnd"/>
      <w:r w:rsidRPr="000D3913">
        <w:rPr>
          <w:sz w:val="28"/>
          <w:szCs w:val="28"/>
        </w:rPr>
        <w:t xml:space="preserve">» (проект ПРОМІС). – </w:t>
      </w:r>
      <w:proofErr w:type="spellStart"/>
      <w:r w:rsidRPr="000D3913">
        <w:rPr>
          <w:sz w:val="28"/>
          <w:szCs w:val="28"/>
        </w:rPr>
        <w:t>Київ</w:t>
      </w:r>
      <w:proofErr w:type="spellEnd"/>
      <w:r w:rsidRPr="000D3913">
        <w:rPr>
          <w:sz w:val="28"/>
          <w:szCs w:val="28"/>
        </w:rPr>
        <w:t xml:space="preserve">, 2019. </w:t>
      </w:r>
    </w:p>
    <w:p w14:paraId="104D77C7" w14:textId="77777777" w:rsidR="0079643D" w:rsidRDefault="0079643D" w:rsidP="0079643D">
      <w:pPr>
        <w:pStyle w:val="Default"/>
        <w:spacing w:line="276" w:lineRule="auto"/>
        <w:jc w:val="both"/>
        <w:rPr>
          <w:sz w:val="28"/>
          <w:szCs w:val="28"/>
          <w:lang w:val="uk-UA"/>
        </w:rPr>
      </w:pPr>
      <w:r>
        <w:rPr>
          <w:sz w:val="28"/>
          <w:szCs w:val="28"/>
          <w:lang w:val="uk-UA"/>
        </w:rPr>
        <w:t>6</w:t>
      </w:r>
      <w:r w:rsidRPr="000D3913">
        <w:rPr>
          <w:sz w:val="28"/>
          <w:szCs w:val="28"/>
        </w:rPr>
        <w:t xml:space="preserve">. </w:t>
      </w:r>
      <w:proofErr w:type="spellStart"/>
      <w:r w:rsidRPr="000D3913">
        <w:rPr>
          <w:sz w:val="28"/>
          <w:szCs w:val="28"/>
        </w:rPr>
        <w:t>Регіональна</w:t>
      </w:r>
      <w:proofErr w:type="spellEnd"/>
      <w:r w:rsidRPr="000D3913">
        <w:rPr>
          <w:sz w:val="28"/>
          <w:szCs w:val="28"/>
        </w:rPr>
        <w:t xml:space="preserve"> </w:t>
      </w:r>
      <w:proofErr w:type="spellStart"/>
      <w:r w:rsidRPr="000D3913">
        <w:rPr>
          <w:sz w:val="28"/>
          <w:szCs w:val="28"/>
        </w:rPr>
        <w:t>доповідь</w:t>
      </w:r>
      <w:proofErr w:type="spellEnd"/>
      <w:r w:rsidRPr="000D3913">
        <w:rPr>
          <w:sz w:val="28"/>
          <w:szCs w:val="28"/>
        </w:rPr>
        <w:t xml:space="preserve"> про стан </w:t>
      </w:r>
      <w:proofErr w:type="spellStart"/>
      <w:r w:rsidRPr="000D3913">
        <w:rPr>
          <w:sz w:val="28"/>
          <w:szCs w:val="28"/>
        </w:rPr>
        <w:t>навколишнього</w:t>
      </w:r>
      <w:proofErr w:type="spellEnd"/>
      <w:r w:rsidRPr="000D3913">
        <w:rPr>
          <w:sz w:val="28"/>
          <w:szCs w:val="28"/>
        </w:rPr>
        <w:t xml:space="preserve"> природного </w:t>
      </w:r>
      <w:proofErr w:type="spellStart"/>
      <w:r w:rsidRPr="000D3913">
        <w:rPr>
          <w:sz w:val="28"/>
          <w:szCs w:val="28"/>
        </w:rPr>
        <w:t>середовища</w:t>
      </w:r>
      <w:proofErr w:type="spellEnd"/>
      <w:r w:rsidRPr="000D3913">
        <w:rPr>
          <w:sz w:val="28"/>
          <w:szCs w:val="28"/>
        </w:rPr>
        <w:t xml:space="preserve"> в Д</w:t>
      </w:r>
      <w:proofErr w:type="spellStart"/>
      <w:r>
        <w:rPr>
          <w:sz w:val="28"/>
          <w:szCs w:val="28"/>
          <w:lang w:val="uk-UA"/>
        </w:rPr>
        <w:t>ніпропетровсь</w:t>
      </w:r>
      <w:r w:rsidRPr="000D3913">
        <w:rPr>
          <w:sz w:val="28"/>
          <w:szCs w:val="28"/>
        </w:rPr>
        <w:t>кій</w:t>
      </w:r>
      <w:proofErr w:type="spellEnd"/>
      <w:r w:rsidRPr="000D3913">
        <w:rPr>
          <w:sz w:val="28"/>
          <w:szCs w:val="28"/>
        </w:rPr>
        <w:t xml:space="preserve"> </w:t>
      </w:r>
      <w:proofErr w:type="spellStart"/>
      <w:r w:rsidRPr="000D3913">
        <w:rPr>
          <w:sz w:val="28"/>
          <w:szCs w:val="28"/>
        </w:rPr>
        <w:t>області</w:t>
      </w:r>
      <w:proofErr w:type="spellEnd"/>
      <w:r w:rsidRPr="000D3913">
        <w:rPr>
          <w:sz w:val="28"/>
          <w:szCs w:val="28"/>
        </w:rPr>
        <w:t xml:space="preserve"> у 201</w:t>
      </w:r>
      <w:r>
        <w:rPr>
          <w:sz w:val="28"/>
          <w:szCs w:val="28"/>
          <w:lang w:val="uk-UA"/>
        </w:rPr>
        <w:t>9</w:t>
      </w:r>
      <w:r w:rsidRPr="000D3913">
        <w:rPr>
          <w:sz w:val="28"/>
          <w:szCs w:val="28"/>
        </w:rPr>
        <w:t xml:space="preserve"> </w:t>
      </w:r>
      <w:proofErr w:type="spellStart"/>
      <w:r w:rsidRPr="000D3913">
        <w:rPr>
          <w:sz w:val="28"/>
          <w:szCs w:val="28"/>
        </w:rPr>
        <w:t>році</w:t>
      </w:r>
      <w:proofErr w:type="spellEnd"/>
      <w:r w:rsidRPr="000D3913">
        <w:rPr>
          <w:sz w:val="28"/>
          <w:szCs w:val="28"/>
        </w:rPr>
        <w:t xml:space="preserve">. </w:t>
      </w:r>
    </w:p>
    <w:p w14:paraId="06F8C139" w14:textId="77777777" w:rsidR="0079643D" w:rsidRDefault="0079643D" w:rsidP="0079643D">
      <w:pPr>
        <w:pStyle w:val="Default"/>
        <w:spacing w:line="276" w:lineRule="auto"/>
        <w:jc w:val="both"/>
        <w:rPr>
          <w:sz w:val="28"/>
          <w:szCs w:val="28"/>
          <w:lang w:val="uk-UA"/>
        </w:rPr>
      </w:pPr>
      <w:r>
        <w:rPr>
          <w:sz w:val="28"/>
          <w:szCs w:val="28"/>
          <w:lang w:val="uk-UA"/>
        </w:rPr>
        <w:t>7</w:t>
      </w:r>
      <w:r w:rsidRPr="000D3913">
        <w:rPr>
          <w:sz w:val="28"/>
          <w:szCs w:val="28"/>
        </w:rPr>
        <w:t xml:space="preserve">. </w:t>
      </w:r>
      <w:proofErr w:type="spellStart"/>
      <w:r w:rsidRPr="000D3913">
        <w:rPr>
          <w:sz w:val="28"/>
          <w:szCs w:val="28"/>
        </w:rPr>
        <w:t>Регіональна</w:t>
      </w:r>
      <w:proofErr w:type="spellEnd"/>
      <w:r w:rsidRPr="000D3913">
        <w:rPr>
          <w:sz w:val="28"/>
          <w:szCs w:val="28"/>
        </w:rPr>
        <w:t xml:space="preserve"> </w:t>
      </w:r>
      <w:proofErr w:type="spellStart"/>
      <w:r w:rsidRPr="000D3913">
        <w:rPr>
          <w:sz w:val="28"/>
          <w:szCs w:val="28"/>
        </w:rPr>
        <w:t>доповідь</w:t>
      </w:r>
      <w:proofErr w:type="spellEnd"/>
      <w:r w:rsidRPr="000D3913">
        <w:rPr>
          <w:sz w:val="28"/>
          <w:szCs w:val="28"/>
        </w:rPr>
        <w:t xml:space="preserve"> про стан </w:t>
      </w:r>
      <w:proofErr w:type="spellStart"/>
      <w:r w:rsidRPr="000D3913">
        <w:rPr>
          <w:sz w:val="28"/>
          <w:szCs w:val="28"/>
        </w:rPr>
        <w:t>навколишнього</w:t>
      </w:r>
      <w:proofErr w:type="spellEnd"/>
      <w:r w:rsidRPr="000D3913">
        <w:rPr>
          <w:sz w:val="28"/>
          <w:szCs w:val="28"/>
        </w:rPr>
        <w:t xml:space="preserve"> природного </w:t>
      </w:r>
      <w:proofErr w:type="spellStart"/>
      <w:r w:rsidRPr="000D3913">
        <w:rPr>
          <w:sz w:val="28"/>
          <w:szCs w:val="28"/>
        </w:rPr>
        <w:t>середовища</w:t>
      </w:r>
      <w:proofErr w:type="spellEnd"/>
      <w:r w:rsidRPr="000D3913">
        <w:rPr>
          <w:sz w:val="28"/>
          <w:szCs w:val="28"/>
        </w:rPr>
        <w:t xml:space="preserve"> в Д</w:t>
      </w:r>
      <w:proofErr w:type="spellStart"/>
      <w:r>
        <w:rPr>
          <w:sz w:val="28"/>
          <w:szCs w:val="28"/>
          <w:lang w:val="uk-UA"/>
        </w:rPr>
        <w:t>ніпропетровсь</w:t>
      </w:r>
      <w:r w:rsidRPr="000D3913">
        <w:rPr>
          <w:sz w:val="28"/>
          <w:szCs w:val="28"/>
        </w:rPr>
        <w:t>кій</w:t>
      </w:r>
      <w:proofErr w:type="spellEnd"/>
      <w:r w:rsidRPr="000D3913">
        <w:rPr>
          <w:sz w:val="28"/>
          <w:szCs w:val="28"/>
        </w:rPr>
        <w:t xml:space="preserve"> </w:t>
      </w:r>
      <w:proofErr w:type="spellStart"/>
      <w:r w:rsidRPr="000D3913">
        <w:rPr>
          <w:sz w:val="28"/>
          <w:szCs w:val="28"/>
        </w:rPr>
        <w:t>області</w:t>
      </w:r>
      <w:proofErr w:type="spellEnd"/>
      <w:r w:rsidRPr="000D3913">
        <w:rPr>
          <w:sz w:val="28"/>
          <w:szCs w:val="28"/>
        </w:rPr>
        <w:t xml:space="preserve"> у 20</w:t>
      </w:r>
      <w:r>
        <w:rPr>
          <w:sz w:val="28"/>
          <w:szCs w:val="28"/>
          <w:lang w:val="uk-UA"/>
        </w:rPr>
        <w:t>20</w:t>
      </w:r>
      <w:r w:rsidRPr="000D3913">
        <w:rPr>
          <w:sz w:val="28"/>
          <w:szCs w:val="28"/>
        </w:rPr>
        <w:t xml:space="preserve"> </w:t>
      </w:r>
      <w:proofErr w:type="spellStart"/>
      <w:r w:rsidRPr="000D3913">
        <w:rPr>
          <w:sz w:val="28"/>
          <w:szCs w:val="28"/>
        </w:rPr>
        <w:t>році</w:t>
      </w:r>
      <w:proofErr w:type="spellEnd"/>
    </w:p>
    <w:p w14:paraId="10195677" w14:textId="77777777" w:rsidR="0079643D" w:rsidRDefault="0079643D" w:rsidP="0079643D">
      <w:pPr>
        <w:pStyle w:val="Default"/>
        <w:spacing w:line="276" w:lineRule="auto"/>
        <w:jc w:val="both"/>
        <w:rPr>
          <w:sz w:val="28"/>
          <w:szCs w:val="28"/>
          <w:lang w:val="uk-UA"/>
        </w:rPr>
      </w:pPr>
      <w:r>
        <w:rPr>
          <w:sz w:val="28"/>
          <w:szCs w:val="28"/>
          <w:lang w:val="uk-UA"/>
        </w:rPr>
        <w:t>8</w:t>
      </w:r>
      <w:r w:rsidRPr="000D3913">
        <w:rPr>
          <w:sz w:val="28"/>
          <w:szCs w:val="28"/>
          <w:lang w:val="uk-UA"/>
        </w:rPr>
        <w:t xml:space="preserve">. Екологічний паспорт </w:t>
      </w:r>
      <w:r w:rsidRPr="000D3913">
        <w:rPr>
          <w:sz w:val="28"/>
          <w:szCs w:val="28"/>
        </w:rPr>
        <w:t>Д</w:t>
      </w:r>
      <w:proofErr w:type="spellStart"/>
      <w:r>
        <w:rPr>
          <w:sz w:val="28"/>
          <w:szCs w:val="28"/>
          <w:lang w:val="uk-UA"/>
        </w:rPr>
        <w:t>ніпропетровс</w:t>
      </w:r>
      <w:r w:rsidRPr="000D3913">
        <w:rPr>
          <w:sz w:val="28"/>
          <w:szCs w:val="28"/>
          <w:lang w:val="uk-UA"/>
        </w:rPr>
        <w:t>ької</w:t>
      </w:r>
      <w:proofErr w:type="spellEnd"/>
      <w:r w:rsidRPr="000D3913">
        <w:rPr>
          <w:sz w:val="28"/>
          <w:szCs w:val="28"/>
          <w:lang w:val="uk-UA"/>
        </w:rPr>
        <w:t xml:space="preserve"> області за 201</w:t>
      </w:r>
      <w:r>
        <w:rPr>
          <w:sz w:val="28"/>
          <w:szCs w:val="28"/>
          <w:lang w:val="uk-UA"/>
        </w:rPr>
        <w:t>9</w:t>
      </w:r>
      <w:r w:rsidRPr="000D3913">
        <w:rPr>
          <w:sz w:val="28"/>
          <w:szCs w:val="28"/>
          <w:lang w:val="uk-UA"/>
        </w:rPr>
        <w:t xml:space="preserve"> рік.</w:t>
      </w:r>
    </w:p>
    <w:p w14:paraId="3716D3E5" w14:textId="77777777" w:rsidR="0079643D" w:rsidRPr="000D3913" w:rsidRDefault="0079643D" w:rsidP="0079643D">
      <w:pPr>
        <w:pStyle w:val="Default"/>
        <w:spacing w:line="276" w:lineRule="auto"/>
        <w:jc w:val="both"/>
        <w:rPr>
          <w:sz w:val="28"/>
          <w:szCs w:val="28"/>
        </w:rPr>
      </w:pPr>
      <w:r>
        <w:rPr>
          <w:sz w:val="28"/>
          <w:szCs w:val="28"/>
          <w:lang w:val="uk-UA"/>
        </w:rPr>
        <w:t>9</w:t>
      </w:r>
      <w:r w:rsidRPr="000D3913">
        <w:rPr>
          <w:sz w:val="28"/>
          <w:szCs w:val="28"/>
          <w:lang w:val="uk-UA"/>
        </w:rPr>
        <w:t>.</w:t>
      </w:r>
      <w:r>
        <w:rPr>
          <w:sz w:val="28"/>
          <w:szCs w:val="28"/>
          <w:lang w:val="uk-UA"/>
        </w:rPr>
        <w:t xml:space="preserve"> </w:t>
      </w:r>
      <w:r w:rsidRPr="000D3913">
        <w:rPr>
          <w:sz w:val="28"/>
          <w:szCs w:val="28"/>
          <w:lang w:val="uk-UA"/>
        </w:rPr>
        <w:t>Екологічний</w:t>
      </w:r>
      <w:r>
        <w:rPr>
          <w:sz w:val="28"/>
          <w:szCs w:val="28"/>
          <w:lang w:val="uk-UA"/>
        </w:rPr>
        <w:t xml:space="preserve"> </w:t>
      </w:r>
      <w:r w:rsidRPr="000D3913">
        <w:rPr>
          <w:sz w:val="28"/>
          <w:szCs w:val="28"/>
          <w:lang w:val="uk-UA"/>
        </w:rPr>
        <w:t>паспорт</w:t>
      </w:r>
      <w:r>
        <w:rPr>
          <w:sz w:val="28"/>
          <w:szCs w:val="28"/>
          <w:lang w:val="uk-UA"/>
        </w:rPr>
        <w:t xml:space="preserve"> </w:t>
      </w:r>
      <w:r w:rsidRPr="000D3913">
        <w:rPr>
          <w:sz w:val="28"/>
          <w:szCs w:val="28"/>
        </w:rPr>
        <w:t>Д</w:t>
      </w:r>
      <w:proofErr w:type="spellStart"/>
      <w:r>
        <w:rPr>
          <w:sz w:val="28"/>
          <w:szCs w:val="28"/>
          <w:lang w:val="uk-UA"/>
        </w:rPr>
        <w:t>ніпропетровс</w:t>
      </w:r>
      <w:r w:rsidRPr="000D3913">
        <w:rPr>
          <w:sz w:val="28"/>
          <w:szCs w:val="28"/>
          <w:lang w:val="uk-UA"/>
        </w:rPr>
        <w:t>ької</w:t>
      </w:r>
      <w:proofErr w:type="spellEnd"/>
      <w:r>
        <w:rPr>
          <w:sz w:val="28"/>
          <w:szCs w:val="28"/>
          <w:lang w:val="uk-UA"/>
        </w:rPr>
        <w:t xml:space="preserve"> </w:t>
      </w:r>
      <w:r w:rsidRPr="000D3913">
        <w:rPr>
          <w:sz w:val="28"/>
          <w:szCs w:val="28"/>
          <w:lang w:val="uk-UA"/>
        </w:rPr>
        <w:t>області</w:t>
      </w:r>
      <w:r>
        <w:rPr>
          <w:sz w:val="28"/>
          <w:szCs w:val="28"/>
          <w:lang w:val="uk-UA"/>
        </w:rPr>
        <w:t xml:space="preserve"> </w:t>
      </w:r>
      <w:r w:rsidRPr="000D3913">
        <w:rPr>
          <w:sz w:val="28"/>
          <w:szCs w:val="28"/>
          <w:lang w:val="uk-UA"/>
        </w:rPr>
        <w:t>за</w:t>
      </w:r>
      <w:r>
        <w:rPr>
          <w:sz w:val="28"/>
          <w:szCs w:val="28"/>
          <w:lang w:val="uk-UA"/>
        </w:rPr>
        <w:t xml:space="preserve"> </w:t>
      </w:r>
      <w:r w:rsidRPr="000D3913">
        <w:rPr>
          <w:sz w:val="28"/>
          <w:szCs w:val="28"/>
          <w:lang w:val="uk-UA"/>
        </w:rPr>
        <w:t>20</w:t>
      </w:r>
      <w:r>
        <w:rPr>
          <w:sz w:val="28"/>
          <w:szCs w:val="28"/>
          <w:lang w:val="uk-UA"/>
        </w:rPr>
        <w:t xml:space="preserve">20 </w:t>
      </w:r>
      <w:r w:rsidRPr="000D3913">
        <w:rPr>
          <w:sz w:val="28"/>
          <w:szCs w:val="28"/>
          <w:lang w:val="uk-UA"/>
        </w:rPr>
        <w:t>рік.</w:t>
      </w:r>
    </w:p>
    <w:p w14:paraId="01CBC8AB" w14:textId="77777777" w:rsidR="0079643D" w:rsidRPr="00E922C4" w:rsidRDefault="0079643D" w:rsidP="0079643D">
      <w:pPr>
        <w:pStyle w:val="Default"/>
        <w:spacing w:line="276" w:lineRule="auto"/>
        <w:jc w:val="both"/>
        <w:rPr>
          <w:sz w:val="28"/>
          <w:szCs w:val="28"/>
          <w:lang w:val="uk-UA"/>
        </w:rPr>
      </w:pPr>
      <w:r>
        <w:rPr>
          <w:sz w:val="28"/>
          <w:szCs w:val="28"/>
          <w:lang w:val="uk-UA"/>
        </w:rPr>
        <w:t>10</w:t>
      </w:r>
      <w:r w:rsidRPr="000D3913">
        <w:rPr>
          <w:sz w:val="28"/>
          <w:szCs w:val="28"/>
        </w:rPr>
        <w:t>.</w:t>
      </w:r>
      <w:r>
        <w:rPr>
          <w:sz w:val="28"/>
          <w:szCs w:val="28"/>
          <w:lang w:val="uk-UA"/>
        </w:rPr>
        <w:t xml:space="preserve"> </w:t>
      </w:r>
      <w:proofErr w:type="spellStart"/>
      <w:r w:rsidRPr="000D3913">
        <w:rPr>
          <w:sz w:val="28"/>
          <w:szCs w:val="28"/>
        </w:rPr>
        <w:t>Статистична</w:t>
      </w:r>
      <w:proofErr w:type="spellEnd"/>
      <w:r>
        <w:rPr>
          <w:sz w:val="28"/>
          <w:szCs w:val="28"/>
          <w:lang w:val="uk-UA"/>
        </w:rPr>
        <w:t xml:space="preserve"> </w:t>
      </w:r>
      <w:proofErr w:type="spellStart"/>
      <w:r w:rsidRPr="000D3913">
        <w:rPr>
          <w:sz w:val="28"/>
          <w:szCs w:val="28"/>
        </w:rPr>
        <w:t>інформація</w:t>
      </w:r>
      <w:proofErr w:type="spellEnd"/>
      <w:r w:rsidRPr="000D3913">
        <w:rPr>
          <w:sz w:val="28"/>
          <w:szCs w:val="28"/>
        </w:rPr>
        <w:t>.</w:t>
      </w:r>
      <w:r>
        <w:rPr>
          <w:sz w:val="28"/>
          <w:szCs w:val="28"/>
          <w:lang w:val="uk-UA"/>
        </w:rPr>
        <w:t xml:space="preserve"> </w:t>
      </w:r>
      <w:proofErr w:type="spellStart"/>
      <w:r w:rsidRPr="000D3913">
        <w:rPr>
          <w:sz w:val="28"/>
          <w:szCs w:val="28"/>
        </w:rPr>
        <w:t>Навколишнє</w:t>
      </w:r>
      <w:proofErr w:type="spellEnd"/>
      <w:r>
        <w:rPr>
          <w:sz w:val="28"/>
          <w:szCs w:val="28"/>
          <w:lang w:val="uk-UA"/>
        </w:rPr>
        <w:t xml:space="preserve"> </w:t>
      </w:r>
      <w:proofErr w:type="spellStart"/>
      <w:r w:rsidRPr="000D3913">
        <w:rPr>
          <w:sz w:val="28"/>
          <w:szCs w:val="28"/>
        </w:rPr>
        <w:t>середовище</w:t>
      </w:r>
      <w:proofErr w:type="spellEnd"/>
    </w:p>
    <w:p w14:paraId="01DDFEBF" w14:textId="77777777" w:rsidR="0079643D" w:rsidRPr="000D3913" w:rsidRDefault="0079643D" w:rsidP="0079643D">
      <w:pPr>
        <w:rPr>
          <w:sz w:val="28"/>
          <w:szCs w:val="28"/>
        </w:rPr>
      </w:pPr>
    </w:p>
    <w:p w14:paraId="3C82A8D3" w14:textId="77777777" w:rsidR="0079643D" w:rsidRPr="007F20DF" w:rsidRDefault="0079643D" w:rsidP="00C6639E">
      <w:pPr>
        <w:spacing w:after="0" w:line="240" w:lineRule="auto"/>
        <w:jc w:val="both"/>
        <w:rPr>
          <w:rFonts w:ascii="Times New Roman" w:hAnsi="Times New Roman" w:cs="Times New Roman"/>
          <w:sz w:val="28"/>
          <w:szCs w:val="28"/>
        </w:rPr>
      </w:pPr>
    </w:p>
    <w:sectPr w:rsidR="0079643D" w:rsidRPr="007F20DF" w:rsidSect="00B771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1CF0" w14:textId="77777777" w:rsidR="009B352E" w:rsidRDefault="009B352E" w:rsidP="00C3187D">
      <w:pPr>
        <w:spacing w:after="0" w:line="240" w:lineRule="auto"/>
      </w:pPr>
      <w:r>
        <w:separator/>
      </w:r>
    </w:p>
  </w:endnote>
  <w:endnote w:type="continuationSeparator" w:id="0">
    <w:p w14:paraId="5EA31A6A" w14:textId="77777777" w:rsidR="009B352E" w:rsidRDefault="009B352E" w:rsidP="00C3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pen Sans">
    <w:altName w:val="Times New Roman"/>
    <w:charset w:val="00"/>
    <w:family w:val="swiss"/>
    <w:pitch w:val="variable"/>
    <w:sig w:usb0="E00002EF" w:usb1="4000205B" w:usb2="00000028"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D45D" w14:textId="77777777" w:rsidR="009B352E" w:rsidRDefault="009B352E" w:rsidP="00C3187D">
      <w:pPr>
        <w:spacing w:after="0" w:line="240" w:lineRule="auto"/>
      </w:pPr>
      <w:r>
        <w:separator/>
      </w:r>
    </w:p>
  </w:footnote>
  <w:footnote w:type="continuationSeparator" w:id="0">
    <w:p w14:paraId="66A147F5" w14:textId="77777777" w:rsidR="009B352E" w:rsidRDefault="009B352E" w:rsidP="00C3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6827"/>
      <w:docPartObj>
        <w:docPartGallery w:val="Page Numbers (Top of Page)"/>
        <w:docPartUnique/>
      </w:docPartObj>
    </w:sdtPr>
    <w:sdtEndPr>
      <w:rPr>
        <w:rFonts w:ascii="Times New Roman" w:hAnsi="Times New Roman" w:cs="Times New Roman"/>
        <w:sz w:val="24"/>
        <w:szCs w:val="24"/>
      </w:rPr>
    </w:sdtEndPr>
    <w:sdtContent>
      <w:p w14:paraId="351C5F73" w14:textId="77777777" w:rsidR="00C9273F" w:rsidRPr="00B77110" w:rsidRDefault="00314F65">
        <w:pPr>
          <w:pStyle w:val="a8"/>
          <w:jc w:val="center"/>
          <w:rPr>
            <w:rFonts w:ascii="Times New Roman" w:hAnsi="Times New Roman" w:cs="Times New Roman"/>
            <w:sz w:val="24"/>
            <w:szCs w:val="24"/>
          </w:rPr>
        </w:pPr>
        <w:r w:rsidRPr="00B77110">
          <w:rPr>
            <w:rFonts w:ascii="Times New Roman" w:hAnsi="Times New Roman" w:cs="Times New Roman"/>
            <w:sz w:val="24"/>
            <w:szCs w:val="24"/>
          </w:rPr>
          <w:fldChar w:fldCharType="begin"/>
        </w:r>
        <w:r w:rsidR="00C9273F" w:rsidRPr="00B77110">
          <w:rPr>
            <w:rFonts w:ascii="Times New Roman" w:hAnsi="Times New Roman" w:cs="Times New Roman"/>
            <w:sz w:val="24"/>
            <w:szCs w:val="24"/>
          </w:rPr>
          <w:instrText xml:space="preserve"> PAGE   \* MERGEFORMAT </w:instrText>
        </w:r>
        <w:r w:rsidRPr="00B77110">
          <w:rPr>
            <w:rFonts w:ascii="Times New Roman" w:hAnsi="Times New Roman" w:cs="Times New Roman"/>
            <w:sz w:val="24"/>
            <w:szCs w:val="24"/>
          </w:rPr>
          <w:fldChar w:fldCharType="separate"/>
        </w:r>
        <w:r w:rsidR="002079D1">
          <w:rPr>
            <w:rFonts w:ascii="Times New Roman" w:hAnsi="Times New Roman" w:cs="Times New Roman"/>
            <w:noProof/>
            <w:sz w:val="24"/>
            <w:szCs w:val="24"/>
          </w:rPr>
          <w:t>78</w:t>
        </w:r>
        <w:r w:rsidRPr="00B77110">
          <w:rPr>
            <w:rFonts w:ascii="Times New Roman" w:hAnsi="Times New Roman" w:cs="Times New Roman"/>
            <w:sz w:val="24"/>
            <w:szCs w:val="24"/>
          </w:rPr>
          <w:fldChar w:fldCharType="end"/>
        </w:r>
      </w:p>
    </w:sdtContent>
  </w:sdt>
  <w:p w14:paraId="1C868A3C" w14:textId="77777777" w:rsidR="00C9273F" w:rsidRDefault="00C9273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4B9F83"/>
    <w:multiLevelType w:val="hybridMultilevel"/>
    <w:tmpl w:val="D79800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0"/>
    <w:lvl w:ilvl="0">
      <w:start w:val="4"/>
      <w:numFmt w:val="upperRoman"/>
      <w:lvlText w:val="%1."/>
      <w:lvlJc w:val="left"/>
      <w:rPr>
        <w:b/>
        <w:bCs/>
        <w:i w:val="0"/>
        <w:iCs w:val="0"/>
        <w:smallCaps w:val="0"/>
        <w:strike w:val="0"/>
        <w:color w:val="000000"/>
        <w:spacing w:val="0"/>
        <w:w w:val="100"/>
        <w:position w:val="0"/>
        <w:sz w:val="28"/>
        <w:szCs w:val="28"/>
        <w:u w:val="none"/>
      </w:rPr>
    </w:lvl>
    <w:lvl w:ilvl="1">
      <w:start w:val="4"/>
      <w:numFmt w:val="upperRoman"/>
      <w:lvlText w:val="%1."/>
      <w:lvlJc w:val="left"/>
      <w:rPr>
        <w:b/>
        <w:bCs/>
        <w:i w:val="0"/>
        <w:iCs w:val="0"/>
        <w:smallCaps w:val="0"/>
        <w:strike w:val="0"/>
        <w:color w:val="000000"/>
        <w:spacing w:val="0"/>
        <w:w w:val="100"/>
        <w:position w:val="0"/>
        <w:sz w:val="28"/>
        <w:szCs w:val="28"/>
        <w:u w:val="none"/>
      </w:rPr>
    </w:lvl>
    <w:lvl w:ilvl="2">
      <w:start w:val="4"/>
      <w:numFmt w:val="upperRoman"/>
      <w:lvlText w:val="%1."/>
      <w:lvlJc w:val="left"/>
      <w:rPr>
        <w:b/>
        <w:bCs/>
        <w:i w:val="0"/>
        <w:iCs w:val="0"/>
        <w:smallCaps w:val="0"/>
        <w:strike w:val="0"/>
        <w:color w:val="000000"/>
        <w:spacing w:val="0"/>
        <w:w w:val="100"/>
        <w:position w:val="0"/>
        <w:sz w:val="28"/>
        <w:szCs w:val="28"/>
        <w:u w:val="none"/>
      </w:rPr>
    </w:lvl>
    <w:lvl w:ilvl="3">
      <w:start w:val="4"/>
      <w:numFmt w:val="upperRoman"/>
      <w:lvlText w:val="%1."/>
      <w:lvlJc w:val="left"/>
      <w:rPr>
        <w:b/>
        <w:bCs/>
        <w:i w:val="0"/>
        <w:iCs w:val="0"/>
        <w:smallCaps w:val="0"/>
        <w:strike w:val="0"/>
        <w:color w:val="000000"/>
        <w:spacing w:val="0"/>
        <w:w w:val="100"/>
        <w:position w:val="0"/>
        <w:sz w:val="28"/>
        <w:szCs w:val="28"/>
        <w:u w:val="none"/>
      </w:rPr>
    </w:lvl>
    <w:lvl w:ilvl="4">
      <w:start w:val="4"/>
      <w:numFmt w:val="upperRoman"/>
      <w:lvlText w:val="%1."/>
      <w:lvlJc w:val="left"/>
      <w:rPr>
        <w:b/>
        <w:bCs/>
        <w:i w:val="0"/>
        <w:iCs w:val="0"/>
        <w:smallCaps w:val="0"/>
        <w:strike w:val="0"/>
        <w:color w:val="000000"/>
        <w:spacing w:val="0"/>
        <w:w w:val="100"/>
        <w:position w:val="0"/>
        <w:sz w:val="28"/>
        <w:szCs w:val="28"/>
        <w:u w:val="none"/>
      </w:rPr>
    </w:lvl>
    <w:lvl w:ilvl="5">
      <w:start w:val="4"/>
      <w:numFmt w:val="upperRoman"/>
      <w:lvlText w:val="%1."/>
      <w:lvlJc w:val="left"/>
      <w:rPr>
        <w:b/>
        <w:bCs/>
        <w:i w:val="0"/>
        <w:iCs w:val="0"/>
        <w:smallCaps w:val="0"/>
        <w:strike w:val="0"/>
        <w:color w:val="000000"/>
        <w:spacing w:val="0"/>
        <w:w w:val="100"/>
        <w:position w:val="0"/>
        <w:sz w:val="28"/>
        <w:szCs w:val="28"/>
        <w:u w:val="none"/>
      </w:rPr>
    </w:lvl>
    <w:lvl w:ilvl="6">
      <w:start w:val="4"/>
      <w:numFmt w:val="upperRoman"/>
      <w:lvlText w:val="%1."/>
      <w:lvlJc w:val="left"/>
      <w:rPr>
        <w:b/>
        <w:bCs/>
        <w:i w:val="0"/>
        <w:iCs w:val="0"/>
        <w:smallCaps w:val="0"/>
        <w:strike w:val="0"/>
        <w:color w:val="000000"/>
        <w:spacing w:val="0"/>
        <w:w w:val="100"/>
        <w:position w:val="0"/>
        <w:sz w:val="28"/>
        <w:szCs w:val="28"/>
        <w:u w:val="none"/>
      </w:rPr>
    </w:lvl>
    <w:lvl w:ilvl="7">
      <w:start w:val="4"/>
      <w:numFmt w:val="upperRoman"/>
      <w:lvlText w:val="%1."/>
      <w:lvlJc w:val="left"/>
      <w:rPr>
        <w:b/>
        <w:bCs/>
        <w:i w:val="0"/>
        <w:iCs w:val="0"/>
        <w:smallCaps w:val="0"/>
        <w:strike w:val="0"/>
        <w:color w:val="000000"/>
        <w:spacing w:val="0"/>
        <w:w w:val="100"/>
        <w:position w:val="0"/>
        <w:sz w:val="28"/>
        <w:szCs w:val="28"/>
        <w:u w:val="none"/>
      </w:rPr>
    </w:lvl>
    <w:lvl w:ilvl="8">
      <w:start w:val="4"/>
      <w:numFmt w:val="upperRoman"/>
      <w:lvlText w:val="%1."/>
      <w:lvlJc w:val="left"/>
      <w:rPr>
        <w:b/>
        <w:bCs/>
        <w:i w:val="0"/>
        <w:iCs w:val="0"/>
        <w:smallCaps w:val="0"/>
        <w:strike w:val="0"/>
        <w:color w:val="000000"/>
        <w:spacing w:val="0"/>
        <w:w w:val="100"/>
        <w:position w:val="0"/>
        <w:sz w:val="28"/>
        <w:szCs w:val="28"/>
        <w:u w:val="none"/>
      </w:rPr>
    </w:lvl>
  </w:abstractNum>
  <w:abstractNum w:abstractNumId="2" w15:restartNumberingAfterBreak="0">
    <w:nsid w:val="06C26121"/>
    <w:multiLevelType w:val="hybridMultilevel"/>
    <w:tmpl w:val="E85A4A46"/>
    <w:lvl w:ilvl="0" w:tplc="B9DA898A">
      <w:start w:val="1"/>
      <w:numFmt w:val="decimal"/>
      <w:lvlText w:val="%1."/>
      <w:lvlJc w:val="left"/>
      <w:pPr>
        <w:ind w:left="1069" w:hanging="360"/>
      </w:pPr>
      <w:rPr>
        <w:rFonts w:asciiTheme="minorHAnsi" w:hAnsiTheme="minorHAnsi" w:cstheme="minorBidi"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015BC1"/>
    <w:multiLevelType w:val="hybridMultilevel"/>
    <w:tmpl w:val="B1EA12BE"/>
    <w:lvl w:ilvl="0" w:tplc="7618DE5C">
      <w:start w:val="5"/>
      <w:numFmt w:val="upperRoman"/>
      <w:lvlText w:val="%1."/>
      <w:lvlJc w:val="left"/>
      <w:pPr>
        <w:ind w:left="2149" w:hanging="720"/>
      </w:pPr>
      <w:rPr>
        <w:rFonts w:hint="default"/>
        <w:b/>
        <w:sz w:val="28"/>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4" w15:restartNumberingAfterBreak="0">
    <w:nsid w:val="27C0319D"/>
    <w:multiLevelType w:val="hybridMultilevel"/>
    <w:tmpl w:val="863400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14EE4"/>
    <w:multiLevelType w:val="hybridMultilevel"/>
    <w:tmpl w:val="A45E12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21D44BD"/>
    <w:multiLevelType w:val="hybridMultilevel"/>
    <w:tmpl w:val="508C9A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2C37E7"/>
    <w:multiLevelType w:val="hybridMultilevel"/>
    <w:tmpl w:val="F66E685A"/>
    <w:lvl w:ilvl="0" w:tplc="A6E678B4">
      <w:start w:val="1"/>
      <w:numFmt w:val="decimal"/>
      <w:lvlText w:val="%1."/>
      <w:lvlJc w:val="left"/>
      <w:pPr>
        <w:ind w:left="720" w:hanging="360"/>
      </w:pPr>
      <w:rPr>
        <w:rFonts w:asciiTheme="minorHAnsi" w:hAnsiTheme="minorHAnsi"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25617A8"/>
    <w:multiLevelType w:val="hybridMultilevel"/>
    <w:tmpl w:val="27EC07D0"/>
    <w:lvl w:ilvl="0" w:tplc="F3E2B2B4">
      <w:start w:val="1"/>
      <w:numFmt w:val="decimal"/>
      <w:lvlText w:val="%1."/>
      <w:lvlJc w:val="left"/>
      <w:pPr>
        <w:ind w:left="720" w:hanging="360"/>
      </w:pPr>
      <w:rPr>
        <w:rFonts w:asciiTheme="minorHAnsi" w:hAnsiTheme="minorHAnsi"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2AE1595"/>
    <w:multiLevelType w:val="hybridMultilevel"/>
    <w:tmpl w:val="9D647804"/>
    <w:lvl w:ilvl="0" w:tplc="A984ADF8">
      <w:start w:val="5"/>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BBD6F25"/>
    <w:multiLevelType w:val="hybridMultilevel"/>
    <w:tmpl w:val="624EAB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FBEF3F9"/>
    <w:multiLevelType w:val="hybridMultilevel"/>
    <w:tmpl w:val="D69F2D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2807B55"/>
    <w:multiLevelType w:val="hybridMultilevel"/>
    <w:tmpl w:val="849017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2A14882"/>
    <w:multiLevelType w:val="hybridMultilevel"/>
    <w:tmpl w:val="A614F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6AD2531"/>
    <w:multiLevelType w:val="hybridMultilevel"/>
    <w:tmpl w:val="98E4D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7"/>
  </w:num>
  <w:num w:numId="4">
    <w:abstractNumId w:val="6"/>
  </w:num>
  <w:num w:numId="5">
    <w:abstractNumId w:val="4"/>
  </w:num>
  <w:num w:numId="6">
    <w:abstractNumId w:val="1"/>
  </w:num>
  <w:num w:numId="7">
    <w:abstractNumId w:val="9"/>
  </w:num>
  <w:num w:numId="8">
    <w:abstractNumId w:val="3"/>
  </w:num>
  <w:num w:numId="9">
    <w:abstractNumId w:val="13"/>
  </w:num>
  <w:num w:numId="10">
    <w:abstractNumId w:val="10"/>
  </w:num>
  <w:num w:numId="11">
    <w:abstractNumId w:val="12"/>
  </w:num>
  <w:num w:numId="12">
    <w:abstractNumId w:val="5"/>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8E4"/>
    <w:rsid w:val="00001156"/>
    <w:rsid w:val="000063E0"/>
    <w:rsid w:val="00014404"/>
    <w:rsid w:val="00016149"/>
    <w:rsid w:val="00017816"/>
    <w:rsid w:val="000278F5"/>
    <w:rsid w:val="00027F55"/>
    <w:rsid w:val="00031499"/>
    <w:rsid w:val="000329D2"/>
    <w:rsid w:val="000331C0"/>
    <w:rsid w:val="00034113"/>
    <w:rsid w:val="00036EFB"/>
    <w:rsid w:val="000403C0"/>
    <w:rsid w:val="00042BCE"/>
    <w:rsid w:val="00046F78"/>
    <w:rsid w:val="00047E33"/>
    <w:rsid w:val="0005295C"/>
    <w:rsid w:val="00062250"/>
    <w:rsid w:val="00063D89"/>
    <w:rsid w:val="0006411C"/>
    <w:rsid w:val="00070C58"/>
    <w:rsid w:val="00074C2B"/>
    <w:rsid w:val="00076D2E"/>
    <w:rsid w:val="00081557"/>
    <w:rsid w:val="00082ABB"/>
    <w:rsid w:val="00083AD9"/>
    <w:rsid w:val="00083D07"/>
    <w:rsid w:val="0008446A"/>
    <w:rsid w:val="00087C2F"/>
    <w:rsid w:val="0009105A"/>
    <w:rsid w:val="000911AA"/>
    <w:rsid w:val="00094702"/>
    <w:rsid w:val="00094949"/>
    <w:rsid w:val="000B128C"/>
    <w:rsid w:val="000B1779"/>
    <w:rsid w:val="000B300D"/>
    <w:rsid w:val="000B4BC4"/>
    <w:rsid w:val="000C590D"/>
    <w:rsid w:val="000D51D3"/>
    <w:rsid w:val="000D5F1F"/>
    <w:rsid w:val="000D65FB"/>
    <w:rsid w:val="000E09CE"/>
    <w:rsid w:val="000E377D"/>
    <w:rsid w:val="000E7EDA"/>
    <w:rsid w:val="000F0730"/>
    <w:rsid w:val="000F251A"/>
    <w:rsid w:val="000F3059"/>
    <w:rsid w:val="000F4E1C"/>
    <w:rsid w:val="000F55FB"/>
    <w:rsid w:val="000F5859"/>
    <w:rsid w:val="000F5941"/>
    <w:rsid w:val="000F59C6"/>
    <w:rsid w:val="000F5EB5"/>
    <w:rsid w:val="000F6A81"/>
    <w:rsid w:val="00100D9D"/>
    <w:rsid w:val="00101788"/>
    <w:rsid w:val="00105ADB"/>
    <w:rsid w:val="001061B0"/>
    <w:rsid w:val="00117C90"/>
    <w:rsid w:val="00122C0D"/>
    <w:rsid w:val="0012338C"/>
    <w:rsid w:val="00124A90"/>
    <w:rsid w:val="001253CE"/>
    <w:rsid w:val="00135190"/>
    <w:rsid w:val="001360F2"/>
    <w:rsid w:val="00136D5E"/>
    <w:rsid w:val="00137D3A"/>
    <w:rsid w:val="001403EB"/>
    <w:rsid w:val="00140437"/>
    <w:rsid w:val="00141B68"/>
    <w:rsid w:val="00150248"/>
    <w:rsid w:val="00152B4F"/>
    <w:rsid w:val="00155059"/>
    <w:rsid w:val="0016369B"/>
    <w:rsid w:val="0016434A"/>
    <w:rsid w:val="00164356"/>
    <w:rsid w:val="00167FA5"/>
    <w:rsid w:val="001716F1"/>
    <w:rsid w:val="00174747"/>
    <w:rsid w:val="001779D2"/>
    <w:rsid w:val="0019028D"/>
    <w:rsid w:val="0019069D"/>
    <w:rsid w:val="00190E29"/>
    <w:rsid w:val="00193DCC"/>
    <w:rsid w:val="00194463"/>
    <w:rsid w:val="001A002D"/>
    <w:rsid w:val="001A2AE9"/>
    <w:rsid w:val="001A5DC8"/>
    <w:rsid w:val="001B09C2"/>
    <w:rsid w:val="001B1BF9"/>
    <w:rsid w:val="001B2307"/>
    <w:rsid w:val="001B2833"/>
    <w:rsid w:val="001B29E4"/>
    <w:rsid w:val="001B4425"/>
    <w:rsid w:val="001C04CB"/>
    <w:rsid w:val="001C0B74"/>
    <w:rsid w:val="001C0B86"/>
    <w:rsid w:val="001C18E4"/>
    <w:rsid w:val="001C3EAF"/>
    <w:rsid w:val="001C4401"/>
    <w:rsid w:val="001C4AE6"/>
    <w:rsid w:val="001D16E3"/>
    <w:rsid w:val="001D56F3"/>
    <w:rsid w:val="001D7209"/>
    <w:rsid w:val="001D7E7E"/>
    <w:rsid w:val="001E0582"/>
    <w:rsid w:val="001E3F1E"/>
    <w:rsid w:val="001F0D28"/>
    <w:rsid w:val="001F2DAF"/>
    <w:rsid w:val="001F37AB"/>
    <w:rsid w:val="001F3F1B"/>
    <w:rsid w:val="001F4F30"/>
    <w:rsid w:val="001F55B5"/>
    <w:rsid w:val="00204C5F"/>
    <w:rsid w:val="0020687C"/>
    <w:rsid w:val="002079D1"/>
    <w:rsid w:val="0021004F"/>
    <w:rsid w:val="00210586"/>
    <w:rsid w:val="002135E5"/>
    <w:rsid w:val="00232309"/>
    <w:rsid w:val="002328DC"/>
    <w:rsid w:val="00234003"/>
    <w:rsid w:val="002350B0"/>
    <w:rsid w:val="00235E25"/>
    <w:rsid w:val="00235E7E"/>
    <w:rsid w:val="00242B91"/>
    <w:rsid w:val="00245B5A"/>
    <w:rsid w:val="0024670D"/>
    <w:rsid w:val="00247D57"/>
    <w:rsid w:val="002530D7"/>
    <w:rsid w:val="00260934"/>
    <w:rsid w:val="0026209A"/>
    <w:rsid w:val="002623E3"/>
    <w:rsid w:val="0026314B"/>
    <w:rsid w:val="00263889"/>
    <w:rsid w:val="00264123"/>
    <w:rsid w:val="002649E9"/>
    <w:rsid w:val="002672CE"/>
    <w:rsid w:val="002728B7"/>
    <w:rsid w:val="00276CB8"/>
    <w:rsid w:val="00277D01"/>
    <w:rsid w:val="00281710"/>
    <w:rsid w:val="00281AC3"/>
    <w:rsid w:val="00284C5B"/>
    <w:rsid w:val="0028568A"/>
    <w:rsid w:val="002856A0"/>
    <w:rsid w:val="002969D3"/>
    <w:rsid w:val="00296E87"/>
    <w:rsid w:val="00297C53"/>
    <w:rsid w:val="002A219E"/>
    <w:rsid w:val="002A39B0"/>
    <w:rsid w:val="002A4BF6"/>
    <w:rsid w:val="002A4D9D"/>
    <w:rsid w:val="002A5C82"/>
    <w:rsid w:val="002B2DAE"/>
    <w:rsid w:val="002B7A63"/>
    <w:rsid w:val="002C0135"/>
    <w:rsid w:val="002C408E"/>
    <w:rsid w:val="002C5EDD"/>
    <w:rsid w:val="002D0A67"/>
    <w:rsid w:val="002D1383"/>
    <w:rsid w:val="002D1F89"/>
    <w:rsid w:val="002D2175"/>
    <w:rsid w:val="002E10D7"/>
    <w:rsid w:val="002E2BEA"/>
    <w:rsid w:val="002E6C7D"/>
    <w:rsid w:val="002F3835"/>
    <w:rsid w:val="002F5650"/>
    <w:rsid w:val="00302454"/>
    <w:rsid w:val="003131B8"/>
    <w:rsid w:val="00314F65"/>
    <w:rsid w:val="00321788"/>
    <w:rsid w:val="00323AEB"/>
    <w:rsid w:val="00326DE8"/>
    <w:rsid w:val="00330079"/>
    <w:rsid w:val="00330B78"/>
    <w:rsid w:val="00331968"/>
    <w:rsid w:val="00333353"/>
    <w:rsid w:val="00340850"/>
    <w:rsid w:val="00340B1D"/>
    <w:rsid w:val="00341C43"/>
    <w:rsid w:val="00344633"/>
    <w:rsid w:val="0034536A"/>
    <w:rsid w:val="003472D4"/>
    <w:rsid w:val="0035135F"/>
    <w:rsid w:val="003517A6"/>
    <w:rsid w:val="00351FC0"/>
    <w:rsid w:val="00352406"/>
    <w:rsid w:val="00352832"/>
    <w:rsid w:val="00354D6E"/>
    <w:rsid w:val="00356EEF"/>
    <w:rsid w:val="00357932"/>
    <w:rsid w:val="00363838"/>
    <w:rsid w:val="00364419"/>
    <w:rsid w:val="003646EA"/>
    <w:rsid w:val="0036723C"/>
    <w:rsid w:val="003748DD"/>
    <w:rsid w:val="003755DC"/>
    <w:rsid w:val="0037710D"/>
    <w:rsid w:val="00380DF6"/>
    <w:rsid w:val="003836B0"/>
    <w:rsid w:val="003845EF"/>
    <w:rsid w:val="003900C3"/>
    <w:rsid w:val="0039032D"/>
    <w:rsid w:val="00391F14"/>
    <w:rsid w:val="003B6521"/>
    <w:rsid w:val="003C03E2"/>
    <w:rsid w:val="003C5760"/>
    <w:rsid w:val="003C577D"/>
    <w:rsid w:val="003C72D6"/>
    <w:rsid w:val="003C74AE"/>
    <w:rsid w:val="003C7C4B"/>
    <w:rsid w:val="003D032C"/>
    <w:rsid w:val="003D0990"/>
    <w:rsid w:val="003D0F00"/>
    <w:rsid w:val="003D571A"/>
    <w:rsid w:val="003D61C1"/>
    <w:rsid w:val="003E1809"/>
    <w:rsid w:val="003E68A0"/>
    <w:rsid w:val="003F018A"/>
    <w:rsid w:val="003F53E9"/>
    <w:rsid w:val="004023E6"/>
    <w:rsid w:val="004026D3"/>
    <w:rsid w:val="00403AD7"/>
    <w:rsid w:val="00404DD1"/>
    <w:rsid w:val="00406343"/>
    <w:rsid w:val="00407C4D"/>
    <w:rsid w:val="00413C3C"/>
    <w:rsid w:val="0041452F"/>
    <w:rsid w:val="004149BB"/>
    <w:rsid w:val="00422469"/>
    <w:rsid w:val="0042249E"/>
    <w:rsid w:val="00427E72"/>
    <w:rsid w:val="00430CA3"/>
    <w:rsid w:val="004323D6"/>
    <w:rsid w:val="00432920"/>
    <w:rsid w:val="004410D6"/>
    <w:rsid w:val="004437CF"/>
    <w:rsid w:val="00454D1F"/>
    <w:rsid w:val="00455050"/>
    <w:rsid w:val="00457178"/>
    <w:rsid w:val="00461684"/>
    <w:rsid w:val="0046501A"/>
    <w:rsid w:val="00473789"/>
    <w:rsid w:val="00480A6B"/>
    <w:rsid w:val="00483F84"/>
    <w:rsid w:val="00484A05"/>
    <w:rsid w:val="0048613E"/>
    <w:rsid w:val="004877ED"/>
    <w:rsid w:val="00493905"/>
    <w:rsid w:val="0049754A"/>
    <w:rsid w:val="004A6431"/>
    <w:rsid w:val="004A68BE"/>
    <w:rsid w:val="004A69D6"/>
    <w:rsid w:val="004B1946"/>
    <w:rsid w:val="004B43BD"/>
    <w:rsid w:val="004B59C9"/>
    <w:rsid w:val="004B7A3A"/>
    <w:rsid w:val="004C069D"/>
    <w:rsid w:val="004C415F"/>
    <w:rsid w:val="004C75F5"/>
    <w:rsid w:val="004D0646"/>
    <w:rsid w:val="004D0D4C"/>
    <w:rsid w:val="004D49F7"/>
    <w:rsid w:val="004D7EB6"/>
    <w:rsid w:val="004E0081"/>
    <w:rsid w:val="004E2E06"/>
    <w:rsid w:val="004F1A13"/>
    <w:rsid w:val="004F2C1A"/>
    <w:rsid w:val="004F6B1F"/>
    <w:rsid w:val="005022C9"/>
    <w:rsid w:val="005041C8"/>
    <w:rsid w:val="005112CD"/>
    <w:rsid w:val="00511C79"/>
    <w:rsid w:val="005136A4"/>
    <w:rsid w:val="0051675D"/>
    <w:rsid w:val="00517165"/>
    <w:rsid w:val="005205E7"/>
    <w:rsid w:val="005210E0"/>
    <w:rsid w:val="00522103"/>
    <w:rsid w:val="0052520C"/>
    <w:rsid w:val="00525A82"/>
    <w:rsid w:val="0053079D"/>
    <w:rsid w:val="00533128"/>
    <w:rsid w:val="00535C6A"/>
    <w:rsid w:val="005366DD"/>
    <w:rsid w:val="00536B38"/>
    <w:rsid w:val="005377D8"/>
    <w:rsid w:val="00540D08"/>
    <w:rsid w:val="00543547"/>
    <w:rsid w:val="005452EE"/>
    <w:rsid w:val="00545315"/>
    <w:rsid w:val="005458F6"/>
    <w:rsid w:val="0054715B"/>
    <w:rsid w:val="00547252"/>
    <w:rsid w:val="00547FE7"/>
    <w:rsid w:val="0055070D"/>
    <w:rsid w:val="00550E20"/>
    <w:rsid w:val="005533E3"/>
    <w:rsid w:val="00560DFC"/>
    <w:rsid w:val="00561761"/>
    <w:rsid w:val="005619CC"/>
    <w:rsid w:val="005622BA"/>
    <w:rsid w:val="00563FC1"/>
    <w:rsid w:val="00565143"/>
    <w:rsid w:val="0056566E"/>
    <w:rsid w:val="00566E7D"/>
    <w:rsid w:val="005713F0"/>
    <w:rsid w:val="00574A51"/>
    <w:rsid w:val="005764AD"/>
    <w:rsid w:val="00577E30"/>
    <w:rsid w:val="005803F9"/>
    <w:rsid w:val="005841BB"/>
    <w:rsid w:val="00585EBF"/>
    <w:rsid w:val="0058740A"/>
    <w:rsid w:val="0059214E"/>
    <w:rsid w:val="00593EBA"/>
    <w:rsid w:val="005A32AD"/>
    <w:rsid w:val="005A3444"/>
    <w:rsid w:val="005A6E7E"/>
    <w:rsid w:val="005A76BD"/>
    <w:rsid w:val="005C1701"/>
    <w:rsid w:val="005C39A3"/>
    <w:rsid w:val="005C410A"/>
    <w:rsid w:val="005C5AA2"/>
    <w:rsid w:val="005C5CA2"/>
    <w:rsid w:val="005C7556"/>
    <w:rsid w:val="005D0CEC"/>
    <w:rsid w:val="005D1704"/>
    <w:rsid w:val="005D1AC2"/>
    <w:rsid w:val="005D29DB"/>
    <w:rsid w:val="005D706F"/>
    <w:rsid w:val="005E3517"/>
    <w:rsid w:val="005E494B"/>
    <w:rsid w:val="005E5CC6"/>
    <w:rsid w:val="005E6C44"/>
    <w:rsid w:val="005F59FD"/>
    <w:rsid w:val="0060086C"/>
    <w:rsid w:val="0060119B"/>
    <w:rsid w:val="00604AD6"/>
    <w:rsid w:val="00604E86"/>
    <w:rsid w:val="00611106"/>
    <w:rsid w:val="00614DC9"/>
    <w:rsid w:val="00615FFD"/>
    <w:rsid w:val="006209B4"/>
    <w:rsid w:val="006257EB"/>
    <w:rsid w:val="006323E6"/>
    <w:rsid w:val="00633E52"/>
    <w:rsid w:val="00634BDA"/>
    <w:rsid w:val="006358DC"/>
    <w:rsid w:val="00636FF3"/>
    <w:rsid w:val="0064689D"/>
    <w:rsid w:val="00646ADB"/>
    <w:rsid w:val="0065218B"/>
    <w:rsid w:val="006527B1"/>
    <w:rsid w:val="006548BA"/>
    <w:rsid w:val="00654E4F"/>
    <w:rsid w:val="0065584C"/>
    <w:rsid w:val="0065640B"/>
    <w:rsid w:val="006564F9"/>
    <w:rsid w:val="006601F1"/>
    <w:rsid w:val="0066580C"/>
    <w:rsid w:val="00665B85"/>
    <w:rsid w:val="0066630D"/>
    <w:rsid w:val="006711A1"/>
    <w:rsid w:val="00671719"/>
    <w:rsid w:val="00671925"/>
    <w:rsid w:val="00671B5C"/>
    <w:rsid w:val="00672E1C"/>
    <w:rsid w:val="00674680"/>
    <w:rsid w:val="00677DE6"/>
    <w:rsid w:val="00680098"/>
    <w:rsid w:val="00681865"/>
    <w:rsid w:val="00681961"/>
    <w:rsid w:val="00682BAD"/>
    <w:rsid w:val="0068755F"/>
    <w:rsid w:val="006A2D81"/>
    <w:rsid w:val="006A6AAB"/>
    <w:rsid w:val="006A7881"/>
    <w:rsid w:val="006A799F"/>
    <w:rsid w:val="006B3860"/>
    <w:rsid w:val="006B3953"/>
    <w:rsid w:val="006C1D2C"/>
    <w:rsid w:val="006C728D"/>
    <w:rsid w:val="006C7465"/>
    <w:rsid w:val="006D28F1"/>
    <w:rsid w:val="006D2D09"/>
    <w:rsid w:val="006D5217"/>
    <w:rsid w:val="006D5A1D"/>
    <w:rsid w:val="006E039D"/>
    <w:rsid w:val="006E14E8"/>
    <w:rsid w:val="006F04A8"/>
    <w:rsid w:val="006F37E0"/>
    <w:rsid w:val="006F4950"/>
    <w:rsid w:val="006F4DD3"/>
    <w:rsid w:val="006F646F"/>
    <w:rsid w:val="00702B2F"/>
    <w:rsid w:val="007100AE"/>
    <w:rsid w:val="00715010"/>
    <w:rsid w:val="00715496"/>
    <w:rsid w:val="00720D73"/>
    <w:rsid w:val="00723D7B"/>
    <w:rsid w:val="00724554"/>
    <w:rsid w:val="00727FD8"/>
    <w:rsid w:val="00731B55"/>
    <w:rsid w:val="00733047"/>
    <w:rsid w:val="007342DA"/>
    <w:rsid w:val="007405AA"/>
    <w:rsid w:val="00740D0E"/>
    <w:rsid w:val="00752159"/>
    <w:rsid w:val="0075588A"/>
    <w:rsid w:val="00757060"/>
    <w:rsid w:val="0076276F"/>
    <w:rsid w:val="00762B56"/>
    <w:rsid w:val="00764388"/>
    <w:rsid w:val="00766297"/>
    <w:rsid w:val="007712F5"/>
    <w:rsid w:val="00771D70"/>
    <w:rsid w:val="00774EA4"/>
    <w:rsid w:val="00775964"/>
    <w:rsid w:val="00777F4E"/>
    <w:rsid w:val="00780238"/>
    <w:rsid w:val="00780757"/>
    <w:rsid w:val="00780B90"/>
    <w:rsid w:val="007844ED"/>
    <w:rsid w:val="00787994"/>
    <w:rsid w:val="00787AE6"/>
    <w:rsid w:val="00791587"/>
    <w:rsid w:val="00794246"/>
    <w:rsid w:val="007947A1"/>
    <w:rsid w:val="0079643D"/>
    <w:rsid w:val="0079721A"/>
    <w:rsid w:val="00797E6B"/>
    <w:rsid w:val="007A02EF"/>
    <w:rsid w:val="007A08A0"/>
    <w:rsid w:val="007A1876"/>
    <w:rsid w:val="007A1D65"/>
    <w:rsid w:val="007A33EB"/>
    <w:rsid w:val="007B1D99"/>
    <w:rsid w:val="007B599B"/>
    <w:rsid w:val="007B61DE"/>
    <w:rsid w:val="007C1386"/>
    <w:rsid w:val="007C269F"/>
    <w:rsid w:val="007D0681"/>
    <w:rsid w:val="007D1810"/>
    <w:rsid w:val="007D4222"/>
    <w:rsid w:val="007D423F"/>
    <w:rsid w:val="007E35C6"/>
    <w:rsid w:val="007E3679"/>
    <w:rsid w:val="007E3934"/>
    <w:rsid w:val="007E3B6B"/>
    <w:rsid w:val="007E54D8"/>
    <w:rsid w:val="007E64B7"/>
    <w:rsid w:val="007F20DF"/>
    <w:rsid w:val="007F4694"/>
    <w:rsid w:val="00801CA8"/>
    <w:rsid w:val="00802E17"/>
    <w:rsid w:val="008037C7"/>
    <w:rsid w:val="00806548"/>
    <w:rsid w:val="00807876"/>
    <w:rsid w:val="0081139A"/>
    <w:rsid w:val="00812EEA"/>
    <w:rsid w:val="00813A93"/>
    <w:rsid w:val="00816474"/>
    <w:rsid w:val="00817550"/>
    <w:rsid w:val="00820B07"/>
    <w:rsid w:val="00823722"/>
    <w:rsid w:val="00826AF2"/>
    <w:rsid w:val="0083412E"/>
    <w:rsid w:val="0083586E"/>
    <w:rsid w:val="00836C73"/>
    <w:rsid w:val="00837DB8"/>
    <w:rsid w:val="0084230E"/>
    <w:rsid w:val="0084365F"/>
    <w:rsid w:val="0084546D"/>
    <w:rsid w:val="00853BA2"/>
    <w:rsid w:val="0086143B"/>
    <w:rsid w:val="008635CB"/>
    <w:rsid w:val="0086549B"/>
    <w:rsid w:val="00870E53"/>
    <w:rsid w:val="008715A6"/>
    <w:rsid w:val="00872CEA"/>
    <w:rsid w:val="008739E5"/>
    <w:rsid w:val="008740C4"/>
    <w:rsid w:val="00874483"/>
    <w:rsid w:val="00874793"/>
    <w:rsid w:val="00876D63"/>
    <w:rsid w:val="00880524"/>
    <w:rsid w:val="00880E67"/>
    <w:rsid w:val="00882E84"/>
    <w:rsid w:val="00883BFD"/>
    <w:rsid w:val="00883EF7"/>
    <w:rsid w:val="008863BF"/>
    <w:rsid w:val="008874EF"/>
    <w:rsid w:val="0089117D"/>
    <w:rsid w:val="00892E77"/>
    <w:rsid w:val="0089569B"/>
    <w:rsid w:val="008A01B9"/>
    <w:rsid w:val="008A5300"/>
    <w:rsid w:val="008A679B"/>
    <w:rsid w:val="008B17A7"/>
    <w:rsid w:val="008B39BA"/>
    <w:rsid w:val="008B3ED0"/>
    <w:rsid w:val="008B5C49"/>
    <w:rsid w:val="008B673B"/>
    <w:rsid w:val="008C4A94"/>
    <w:rsid w:val="008C543E"/>
    <w:rsid w:val="008C54F1"/>
    <w:rsid w:val="008C5AEB"/>
    <w:rsid w:val="008C5BAB"/>
    <w:rsid w:val="008D2165"/>
    <w:rsid w:val="008D2641"/>
    <w:rsid w:val="008D2750"/>
    <w:rsid w:val="008D2B79"/>
    <w:rsid w:val="008E1C66"/>
    <w:rsid w:val="008E4426"/>
    <w:rsid w:val="008E5833"/>
    <w:rsid w:val="008F3489"/>
    <w:rsid w:val="008F7AD8"/>
    <w:rsid w:val="008F7FA0"/>
    <w:rsid w:val="0090094B"/>
    <w:rsid w:val="00902864"/>
    <w:rsid w:val="0090339E"/>
    <w:rsid w:val="009037F2"/>
    <w:rsid w:val="00903ADE"/>
    <w:rsid w:val="00904A69"/>
    <w:rsid w:val="00904DE8"/>
    <w:rsid w:val="00907774"/>
    <w:rsid w:val="00911488"/>
    <w:rsid w:val="00911CFF"/>
    <w:rsid w:val="00914CF7"/>
    <w:rsid w:val="00916118"/>
    <w:rsid w:val="009166F4"/>
    <w:rsid w:val="00922527"/>
    <w:rsid w:val="00923410"/>
    <w:rsid w:val="00923559"/>
    <w:rsid w:val="00924725"/>
    <w:rsid w:val="009270FB"/>
    <w:rsid w:val="00927B60"/>
    <w:rsid w:val="0093238A"/>
    <w:rsid w:val="00934091"/>
    <w:rsid w:val="00934574"/>
    <w:rsid w:val="00937917"/>
    <w:rsid w:val="0094095A"/>
    <w:rsid w:val="00944ACA"/>
    <w:rsid w:val="00945CA9"/>
    <w:rsid w:val="00951637"/>
    <w:rsid w:val="00951AB0"/>
    <w:rsid w:val="00952D60"/>
    <w:rsid w:val="00961687"/>
    <w:rsid w:val="00971127"/>
    <w:rsid w:val="00971D01"/>
    <w:rsid w:val="00973D93"/>
    <w:rsid w:val="00973E10"/>
    <w:rsid w:val="009740DB"/>
    <w:rsid w:val="00984E61"/>
    <w:rsid w:val="00987937"/>
    <w:rsid w:val="00990B12"/>
    <w:rsid w:val="00990EDD"/>
    <w:rsid w:val="00992250"/>
    <w:rsid w:val="00992708"/>
    <w:rsid w:val="00992924"/>
    <w:rsid w:val="00994F45"/>
    <w:rsid w:val="009976EF"/>
    <w:rsid w:val="00997E14"/>
    <w:rsid w:val="009A0346"/>
    <w:rsid w:val="009A066C"/>
    <w:rsid w:val="009A1812"/>
    <w:rsid w:val="009B04DB"/>
    <w:rsid w:val="009B352E"/>
    <w:rsid w:val="009B4DF4"/>
    <w:rsid w:val="009B5859"/>
    <w:rsid w:val="009B6564"/>
    <w:rsid w:val="009B6BBD"/>
    <w:rsid w:val="009B6F45"/>
    <w:rsid w:val="009C245E"/>
    <w:rsid w:val="009D0A13"/>
    <w:rsid w:val="009D13F6"/>
    <w:rsid w:val="009D429D"/>
    <w:rsid w:val="009E067E"/>
    <w:rsid w:val="009E42A0"/>
    <w:rsid w:val="009E4DEC"/>
    <w:rsid w:val="009E5A04"/>
    <w:rsid w:val="009E6397"/>
    <w:rsid w:val="009F2FCC"/>
    <w:rsid w:val="009F41A1"/>
    <w:rsid w:val="009F43BD"/>
    <w:rsid w:val="009F7C1F"/>
    <w:rsid w:val="00A01CC2"/>
    <w:rsid w:val="00A01F11"/>
    <w:rsid w:val="00A01F96"/>
    <w:rsid w:val="00A03853"/>
    <w:rsid w:val="00A03CA8"/>
    <w:rsid w:val="00A047F7"/>
    <w:rsid w:val="00A108BA"/>
    <w:rsid w:val="00A149B6"/>
    <w:rsid w:val="00A15E52"/>
    <w:rsid w:val="00A251E6"/>
    <w:rsid w:val="00A27640"/>
    <w:rsid w:val="00A3414A"/>
    <w:rsid w:val="00A371ED"/>
    <w:rsid w:val="00A37B2E"/>
    <w:rsid w:val="00A45688"/>
    <w:rsid w:val="00A4569B"/>
    <w:rsid w:val="00A46009"/>
    <w:rsid w:val="00A47405"/>
    <w:rsid w:val="00A53A54"/>
    <w:rsid w:val="00A57E36"/>
    <w:rsid w:val="00A63809"/>
    <w:rsid w:val="00A64C4E"/>
    <w:rsid w:val="00A65C9B"/>
    <w:rsid w:val="00A66195"/>
    <w:rsid w:val="00A7419A"/>
    <w:rsid w:val="00A754A4"/>
    <w:rsid w:val="00A82521"/>
    <w:rsid w:val="00A838D1"/>
    <w:rsid w:val="00A84574"/>
    <w:rsid w:val="00A8561C"/>
    <w:rsid w:val="00A858F0"/>
    <w:rsid w:val="00A87249"/>
    <w:rsid w:val="00A92178"/>
    <w:rsid w:val="00A9440F"/>
    <w:rsid w:val="00A96E1F"/>
    <w:rsid w:val="00AA2F30"/>
    <w:rsid w:val="00AA788C"/>
    <w:rsid w:val="00AB2762"/>
    <w:rsid w:val="00AB3958"/>
    <w:rsid w:val="00AB4006"/>
    <w:rsid w:val="00AB4246"/>
    <w:rsid w:val="00AB6BA7"/>
    <w:rsid w:val="00AC31BB"/>
    <w:rsid w:val="00AC5A48"/>
    <w:rsid w:val="00AD1DBA"/>
    <w:rsid w:val="00AD3C09"/>
    <w:rsid w:val="00AD602B"/>
    <w:rsid w:val="00AE07E5"/>
    <w:rsid w:val="00AE26DD"/>
    <w:rsid w:val="00AE430F"/>
    <w:rsid w:val="00AE7903"/>
    <w:rsid w:val="00AF13C4"/>
    <w:rsid w:val="00AF7CCB"/>
    <w:rsid w:val="00B01D4C"/>
    <w:rsid w:val="00B02E56"/>
    <w:rsid w:val="00B1021B"/>
    <w:rsid w:val="00B13FE8"/>
    <w:rsid w:val="00B14283"/>
    <w:rsid w:val="00B15AC9"/>
    <w:rsid w:val="00B20566"/>
    <w:rsid w:val="00B2060D"/>
    <w:rsid w:val="00B21541"/>
    <w:rsid w:val="00B24B4B"/>
    <w:rsid w:val="00B24BA7"/>
    <w:rsid w:val="00B317E6"/>
    <w:rsid w:val="00B31A05"/>
    <w:rsid w:val="00B33A1E"/>
    <w:rsid w:val="00B4349D"/>
    <w:rsid w:val="00B43817"/>
    <w:rsid w:val="00B44267"/>
    <w:rsid w:val="00B44A28"/>
    <w:rsid w:val="00B46457"/>
    <w:rsid w:val="00B47EA8"/>
    <w:rsid w:val="00B511D6"/>
    <w:rsid w:val="00B52643"/>
    <w:rsid w:val="00B55CAC"/>
    <w:rsid w:val="00B5671D"/>
    <w:rsid w:val="00B5744B"/>
    <w:rsid w:val="00B6670D"/>
    <w:rsid w:val="00B67FDA"/>
    <w:rsid w:val="00B70D8C"/>
    <w:rsid w:val="00B73536"/>
    <w:rsid w:val="00B73AE5"/>
    <w:rsid w:val="00B764B2"/>
    <w:rsid w:val="00B77110"/>
    <w:rsid w:val="00B7727A"/>
    <w:rsid w:val="00B82E5A"/>
    <w:rsid w:val="00B82F8A"/>
    <w:rsid w:val="00B87289"/>
    <w:rsid w:val="00B91E3B"/>
    <w:rsid w:val="00B93360"/>
    <w:rsid w:val="00B952F2"/>
    <w:rsid w:val="00B9581F"/>
    <w:rsid w:val="00B959A9"/>
    <w:rsid w:val="00B95C69"/>
    <w:rsid w:val="00B9753F"/>
    <w:rsid w:val="00BA2368"/>
    <w:rsid w:val="00BD1E19"/>
    <w:rsid w:val="00BD1E2B"/>
    <w:rsid w:val="00BD330C"/>
    <w:rsid w:val="00BD4FD0"/>
    <w:rsid w:val="00BD5352"/>
    <w:rsid w:val="00BE444D"/>
    <w:rsid w:val="00BF03CE"/>
    <w:rsid w:val="00BF5009"/>
    <w:rsid w:val="00C00BAC"/>
    <w:rsid w:val="00C0104C"/>
    <w:rsid w:val="00C019BD"/>
    <w:rsid w:val="00C07A86"/>
    <w:rsid w:val="00C101C7"/>
    <w:rsid w:val="00C10AE2"/>
    <w:rsid w:val="00C148E4"/>
    <w:rsid w:val="00C15CF8"/>
    <w:rsid w:val="00C15F90"/>
    <w:rsid w:val="00C17FCE"/>
    <w:rsid w:val="00C2045F"/>
    <w:rsid w:val="00C2407A"/>
    <w:rsid w:val="00C250F4"/>
    <w:rsid w:val="00C26577"/>
    <w:rsid w:val="00C2757E"/>
    <w:rsid w:val="00C3187D"/>
    <w:rsid w:val="00C31E77"/>
    <w:rsid w:val="00C34389"/>
    <w:rsid w:val="00C34AFC"/>
    <w:rsid w:val="00C34F3F"/>
    <w:rsid w:val="00C36D56"/>
    <w:rsid w:val="00C41480"/>
    <w:rsid w:val="00C4757C"/>
    <w:rsid w:val="00C50857"/>
    <w:rsid w:val="00C51620"/>
    <w:rsid w:val="00C520E2"/>
    <w:rsid w:val="00C520E4"/>
    <w:rsid w:val="00C54E80"/>
    <w:rsid w:val="00C61AC8"/>
    <w:rsid w:val="00C63323"/>
    <w:rsid w:val="00C638ED"/>
    <w:rsid w:val="00C647E5"/>
    <w:rsid w:val="00C65926"/>
    <w:rsid w:val="00C6639E"/>
    <w:rsid w:val="00C72785"/>
    <w:rsid w:val="00C7401F"/>
    <w:rsid w:val="00C74E5D"/>
    <w:rsid w:val="00C767B6"/>
    <w:rsid w:val="00C76B20"/>
    <w:rsid w:val="00C76FD6"/>
    <w:rsid w:val="00C813E5"/>
    <w:rsid w:val="00C861BD"/>
    <w:rsid w:val="00C8620C"/>
    <w:rsid w:val="00C868B9"/>
    <w:rsid w:val="00C91835"/>
    <w:rsid w:val="00C9273F"/>
    <w:rsid w:val="00C92CA9"/>
    <w:rsid w:val="00C95300"/>
    <w:rsid w:val="00C96442"/>
    <w:rsid w:val="00CA3090"/>
    <w:rsid w:val="00CA3A9B"/>
    <w:rsid w:val="00CA4465"/>
    <w:rsid w:val="00CB0E3F"/>
    <w:rsid w:val="00CB15AE"/>
    <w:rsid w:val="00CB2FBB"/>
    <w:rsid w:val="00CB3790"/>
    <w:rsid w:val="00CB3818"/>
    <w:rsid w:val="00CB6DA8"/>
    <w:rsid w:val="00CC008E"/>
    <w:rsid w:val="00CC29AE"/>
    <w:rsid w:val="00CC37E6"/>
    <w:rsid w:val="00CC76E7"/>
    <w:rsid w:val="00CD4009"/>
    <w:rsid w:val="00CD4D08"/>
    <w:rsid w:val="00CE3376"/>
    <w:rsid w:val="00CE5EF1"/>
    <w:rsid w:val="00CF05AB"/>
    <w:rsid w:val="00CF30EB"/>
    <w:rsid w:val="00CF5F7E"/>
    <w:rsid w:val="00D000FF"/>
    <w:rsid w:val="00D00437"/>
    <w:rsid w:val="00D0122E"/>
    <w:rsid w:val="00D01898"/>
    <w:rsid w:val="00D03BF2"/>
    <w:rsid w:val="00D04699"/>
    <w:rsid w:val="00D04D4E"/>
    <w:rsid w:val="00D066EE"/>
    <w:rsid w:val="00D0791A"/>
    <w:rsid w:val="00D143B3"/>
    <w:rsid w:val="00D1680E"/>
    <w:rsid w:val="00D17507"/>
    <w:rsid w:val="00D17593"/>
    <w:rsid w:val="00D20E85"/>
    <w:rsid w:val="00D21978"/>
    <w:rsid w:val="00D2416D"/>
    <w:rsid w:val="00D277EF"/>
    <w:rsid w:val="00D40AD5"/>
    <w:rsid w:val="00D4251D"/>
    <w:rsid w:val="00D43A81"/>
    <w:rsid w:val="00D44F84"/>
    <w:rsid w:val="00D4502E"/>
    <w:rsid w:val="00D4588E"/>
    <w:rsid w:val="00D463DD"/>
    <w:rsid w:val="00D469A9"/>
    <w:rsid w:val="00D4753A"/>
    <w:rsid w:val="00D50947"/>
    <w:rsid w:val="00D51624"/>
    <w:rsid w:val="00D56375"/>
    <w:rsid w:val="00D612EC"/>
    <w:rsid w:val="00D64F20"/>
    <w:rsid w:val="00D65E42"/>
    <w:rsid w:val="00D6699C"/>
    <w:rsid w:val="00D7579B"/>
    <w:rsid w:val="00D7701F"/>
    <w:rsid w:val="00D83F3D"/>
    <w:rsid w:val="00D863F2"/>
    <w:rsid w:val="00D90FD8"/>
    <w:rsid w:val="00D90FEB"/>
    <w:rsid w:val="00D9268E"/>
    <w:rsid w:val="00D97D3B"/>
    <w:rsid w:val="00DA2C20"/>
    <w:rsid w:val="00DA3AC9"/>
    <w:rsid w:val="00DA4FC8"/>
    <w:rsid w:val="00DA5CE7"/>
    <w:rsid w:val="00DB1829"/>
    <w:rsid w:val="00DB1BAB"/>
    <w:rsid w:val="00DB3E64"/>
    <w:rsid w:val="00DB4298"/>
    <w:rsid w:val="00DB4E40"/>
    <w:rsid w:val="00DB5FF1"/>
    <w:rsid w:val="00DB7B51"/>
    <w:rsid w:val="00DC3E93"/>
    <w:rsid w:val="00DC70D2"/>
    <w:rsid w:val="00DD55E3"/>
    <w:rsid w:val="00DD5995"/>
    <w:rsid w:val="00DE0612"/>
    <w:rsid w:val="00DE1606"/>
    <w:rsid w:val="00DE2D2D"/>
    <w:rsid w:val="00DE5293"/>
    <w:rsid w:val="00DE571F"/>
    <w:rsid w:val="00DF1071"/>
    <w:rsid w:val="00DF372D"/>
    <w:rsid w:val="00E067BD"/>
    <w:rsid w:val="00E07362"/>
    <w:rsid w:val="00E10208"/>
    <w:rsid w:val="00E1047A"/>
    <w:rsid w:val="00E10913"/>
    <w:rsid w:val="00E115B4"/>
    <w:rsid w:val="00E12670"/>
    <w:rsid w:val="00E12A35"/>
    <w:rsid w:val="00E20253"/>
    <w:rsid w:val="00E23BB7"/>
    <w:rsid w:val="00E23C86"/>
    <w:rsid w:val="00E256D0"/>
    <w:rsid w:val="00E26A4B"/>
    <w:rsid w:val="00E31F4F"/>
    <w:rsid w:val="00E43DE6"/>
    <w:rsid w:val="00E4443D"/>
    <w:rsid w:val="00E45133"/>
    <w:rsid w:val="00E4585C"/>
    <w:rsid w:val="00E47CF0"/>
    <w:rsid w:val="00E51B9F"/>
    <w:rsid w:val="00E51C84"/>
    <w:rsid w:val="00E53631"/>
    <w:rsid w:val="00E54955"/>
    <w:rsid w:val="00E60372"/>
    <w:rsid w:val="00E60D74"/>
    <w:rsid w:val="00E61ADF"/>
    <w:rsid w:val="00E6783D"/>
    <w:rsid w:val="00E707D3"/>
    <w:rsid w:val="00E70B45"/>
    <w:rsid w:val="00E7251C"/>
    <w:rsid w:val="00E727C1"/>
    <w:rsid w:val="00E73273"/>
    <w:rsid w:val="00E74B6F"/>
    <w:rsid w:val="00E77004"/>
    <w:rsid w:val="00E80B95"/>
    <w:rsid w:val="00E87903"/>
    <w:rsid w:val="00E9190E"/>
    <w:rsid w:val="00E92291"/>
    <w:rsid w:val="00E922C4"/>
    <w:rsid w:val="00E94552"/>
    <w:rsid w:val="00E95D0C"/>
    <w:rsid w:val="00EA0D7A"/>
    <w:rsid w:val="00EA28D4"/>
    <w:rsid w:val="00EA3914"/>
    <w:rsid w:val="00EB01D5"/>
    <w:rsid w:val="00EB34DA"/>
    <w:rsid w:val="00EC336D"/>
    <w:rsid w:val="00EC4EF4"/>
    <w:rsid w:val="00EC6825"/>
    <w:rsid w:val="00ED10EC"/>
    <w:rsid w:val="00ED1256"/>
    <w:rsid w:val="00ED133A"/>
    <w:rsid w:val="00ED6172"/>
    <w:rsid w:val="00ED7024"/>
    <w:rsid w:val="00ED7FE9"/>
    <w:rsid w:val="00EE0D66"/>
    <w:rsid w:val="00EE2346"/>
    <w:rsid w:val="00EE3E14"/>
    <w:rsid w:val="00EE7CC0"/>
    <w:rsid w:val="00EF0318"/>
    <w:rsid w:val="00EF3B32"/>
    <w:rsid w:val="00F0324B"/>
    <w:rsid w:val="00F066CB"/>
    <w:rsid w:val="00F11E33"/>
    <w:rsid w:val="00F158A5"/>
    <w:rsid w:val="00F16958"/>
    <w:rsid w:val="00F16D88"/>
    <w:rsid w:val="00F17391"/>
    <w:rsid w:val="00F17573"/>
    <w:rsid w:val="00F20A64"/>
    <w:rsid w:val="00F21F7F"/>
    <w:rsid w:val="00F2347C"/>
    <w:rsid w:val="00F24233"/>
    <w:rsid w:val="00F246F8"/>
    <w:rsid w:val="00F27B88"/>
    <w:rsid w:val="00F32062"/>
    <w:rsid w:val="00F365DC"/>
    <w:rsid w:val="00F50D8A"/>
    <w:rsid w:val="00F5320C"/>
    <w:rsid w:val="00F56733"/>
    <w:rsid w:val="00F635A8"/>
    <w:rsid w:val="00F72698"/>
    <w:rsid w:val="00F75135"/>
    <w:rsid w:val="00F83ACF"/>
    <w:rsid w:val="00F83FD2"/>
    <w:rsid w:val="00F849CB"/>
    <w:rsid w:val="00F90BFC"/>
    <w:rsid w:val="00F93156"/>
    <w:rsid w:val="00F93A0C"/>
    <w:rsid w:val="00F94AD9"/>
    <w:rsid w:val="00FA0525"/>
    <w:rsid w:val="00FA411D"/>
    <w:rsid w:val="00FA4313"/>
    <w:rsid w:val="00FA5522"/>
    <w:rsid w:val="00FA6B6C"/>
    <w:rsid w:val="00FB2B86"/>
    <w:rsid w:val="00FB4AC6"/>
    <w:rsid w:val="00FC1C44"/>
    <w:rsid w:val="00FC239C"/>
    <w:rsid w:val="00FC32CE"/>
    <w:rsid w:val="00FC6356"/>
    <w:rsid w:val="00FD711F"/>
    <w:rsid w:val="00FE0B82"/>
    <w:rsid w:val="00FE3422"/>
    <w:rsid w:val="00FE37CC"/>
    <w:rsid w:val="00FE5911"/>
    <w:rsid w:val="00FE5FB4"/>
    <w:rsid w:val="00FE6577"/>
    <w:rsid w:val="00FF015C"/>
    <w:rsid w:val="00FF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D2B7"/>
  <w15:docId w15:val="{CA8C6E25-6676-41AC-A44D-DC65AD10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Heading 2_sj,Numbered Para 1,Dot pt,No Spacing1,List Paragraph Char Char Char,Indicator Text,Bullet 1,List Paragraph1,Bullet Points,MAIN CONTENT,List Paragraph12,F5 List Paragraph,Source,1st level - Bullet List Paragraph,List_Paragraph,2"/>
    <w:basedOn w:val="a"/>
    <w:link w:val="a5"/>
    <w:uiPriority w:val="34"/>
    <w:qFormat/>
    <w:rsid w:val="0026314B"/>
    <w:pPr>
      <w:ind w:left="720"/>
      <w:contextualSpacing/>
    </w:pPr>
  </w:style>
  <w:style w:type="paragraph" w:styleId="2">
    <w:name w:val="Body Text Indent 2"/>
    <w:basedOn w:val="a"/>
    <w:link w:val="20"/>
    <w:rsid w:val="00D0469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04699"/>
    <w:rPr>
      <w:rFonts w:ascii="Times New Roman" w:eastAsia="Times New Roman" w:hAnsi="Times New Roman" w:cs="Times New Roman"/>
      <w:sz w:val="24"/>
      <w:szCs w:val="24"/>
      <w:lang w:eastAsia="ru-RU"/>
    </w:rPr>
  </w:style>
  <w:style w:type="character" w:styleId="a6">
    <w:name w:val="Hyperlink"/>
    <w:rsid w:val="004437CF"/>
    <w:rPr>
      <w:rFonts w:cs="Times New Roman"/>
      <w:color w:val="0000FF"/>
      <w:u w:val="single"/>
    </w:rPr>
  </w:style>
  <w:style w:type="paragraph" w:customStyle="1" w:styleId="a7">
    <w:name w:val="Готовый"/>
    <w:basedOn w:val="a"/>
    <w:rsid w:val="00C7278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p6">
    <w:name w:val="p6"/>
    <w:basedOn w:val="a"/>
    <w:rsid w:val="001C3E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link w:val="Normal"/>
    <w:rsid w:val="00766297"/>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link w:val="1"/>
    <w:rsid w:val="00766297"/>
    <w:rPr>
      <w:rFonts w:ascii="Times New Roman" w:eastAsia="Times New Roman" w:hAnsi="Times New Roman" w:cs="Times New Roman"/>
      <w:snapToGrid w:val="0"/>
      <w:sz w:val="20"/>
      <w:szCs w:val="20"/>
      <w:lang w:val="ru-RU" w:eastAsia="ru-RU"/>
    </w:rPr>
  </w:style>
  <w:style w:type="paragraph" w:customStyle="1" w:styleId="rvps2">
    <w:name w:val="rvps2"/>
    <w:basedOn w:val="a"/>
    <w:rsid w:val="00646A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C3187D"/>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3187D"/>
  </w:style>
  <w:style w:type="paragraph" w:styleId="aa">
    <w:name w:val="footer"/>
    <w:basedOn w:val="a"/>
    <w:link w:val="ab"/>
    <w:uiPriority w:val="99"/>
    <w:semiHidden/>
    <w:unhideWhenUsed/>
    <w:rsid w:val="00C3187D"/>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C3187D"/>
  </w:style>
  <w:style w:type="paragraph" w:styleId="ac">
    <w:name w:val="Balloon Text"/>
    <w:basedOn w:val="a"/>
    <w:link w:val="ad"/>
    <w:uiPriority w:val="99"/>
    <w:semiHidden/>
    <w:unhideWhenUsed/>
    <w:rsid w:val="00DE57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571F"/>
    <w:rPr>
      <w:rFonts w:ascii="Tahoma" w:hAnsi="Tahoma" w:cs="Tahoma"/>
      <w:sz w:val="16"/>
      <w:szCs w:val="16"/>
    </w:rPr>
  </w:style>
  <w:style w:type="character" w:styleId="ae">
    <w:name w:val="Strong"/>
    <w:basedOn w:val="a0"/>
    <w:uiPriority w:val="22"/>
    <w:qFormat/>
    <w:rsid w:val="00545315"/>
    <w:rPr>
      <w:b/>
      <w:bCs/>
    </w:rPr>
  </w:style>
  <w:style w:type="paragraph" w:customStyle="1" w:styleId="Default">
    <w:name w:val="Default"/>
    <w:rsid w:val="005841B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4">
    <w:name w:val="Стиль4"/>
    <w:basedOn w:val="a"/>
    <w:link w:val="40"/>
    <w:qFormat/>
    <w:rsid w:val="000063E0"/>
    <w:pPr>
      <w:spacing w:after="120" w:line="240" w:lineRule="auto"/>
      <w:ind w:firstLine="709"/>
      <w:jc w:val="both"/>
    </w:pPr>
    <w:rPr>
      <w:rFonts w:ascii="Times New Roman" w:eastAsia="Calibri" w:hAnsi="Times New Roman" w:cs="Times New Roman"/>
      <w:sz w:val="28"/>
      <w:szCs w:val="28"/>
    </w:rPr>
  </w:style>
  <w:style w:type="character" w:customStyle="1" w:styleId="40">
    <w:name w:val="Стиль4 Знак"/>
    <w:basedOn w:val="a0"/>
    <w:link w:val="4"/>
    <w:rsid w:val="000063E0"/>
    <w:rPr>
      <w:rFonts w:ascii="Times New Roman" w:eastAsia="Calibri" w:hAnsi="Times New Roman" w:cs="Times New Roman"/>
      <w:sz w:val="28"/>
      <w:szCs w:val="28"/>
    </w:rPr>
  </w:style>
  <w:style w:type="paragraph" w:styleId="10">
    <w:name w:val="toc 1"/>
    <w:basedOn w:val="a"/>
    <w:next w:val="a"/>
    <w:autoRedefine/>
    <w:uiPriority w:val="39"/>
    <w:unhideWhenUsed/>
    <w:rsid w:val="00087C2F"/>
    <w:pPr>
      <w:tabs>
        <w:tab w:val="right" w:leader="dot" w:pos="9639"/>
      </w:tabs>
      <w:spacing w:after="240" w:line="240" w:lineRule="auto"/>
      <w:ind w:right="-1" w:firstLine="709"/>
      <w:jc w:val="both"/>
    </w:pPr>
    <w:rPr>
      <w:rFonts w:ascii="Bookman Old Style" w:eastAsia="Calibri" w:hAnsi="Bookman Old Style" w:cs="Times New Roman"/>
      <w:b/>
      <w:sz w:val="24"/>
      <w:szCs w:val="24"/>
    </w:rPr>
  </w:style>
  <w:style w:type="character" w:customStyle="1" w:styleId="a5">
    <w:name w:val="Абзац списка Знак"/>
    <w:aliases w:val="Heading 2_sj Знак,Numbered Para 1 Знак,Dot pt Знак,No Spacing1 Знак,List Paragraph Char Char Char Знак,Indicator Text Знак,Bullet 1 Знак,List Paragraph1 Знак,Bullet Points Знак,MAIN CONTENT Знак,List Paragraph12 Знак,Source Знак,2 Знак"/>
    <w:link w:val="a4"/>
    <w:uiPriority w:val="34"/>
    <w:qFormat/>
    <w:locked/>
    <w:rsid w:val="0029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4276">
      <w:bodyDiv w:val="1"/>
      <w:marLeft w:val="0"/>
      <w:marRight w:val="0"/>
      <w:marTop w:val="0"/>
      <w:marBottom w:val="0"/>
      <w:divBdr>
        <w:top w:val="none" w:sz="0" w:space="0" w:color="auto"/>
        <w:left w:val="none" w:sz="0" w:space="0" w:color="auto"/>
        <w:bottom w:val="none" w:sz="0" w:space="0" w:color="auto"/>
        <w:right w:val="none" w:sz="0" w:space="0" w:color="auto"/>
      </w:divBdr>
    </w:div>
    <w:div w:id="975452677">
      <w:bodyDiv w:val="1"/>
      <w:marLeft w:val="0"/>
      <w:marRight w:val="0"/>
      <w:marTop w:val="0"/>
      <w:marBottom w:val="0"/>
      <w:divBdr>
        <w:top w:val="none" w:sz="0" w:space="0" w:color="auto"/>
        <w:left w:val="none" w:sz="0" w:space="0" w:color="auto"/>
        <w:bottom w:val="none" w:sz="0" w:space="0" w:color="auto"/>
        <w:right w:val="none" w:sz="0" w:space="0" w:color="auto"/>
      </w:divBdr>
    </w:div>
    <w:div w:id="1421021612">
      <w:bodyDiv w:val="1"/>
      <w:marLeft w:val="0"/>
      <w:marRight w:val="0"/>
      <w:marTop w:val="0"/>
      <w:marBottom w:val="0"/>
      <w:divBdr>
        <w:top w:val="none" w:sz="0" w:space="0" w:color="auto"/>
        <w:left w:val="none" w:sz="0" w:space="0" w:color="auto"/>
        <w:bottom w:val="none" w:sz="0" w:space="0" w:color="auto"/>
        <w:right w:val="none" w:sz="0" w:space="0" w:color="auto"/>
      </w:divBdr>
    </w:div>
    <w:div w:id="1574119871">
      <w:bodyDiv w:val="1"/>
      <w:marLeft w:val="0"/>
      <w:marRight w:val="0"/>
      <w:marTop w:val="0"/>
      <w:marBottom w:val="0"/>
      <w:divBdr>
        <w:top w:val="none" w:sz="0" w:space="0" w:color="auto"/>
        <w:left w:val="none" w:sz="0" w:space="0" w:color="auto"/>
        <w:bottom w:val="none" w:sz="0" w:space="0" w:color="auto"/>
        <w:right w:val="none" w:sz="0" w:space="0" w:color="auto"/>
      </w:divBdr>
    </w:div>
    <w:div w:id="1620527375">
      <w:bodyDiv w:val="1"/>
      <w:marLeft w:val="0"/>
      <w:marRight w:val="0"/>
      <w:marTop w:val="0"/>
      <w:marBottom w:val="0"/>
      <w:divBdr>
        <w:top w:val="none" w:sz="0" w:space="0" w:color="auto"/>
        <w:left w:val="none" w:sz="0" w:space="0" w:color="auto"/>
        <w:bottom w:val="none" w:sz="0" w:space="0" w:color="auto"/>
        <w:right w:val="none" w:sz="0" w:space="0" w:color="auto"/>
      </w:divBdr>
    </w:div>
    <w:div w:id="18069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F%D1%80%D0%B8%D0%B4%D0%BD%D1%96%D0%BF%D1%80%D0%BE%D0%B2%D1%81%D1%8C%D0%BA%D0%B0_%D0%B7%D0%B0%D0%BB%D1%96%D0%B7%D0%BD%D0%B8%D1%8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304C1-78F8-4821-9E9B-C268CF2D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78</Pages>
  <Words>21311</Words>
  <Characters>121477</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Admin</cp:lastModifiedBy>
  <cp:revision>4</cp:revision>
  <cp:lastPrinted>2022-02-04T08:38:00Z</cp:lastPrinted>
  <dcterms:created xsi:type="dcterms:W3CDTF">2022-02-04T09:26:00Z</dcterms:created>
  <dcterms:modified xsi:type="dcterms:W3CDTF">2022-02-09T14:42:00Z</dcterms:modified>
</cp:coreProperties>
</file>